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D813C" w14:textId="77777777" w:rsidR="00023E1F" w:rsidRDefault="00023E1F" w:rsidP="00023E1F">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55F3AD97" w14:textId="77777777" w:rsidR="00023E1F" w:rsidRDefault="00023E1F" w:rsidP="00023E1F">
      <w:pPr>
        <w:jc w:val="center"/>
      </w:pPr>
    </w:p>
    <w:p w14:paraId="00576F0C" w14:textId="77777777" w:rsidR="00023E1F" w:rsidRDefault="00023E1F" w:rsidP="00023E1F">
      <w:pPr>
        <w:jc w:val="center"/>
      </w:pPr>
      <w:r>
        <w:t>МЭРГЭЖЛИЙН</w:t>
      </w:r>
      <w:r>
        <w:rPr>
          <w:spacing w:val="-5"/>
        </w:rPr>
        <w:t xml:space="preserve"> </w:t>
      </w:r>
      <w:r>
        <w:t>БУС</w:t>
      </w:r>
      <w:r>
        <w:rPr>
          <w:spacing w:val="-6"/>
        </w:rPr>
        <w:t xml:space="preserve"> </w:t>
      </w:r>
      <w:r>
        <w:t>АНГИЙН</w:t>
      </w:r>
      <w:r>
        <w:rPr>
          <w:spacing w:val="-5"/>
        </w:rPr>
        <w:t xml:space="preserve"> </w:t>
      </w:r>
      <w:r>
        <w:t>ОЮУТНУУДЫН</w:t>
      </w:r>
      <w:r>
        <w:rPr>
          <w:spacing w:val="-5"/>
        </w:rPr>
        <w:t xml:space="preserve"> </w:t>
      </w:r>
      <w:r>
        <w:t>АНГЛИ</w:t>
      </w:r>
      <w:r>
        <w:rPr>
          <w:spacing w:val="-5"/>
        </w:rPr>
        <w:t xml:space="preserve"> </w:t>
      </w:r>
      <w:r>
        <w:t>ХЭЛЭЭР</w:t>
      </w:r>
      <w:r>
        <w:rPr>
          <w:spacing w:val="-5"/>
        </w:rPr>
        <w:t xml:space="preserve"> </w:t>
      </w:r>
      <w:r>
        <w:t>ИДЭВХТЭЙ УНШИХ ЧАДВАРЫГ ХӨГЖҮҮЛЭХ НЬ</w:t>
      </w:r>
    </w:p>
    <w:p w14:paraId="354BD622" w14:textId="77777777" w:rsidR="00023E1F" w:rsidRDefault="00023E1F" w:rsidP="00023E1F">
      <w:pPr>
        <w:jc w:val="center"/>
        <w:rPr>
          <w:b/>
          <w:sz w:val="24"/>
        </w:rPr>
      </w:pPr>
    </w:p>
    <w:p w14:paraId="3962A7BA" w14:textId="77777777" w:rsidR="00023E1F" w:rsidRDefault="00023E1F" w:rsidP="00023E1F">
      <w:pPr>
        <w:jc w:val="center"/>
        <w:rPr>
          <w:i/>
        </w:rPr>
      </w:pPr>
      <w:r>
        <w:rPr>
          <w:i/>
        </w:rPr>
        <w:t>С.Нарангэрэл,</w:t>
      </w:r>
      <w:r>
        <w:rPr>
          <w:i/>
          <w:spacing w:val="33"/>
        </w:rPr>
        <w:t xml:space="preserve"> </w:t>
      </w:r>
      <w:r>
        <w:rPr>
          <w:i/>
        </w:rPr>
        <w:t>ХҮИС,</w:t>
      </w:r>
      <w:r>
        <w:rPr>
          <w:i/>
          <w:spacing w:val="-11"/>
        </w:rPr>
        <w:t xml:space="preserve"> </w:t>
      </w:r>
      <w:r>
        <w:rPr>
          <w:i/>
        </w:rPr>
        <w:t>ГХТ Д.Мягмарсүрэн,</w:t>
      </w:r>
      <w:r>
        <w:rPr>
          <w:i/>
          <w:spacing w:val="-5"/>
        </w:rPr>
        <w:t xml:space="preserve"> </w:t>
      </w:r>
      <w:r>
        <w:rPr>
          <w:i/>
        </w:rPr>
        <w:t>МУИС,</w:t>
      </w:r>
      <w:r>
        <w:rPr>
          <w:i/>
          <w:spacing w:val="-2"/>
        </w:rPr>
        <w:t xml:space="preserve"> </w:t>
      </w:r>
      <w:r>
        <w:rPr>
          <w:i/>
        </w:rPr>
        <w:t>ШУС-ийн</w:t>
      </w:r>
      <w:r>
        <w:rPr>
          <w:i/>
          <w:spacing w:val="-2"/>
        </w:rPr>
        <w:t xml:space="preserve"> </w:t>
      </w:r>
      <w:r>
        <w:rPr>
          <w:i/>
          <w:spacing w:val="-5"/>
        </w:rPr>
        <w:t>ГХТ</w:t>
      </w:r>
    </w:p>
    <w:p w14:paraId="18C9567A" w14:textId="77777777" w:rsidR="00023E1F" w:rsidRDefault="00023E1F" w:rsidP="00023E1F">
      <w:pPr>
        <w:pStyle w:val="BodyText"/>
        <w:spacing w:before="67"/>
        <w:ind w:left="0"/>
        <w:jc w:val="left"/>
        <w:rPr>
          <w:i/>
        </w:rPr>
      </w:pPr>
    </w:p>
    <w:p w14:paraId="7F0739DE" w14:textId="77777777" w:rsidR="00023E1F" w:rsidRDefault="00023E1F" w:rsidP="00023E1F">
      <w:pPr>
        <w:spacing w:line="249" w:lineRule="auto"/>
        <w:ind w:left="141" w:right="138" w:firstLine="340"/>
        <w:jc w:val="both"/>
        <w:rPr>
          <w:i/>
        </w:rPr>
      </w:pPr>
      <w:r>
        <w:rPr>
          <w:b/>
          <w:i/>
          <w:color w:val="231F20"/>
        </w:rPr>
        <w:t>Abstract:</w:t>
      </w:r>
      <w:r>
        <w:rPr>
          <w:b/>
          <w:i/>
          <w:color w:val="231F20"/>
          <w:spacing w:val="40"/>
        </w:rPr>
        <w:t xml:space="preserve"> </w:t>
      </w:r>
      <w:r>
        <w:rPr>
          <w:i/>
          <w:color w:val="231F20"/>
        </w:rPr>
        <w:t xml:space="preserve">Reading is one of the important skills in language learning and reading comprehension is achieved through the interaction between the reader and the passage. This paper emphasizes the ways to </w:t>
      </w:r>
      <w:r>
        <w:rPr>
          <w:i/>
          <w:color w:val="231F20"/>
          <w:spacing w:val="-2"/>
        </w:rPr>
        <w:t>encourage</w:t>
      </w:r>
      <w:r>
        <w:rPr>
          <w:i/>
          <w:color w:val="231F20"/>
          <w:spacing w:val="-5"/>
        </w:rPr>
        <w:t xml:space="preserve"> </w:t>
      </w:r>
      <w:r>
        <w:rPr>
          <w:i/>
          <w:color w:val="231F20"/>
          <w:spacing w:val="-2"/>
        </w:rPr>
        <w:t>active</w:t>
      </w:r>
      <w:r>
        <w:rPr>
          <w:i/>
          <w:color w:val="231F20"/>
          <w:spacing w:val="-5"/>
        </w:rPr>
        <w:t xml:space="preserve"> </w:t>
      </w:r>
      <w:r>
        <w:rPr>
          <w:i/>
          <w:color w:val="231F20"/>
          <w:spacing w:val="-2"/>
        </w:rPr>
        <w:t>reading</w:t>
      </w:r>
      <w:r>
        <w:rPr>
          <w:i/>
          <w:color w:val="231F20"/>
          <w:spacing w:val="-5"/>
        </w:rPr>
        <w:t xml:space="preserve"> </w:t>
      </w:r>
      <w:r>
        <w:rPr>
          <w:i/>
          <w:color w:val="231F20"/>
          <w:spacing w:val="-2"/>
        </w:rPr>
        <w:t>skills</w:t>
      </w:r>
      <w:r>
        <w:rPr>
          <w:i/>
          <w:color w:val="231F20"/>
          <w:spacing w:val="-5"/>
        </w:rPr>
        <w:t xml:space="preserve"> </w:t>
      </w:r>
      <w:r>
        <w:rPr>
          <w:i/>
          <w:color w:val="231F20"/>
          <w:spacing w:val="-2"/>
        </w:rPr>
        <w:t>of</w:t>
      </w:r>
      <w:r>
        <w:rPr>
          <w:i/>
          <w:color w:val="231F20"/>
          <w:spacing w:val="-5"/>
        </w:rPr>
        <w:t xml:space="preserve"> </w:t>
      </w:r>
      <w:r>
        <w:rPr>
          <w:i/>
          <w:color w:val="231F20"/>
          <w:spacing w:val="-2"/>
        </w:rPr>
        <w:t>the</w:t>
      </w:r>
      <w:r>
        <w:rPr>
          <w:i/>
          <w:color w:val="231F20"/>
          <w:spacing w:val="-5"/>
        </w:rPr>
        <w:t xml:space="preserve"> </w:t>
      </w:r>
      <w:r>
        <w:rPr>
          <w:i/>
          <w:color w:val="231F20"/>
          <w:spacing w:val="-2"/>
        </w:rPr>
        <w:t>non-English</w:t>
      </w:r>
      <w:r>
        <w:rPr>
          <w:i/>
          <w:color w:val="231F20"/>
          <w:spacing w:val="-5"/>
        </w:rPr>
        <w:t xml:space="preserve"> </w:t>
      </w:r>
      <w:r>
        <w:rPr>
          <w:i/>
          <w:color w:val="231F20"/>
          <w:spacing w:val="-2"/>
        </w:rPr>
        <w:t>major</w:t>
      </w:r>
      <w:r>
        <w:rPr>
          <w:i/>
          <w:color w:val="231F20"/>
          <w:spacing w:val="-5"/>
        </w:rPr>
        <w:t xml:space="preserve"> </w:t>
      </w:r>
      <w:r>
        <w:rPr>
          <w:i/>
          <w:color w:val="231F20"/>
          <w:spacing w:val="-2"/>
        </w:rPr>
        <w:t>students</w:t>
      </w:r>
      <w:r>
        <w:rPr>
          <w:i/>
          <w:color w:val="231F20"/>
          <w:spacing w:val="-5"/>
        </w:rPr>
        <w:t xml:space="preserve"> </w:t>
      </w:r>
      <w:r>
        <w:rPr>
          <w:i/>
          <w:color w:val="231F20"/>
          <w:spacing w:val="-2"/>
        </w:rPr>
        <w:t>who</w:t>
      </w:r>
      <w:r>
        <w:rPr>
          <w:i/>
          <w:color w:val="231F20"/>
          <w:spacing w:val="-5"/>
        </w:rPr>
        <w:t xml:space="preserve"> </w:t>
      </w:r>
      <w:r>
        <w:rPr>
          <w:i/>
          <w:color w:val="231F20"/>
          <w:spacing w:val="-2"/>
        </w:rPr>
        <w:t>are</w:t>
      </w:r>
      <w:r>
        <w:rPr>
          <w:i/>
          <w:color w:val="231F20"/>
          <w:spacing w:val="-5"/>
        </w:rPr>
        <w:t xml:space="preserve"> </w:t>
      </w:r>
      <w:r>
        <w:rPr>
          <w:i/>
          <w:color w:val="231F20"/>
          <w:spacing w:val="-2"/>
        </w:rPr>
        <w:t>studying</w:t>
      </w:r>
      <w:r>
        <w:rPr>
          <w:i/>
          <w:color w:val="231F20"/>
          <w:spacing w:val="-5"/>
        </w:rPr>
        <w:t xml:space="preserve"> </w:t>
      </w:r>
      <w:r>
        <w:rPr>
          <w:i/>
          <w:color w:val="231F20"/>
          <w:spacing w:val="-2"/>
        </w:rPr>
        <w:t>academic</w:t>
      </w:r>
      <w:r>
        <w:rPr>
          <w:i/>
          <w:color w:val="231F20"/>
          <w:spacing w:val="-5"/>
        </w:rPr>
        <w:t xml:space="preserve"> </w:t>
      </w:r>
      <w:r>
        <w:rPr>
          <w:i/>
          <w:color w:val="231F20"/>
          <w:spacing w:val="-2"/>
        </w:rPr>
        <w:t>reading</w:t>
      </w:r>
      <w:r>
        <w:rPr>
          <w:i/>
          <w:color w:val="231F20"/>
          <w:spacing w:val="-5"/>
        </w:rPr>
        <w:t xml:space="preserve"> </w:t>
      </w:r>
      <w:r>
        <w:rPr>
          <w:i/>
          <w:color w:val="231F20"/>
          <w:spacing w:val="-2"/>
        </w:rPr>
        <w:t>at</w:t>
      </w:r>
      <w:r>
        <w:rPr>
          <w:i/>
          <w:color w:val="231F20"/>
          <w:spacing w:val="-5"/>
        </w:rPr>
        <w:t xml:space="preserve"> </w:t>
      </w:r>
      <w:r>
        <w:rPr>
          <w:i/>
          <w:color w:val="231F20"/>
          <w:spacing w:val="-2"/>
        </w:rPr>
        <w:t xml:space="preserve">upper- </w:t>
      </w:r>
      <w:r>
        <w:rPr>
          <w:i/>
          <w:color w:val="231F20"/>
        </w:rPr>
        <w:t>intermediate level at National University of Commerce and Business and National University of Mongolia. The</w:t>
      </w:r>
      <w:r>
        <w:rPr>
          <w:i/>
          <w:color w:val="231F20"/>
          <w:spacing w:val="-3"/>
        </w:rPr>
        <w:t xml:space="preserve"> </w:t>
      </w:r>
      <w:r>
        <w:rPr>
          <w:i/>
          <w:color w:val="231F20"/>
        </w:rPr>
        <w:t>survey</w:t>
      </w:r>
      <w:r>
        <w:rPr>
          <w:i/>
          <w:color w:val="231F20"/>
          <w:spacing w:val="-3"/>
        </w:rPr>
        <w:t xml:space="preserve"> </w:t>
      </w:r>
      <w:r>
        <w:rPr>
          <w:i/>
          <w:color w:val="231F20"/>
        </w:rPr>
        <w:t>was</w:t>
      </w:r>
      <w:r>
        <w:rPr>
          <w:i/>
          <w:color w:val="231F20"/>
          <w:spacing w:val="-3"/>
        </w:rPr>
        <w:t xml:space="preserve"> </w:t>
      </w:r>
      <w:r>
        <w:rPr>
          <w:i/>
          <w:color w:val="231F20"/>
        </w:rPr>
        <w:t>conducted</w:t>
      </w:r>
      <w:r>
        <w:rPr>
          <w:i/>
          <w:color w:val="231F20"/>
          <w:spacing w:val="-3"/>
        </w:rPr>
        <w:t xml:space="preserve"> </w:t>
      </w:r>
      <w:r>
        <w:rPr>
          <w:i/>
          <w:color w:val="231F20"/>
        </w:rPr>
        <w:t>among</w:t>
      </w:r>
      <w:r>
        <w:rPr>
          <w:i/>
          <w:color w:val="231F20"/>
          <w:spacing w:val="-3"/>
        </w:rPr>
        <w:t xml:space="preserve"> </w:t>
      </w:r>
      <w:r>
        <w:rPr>
          <w:i/>
          <w:color w:val="231F20"/>
        </w:rPr>
        <w:t>fifty-eight</w:t>
      </w:r>
      <w:r>
        <w:rPr>
          <w:i/>
          <w:color w:val="231F20"/>
          <w:spacing w:val="-3"/>
        </w:rPr>
        <w:t xml:space="preserve"> </w:t>
      </w:r>
      <w:r>
        <w:rPr>
          <w:i/>
          <w:color w:val="231F20"/>
        </w:rPr>
        <w:t>students</w:t>
      </w:r>
      <w:r>
        <w:rPr>
          <w:i/>
          <w:color w:val="231F20"/>
          <w:spacing w:val="-3"/>
        </w:rPr>
        <w:t xml:space="preserve"> </w:t>
      </w:r>
      <w:r>
        <w:rPr>
          <w:i/>
          <w:color w:val="231F20"/>
        </w:rPr>
        <w:t>at</w:t>
      </w:r>
      <w:r>
        <w:rPr>
          <w:i/>
          <w:color w:val="231F20"/>
          <w:spacing w:val="-3"/>
        </w:rPr>
        <w:t xml:space="preserve"> </w:t>
      </w:r>
      <w:r>
        <w:rPr>
          <w:i/>
          <w:color w:val="231F20"/>
        </w:rPr>
        <w:t>NUCB</w:t>
      </w:r>
      <w:r>
        <w:rPr>
          <w:i/>
          <w:color w:val="231F20"/>
          <w:spacing w:val="-3"/>
        </w:rPr>
        <w:t xml:space="preserve"> </w:t>
      </w:r>
      <w:r>
        <w:rPr>
          <w:i/>
          <w:color w:val="231F20"/>
        </w:rPr>
        <w:t>and</w:t>
      </w:r>
      <w:r>
        <w:rPr>
          <w:i/>
          <w:color w:val="231F20"/>
          <w:spacing w:val="-3"/>
        </w:rPr>
        <w:t xml:space="preserve"> </w:t>
      </w:r>
      <w:r>
        <w:rPr>
          <w:i/>
          <w:color w:val="231F20"/>
        </w:rPr>
        <w:t>NUM.</w:t>
      </w:r>
      <w:r>
        <w:rPr>
          <w:i/>
          <w:color w:val="231F20"/>
          <w:spacing w:val="40"/>
        </w:rPr>
        <w:t xml:space="preserve"> </w:t>
      </w:r>
      <w:r>
        <w:rPr>
          <w:i/>
          <w:color w:val="231F20"/>
        </w:rPr>
        <w:t>The</w:t>
      </w:r>
      <w:r>
        <w:rPr>
          <w:i/>
          <w:color w:val="231F20"/>
          <w:spacing w:val="-3"/>
        </w:rPr>
        <w:t xml:space="preserve"> </w:t>
      </w:r>
      <w:r>
        <w:rPr>
          <w:i/>
          <w:color w:val="231F20"/>
        </w:rPr>
        <w:t>data</w:t>
      </w:r>
      <w:r>
        <w:rPr>
          <w:i/>
          <w:color w:val="231F20"/>
          <w:spacing w:val="-3"/>
        </w:rPr>
        <w:t xml:space="preserve"> </w:t>
      </w:r>
      <w:r>
        <w:rPr>
          <w:i/>
          <w:color w:val="231F20"/>
        </w:rPr>
        <w:t>were</w:t>
      </w:r>
      <w:r>
        <w:rPr>
          <w:i/>
          <w:color w:val="231F20"/>
          <w:spacing w:val="-3"/>
        </w:rPr>
        <w:t xml:space="preserve"> </w:t>
      </w:r>
      <w:r>
        <w:rPr>
          <w:i/>
          <w:color w:val="231F20"/>
        </w:rPr>
        <w:t>collected</w:t>
      </w:r>
      <w:r>
        <w:rPr>
          <w:i/>
          <w:color w:val="231F20"/>
          <w:spacing w:val="-3"/>
        </w:rPr>
        <w:t xml:space="preserve"> </w:t>
      </w:r>
      <w:r>
        <w:rPr>
          <w:i/>
          <w:color w:val="231F20"/>
        </w:rPr>
        <w:t>through</w:t>
      </w:r>
      <w:r>
        <w:rPr>
          <w:i/>
          <w:color w:val="231F20"/>
          <w:spacing w:val="-3"/>
        </w:rPr>
        <w:t xml:space="preserve"> </w:t>
      </w:r>
      <w:r>
        <w:rPr>
          <w:i/>
          <w:color w:val="231F20"/>
        </w:rPr>
        <w:t>a questionnaire and interview. Based on the findings, this paper has offered teachers some reading techniques to deal with the dificulties students face and enhance their active reading comprehension.</w:t>
      </w:r>
    </w:p>
    <w:p w14:paraId="5343F8A7" w14:textId="77777777" w:rsidR="00023E1F" w:rsidRDefault="00023E1F" w:rsidP="00023E1F">
      <w:pPr>
        <w:pStyle w:val="BodyText"/>
        <w:spacing w:before="130"/>
        <w:ind w:left="0"/>
        <w:jc w:val="left"/>
        <w:rPr>
          <w:i/>
        </w:rPr>
      </w:pPr>
    </w:p>
    <w:p w14:paraId="71A6F402" w14:textId="77777777" w:rsidR="00023E1F" w:rsidRDefault="00023E1F" w:rsidP="00023E1F">
      <w:pPr>
        <w:pStyle w:val="BodyText"/>
        <w:spacing w:before="0"/>
        <w:ind w:left="482"/>
      </w:pPr>
      <w:r>
        <w:rPr>
          <w:b/>
          <w:i/>
          <w:color w:val="231F20"/>
        </w:rPr>
        <w:t>Key words:</w:t>
      </w:r>
      <w:r>
        <w:rPr>
          <w:b/>
          <w:i/>
          <w:color w:val="231F20"/>
          <w:spacing w:val="-1"/>
        </w:rPr>
        <w:t xml:space="preserve"> </w:t>
      </w:r>
      <w:r>
        <w:rPr>
          <w:color w:val="231F20"/>
        </w:rPr>
        <w:t xml:space="preserve">active reading, reading skill, reading techniques, </w:t>
      </w:r>
      <w:r>
        <w:rPr>
          <w:color w:val="231F20"/>
          <w:spacing w:val="-4"/>
        </w:rPr>
        <w:t>SQ3R</w:t>
      </w:r>
    </w:p>
    <w:p w14:paraId="2CEBECA9" w14:textId="77777777" w:rsidR="00023E1F" w:rsidRDefault="00023E1F" w:rsidP="00023E1F">
      <w:pPr>
        <w:pStyle w:val="BodyText"/>
        <w:spacing w:before="136"/>
        <w:ind w:left="0"/>
        <w:jc w:val="left"/>
      </w:pPr>
    </w:p>
    <w:p w14:paraId="71E2D380" w14:textId="77777777" w:rsidR="00023E1F" w:rsidRDefault="00023E1F" w:rsidP="00023E1F">
      <w:pPr>
        <w:pStyle w:val="BodyText"/>
        <w:spacing w:before="0" w:line="249" w:lineRule="auto"/>
        <w:ind w:right="139" w:firstLine="340"/>
      </w:pPr>
      <w:r>
        <w:rPr>
          <w:color w:val="231F20"/>
        </w:rPr>
        <w:t>Аливаа гадаад хэлийг сурах, сургах үйл явцад уншиж ойлгох чадвар, дадлыг хөгжүүлэх нь чухал байдаг. Тиймээс унших дадал хичээлийн гол зорилго нь суралцагчдын</w:t>
      </w:r>
      <w:r>
        <w:rPr>
          <w:color w:val="231F20"/>
          <w:spacing w:val="40"/>
        </w:rPr>
        <w:t xml:space="preserve"> </w:t>
      </w:r>
      <w:r>
        <w:rPr>
          <w:color w:val="231F20"/>
        </w:rPr>
        <w:t>унших чадварыг сайжруулж шаардлагатай</w:t>
      </w:r>
      <w:r>
        <w:rPr>
          <w:color w:val="231F20"/>
          <w:spacing w:val="-14"/>
        </w:rPr>
        <w:t xml:space="preserve"> </w:t>
      </w:r>
      <w:r>
        <w:rPr>
          <w:color w:val="231F20"/>
        </w:rPr>
        <w:t>мэдлэг,</w:t>
      </w:r>
      <w:r>
        <w:rPr>
          <w:color w:val="231F20"/>
          <w:spacing w:val="-14"/>
        </w:rPr>
        <w:t xml:space="preserve"> </w:t>
      </w:r>
      <w:r>
        <w:rPr>
          <w:color w:val="231F20"/>
        </w:rPr>
        <w:t>чадвар,</w:t>
      </w:r>
      <w:r>
        <w:rPr>
          <w:color w:val="231F20"/>
          <w:spacing w:val="-14"/>
        </w:rPr>
        <w:t xml:space="preserve"> </w:t>
      </w:r>
      <w:r>
        <w:rPr>
          <w:color w:val="231F20"/>
        </w:rPr>
        <w:t>дадлыг</w:t>
      </w:r>
      <w:r>
        <w:rPr>
          <w:color w:val="231F20"/>
          <w:spacing w:val="-13"/>
        </w:rPr>
        <w:t xml:space="preserve"> </w:t>
      </w:r>
      <w:r>
        <w:rPr>
          <w:color w:val="231F20"/>
        </w:rPr>
        <w:t>эзэмшүүлэхэд</w:t>
      </w:r>
      <w:r>
        <w:rPr>
          <w:color w:val="231F20"/>
          <w:spacing w:val="-14"/>
        </w:rPr>
        <w:t xml:space="preserve"> </w:t>
      </w:r>
      <w:r>
        <w:rPr>
          <w:color w:val="231F20"/>
        </w:rPr>
        <w:t>оршино.</w:t>
      </w:r>
      <w:r>
        <w:rPr>
          <w:color w:val="231F20"/>
          <w:spacing w:val="10"/>
        </w:rPr>
        <w:t xml:space="preserve"> </w:t>
      </w:r>
      <w:r>
        <w:rPr>
          <w:color w:val="231F20"/>
        </w:rPr>
        <w:t>Англи</w:t>
      </w:r>
      <w:r>
        <w:rPr>
          <w:color w:val="231F20"/>
          <w:spacing w:val="-13"/>
        </w:rPr>
        <w:t xml:space="preserve"> </w:t>
      </w:r>
      <w:r>
        <w:rPr>
          <w:color w:val="231F20"/>
        </w:rPr>
        <w:t>хэлний</w:t>
      </w:r>
      <w:r>
        <w:rPr>
          <w:color w:val="231F20"/>
          <w:spacing w:val="-14"/>
        </w:rPr>
        <w:t xml:space="preserve"> </w:t>
      </w:r>
      <w:r>
        <w:rPr>
          <w:color w:val="231F20"/>
        </w:rPr>
        <w:t>түвшин</w:t>
      </w:r>
      <w:r>
        <w:rPr>
          <w:color w:val="231F20"/>
          <w:spacing w:val="-14"/>
        </w:rPr>
        <w:t xml:space="preserve"> </w:t>
      </w:r>
      <w:r>
        <w:rPr>
          <w:color w:val="231F20"/>
        </w:rPr>
        <w:t>тогтооход</w:t>
      </w:r>
      <w:r>
        <w:rPr>
          <w:color w:val="231F20"/>
          <w:spacing w:val="-14"/>
        </w:rPr>
        <w:t xml:space="preserve"> </w:t>
      </w:r>
      <w:r>
        <w:rPr>
          <w:color w:val="231F20"/>
        </w:rPr>
        <w:t>ч</w:t>
      </w:r>
      <w:r>
        <w:rPr>
          <w:color w:val="231F20"/>
          <w:spacing w:val="-13"/>
        </w:rPr>
        <w:t xml:space="preserve"> </w:t>
      </w:r>
      <w:r>
        <w:rPr>
          <w:color w:val="231F20"/>
        </w:rPr>
        <w:t>энэхүү дадал чухал шалгуур болдог билээ. (An, 2011:4-7).</w:t>
      </w:r>
    </w:p>
    <w:p w14:paraId="25D8D9FA" w14:textId="77777777" w:rsidR="00023E1F" w:rsidRDefault="00023E1F" w:rsidP="00023E1F">
      <w:pPr>
        <w:pStyle w:val="BodyText"/>
        <w:spacing w:before="60" w:line="249" w:lineRule="auto"/>
        <w:ind w:right="139" w:firstLine="340"/>
      </w:pPr>
      <w:r>
        <w:rPr>
          <w:color w:val="231F20"/>
        </w:rPr>
        <w:t>Уншиж ойлгоно гэдэг нь тухайн бичвэрийн үг, өгүүлбэрүүдийн утгыг ойлгоод зогсохгүй бичвэр дэх</w:t>
      </w:r>
      <w:r>
        <w:rPr>
          <w:color w:val="231F20"/>
          <w:spacing w:val="-11"/>
        </w:rPr>
        <w:t xml:space="preserve"> </w:t>
      </w:r>
      <w:r>
        <w:rPr>
          <w:color w:val="231F20"/>
        </w:rPr>
        <w:t>далд</w:t>
      </w:r>
      <w:r>
        <w:rPr>
          <w:color w:val="231F20"/>
          <w:spacing w:val="-11"/>
        </w:rPr>
        <w:t xml:space="preserve"> </w:t>
      </w:r>
      <w:r>
        <w:rPr>
          <w:color w:val="231F20"/>
        </w:rPr>
        <w:t>болон</w:t>
      </w:r>
      <w:r>
        <w:rPr>
          <w:color w:val="231F20"/>
          <w:spacing w:val="-11"/>
        </w:rPr>
        <w:t xml:space="preserve"> </w:t>
      </w:r>
      <w:r>
        <w:rPr>
          <w:color w:val="231F20"/>
        </w:rPr>
        <w:t>шууд</w:t>
      </w:r>
      <w:r>
        <w:rPr>
          <w:color w:val="231F20"/>
          <w:spacing w:val="-11"/>
        </w:rPr>
        <w:t xml:space="preserve"> </w:t>
      </w:r>
      <w:r>
        <w:rPr>
          <w:color w:val="231F20"/>
        </w:rPr>
        <w:t>утга</w:t>
      </w:r>
      <w:r>
        <w:rPr>
          <w:color w:val="231F20"/>
          <w:spacing w:val="-11"/>
        </w:rPr>
        <w:t xml:space="preserve"> </w:t>
      </w:r>
      <w:r>
        <w:rPr>
          <w:color w:val="231F20"/>
        </w:rPr>
        <w:t>бүхий</w:t>
      </w:r>
      <w:r>
        <w:rPr>
          <w:color w:val="231F20"/>
          <w:spacing w:val="-11"/>
        </w:rPr>
        <w:t xml:space="preserve"> </w:t>
      </w:r>
      <w:r>
        <w:rPr>
          <w:color w:val="231F20"/>
        </w:rPr>
        <w:t>мэдээлэлд</w:t>
      </w:r>
      <w:r>
        <w:rPr>
          <w:color w:val="231F20"/>
          <w:spacing w:val="-11"/>
        </w:rPr>
        <w:t xml:space="preserve"> </w:t>
      </w:r>
      <w:r>
        <w:rPr>
          <w:color w:val="231F20"/>
        </w:rPr>
        <w:t>дүн</w:t>
      </w:r>
      <w:r>
        <w:rPr>
          <w:color w:val="231F20"/>
          <w:spacing w:val="-11"/>
        </w:rPr>
        <w:t xml:space="preserve"> </w:t>
      </w:r>
      <w:r>
        <w:rPr>
          <w:color w:val="231F20"/>
        </w:rPr>
        <w:t>шинжилгээ</w:t>
      </w:r>
      <w:r>
        <w:rPr>
          <w:color w:val="231F20"/>
          <w:spacing w:val="-11"/>
        </w:rPr>
        <w:t xml:space="preserve"> </w:t>
      </w:r>
      <w:r>
        <w:rPr>
          <w:color w:val="231F20"/>
        </w:rPr>
        <w:t>хийж</w:t>
      </w:r>
      <w:r>
        <w:rPr>
          <w:color w:val="231F20"/>
          <w:spacing w:val="-11"/>
        </w:rPr>
        <w:t xml:space="preserve"> </w:t>
      </w:r>
      <w:r>
        <w:rPr>
          <w:color w:val="231F20"/>
        </w:rPr>
        <w:t>зохиогчийн</w:t>
      </w:r>
      <w:r>
        <w:rPr>
          <w:color w:val="231F20"/>
          <w:spacing w:val="-11"/>
        </w:rPr>
        <w:t xml:space="preserve"> </w:t>
      </w:r>
      <w:r>
        <w:rPr>
          <w:color w:val="231F20"/>
        </w:rPr>
        <w:t>хэлэх</w:t>
      </w:r>
      <w:r>
        <w:rPr>
          <w:color w:val="231F20"/>
          <w:spacing w:val="-11"/>
        </w:rPr>
        <w:t xml:space="preserve"> </w:t>
      </w:r>
      <w:r>
        <w:rPr>
          <w:color w:val="231F20"/>
        </w:rPr>
        <w:t>гэсэн</w:t>
      </w:r>
      <w:r>
        <w:rPr>
          <w:color w:val="231F20"/>
          <w:spacing w:val="-11"/>
        </w:rPr>
        <w:t xml:space="preserve"> </w:t>
      </w:r>
      <w:r>
        <w:rPr>
          <w:color w:val="231F20"/>
        </w:rPr>
        <w:t>санааг</w:t>
      </w:r>
      <w:r>
        <w:rPr>
          <w:color w:val="231F20"/>
          <w:spacing w:val="-12"/>
        </w:rPr>
        <w:t xml:space="preserve"> </w:t>
      </w:r>
      <w:r>
        <w:rPr>
          <w:color w:val="231F20"/>
        </w:rPr>
        <w:t>ойлгох явдал</w:t>
      </w:r>
      <w:r>
        <w:rPr>
          <w:color w:val="231F20"/>
          <w:spacing w:val="-10"/>
        </w:rPr>
        <w:t xml:space="preserve"> </w:t>
      </w:r>
      <w:r>
        <w:rPr>
          <w:color w:val="231F20"/>
        </w:rPr>
        <w:t>юм.</w:t>
      </w:r>
      <w:r>
        <w:rPr>
          <w:color w:val="231F20"/>
          <w:spacing w:val="-10"/>
        </w:rPr>
        <w:t xml:space="preserve"> </w:t>
      </w:r>
      <w:r>
        <w:rPr>
          <w:color w:val="231F20"/>
        </w:rPr>
        <w:t>Академик</w:t>
      </w:r>
      <w:r>
        <w:rPr>
          <w:color w:val="231F20"/>
          <w:spacing w:val="-10"/>
        </w:rPr>
        <w:t xml:space="preserve"> </w:t>
      </w:r>
      <w:r>
        <w:rPr>
          <w:color w:val="231F20"/>
        </w:rPr>
        <w:t>унших</w:t>
      </w:r>
      <w:r>
        <w:rPr>
          <w:color w:val="231F20"/>
          <w:spacing w:val="-10"/>
        </w:rPr>
        <w:t xml:space="preserve"> </w:t>
      </w:r>
      <w:r>
        <w:rPr>
          <w:color w:val="231F20"/>
        </w:rPr>
        <w:t>дадлын</w:t>
      </w:r>
      <w:r>
        <w:rPr>
          <w:color w:val="231F20"/>
          <w:spacing w:val="-10"/>
        </w:rPr>
        <w:t xml:space="preserve"> </w:t>
      </w:r>
      <w:r>
        <w:rPr>
          <w:color w:val="231F20"/>
        </w:rPr>
        <w:t>хичээлийг</w:t>
      </w:r>
      <w:r>
        <w:rPr>
          <w:color w:val="231F20"/>
          <w:spacing w:val="-10"/>
        </w:rPr>
        <w:t xml:space="preserve"> </w:t>
      </w:r>
      <w:r>
        <w:rPr>
          <w:color w:val="231F20"/>
        </w:rPr>
        <w:t>судалж</w:t>
      </w:r>
      <w:r>
        <w:rPr>
          <w:color w:val="231F20"/>
          <w:spacing w:val="-10"/>
        </w:rPr>
        <w:t xml:space="preserve"> </w:t>
      </w:r>
      <w:r>
        <w:rPr>
          <w:color w:val="231F20"/>
        </w:rPr>
        <w:t>байгаа</w:t>
      </w:r>
      <w:r>
        <w:rPr>
          <w:color w:val="231F20"/>
          <w:spacing w:val="-10"/>
        </w:rPr>
        <w:t xml:space="preserve"> </w:t>
      </w:r>
      <w:r>
        <w:rPr>
          <w:color w:val="231F20"/>
        </w:rPr>
        <w:t>зарим</w:t>
      </w:r>
      <w:r>
        <w:rPr>
          <w:color w:val="231F20"/>
          <w:spacing w:val="-10"/>
        </w:rPr>
        <w:t xml:space="preserve"> </w:t>
      </w:r>
      <w:r>
        <w:rPr>
          <w:color w:val="231F20"/>
        </w:rPr>
        <w:t>суралцагчдын</w:t>
      </w:r>
      <w:r>
        <w:rPr>
          <w:color w:val="231F20"/>
          <w:spacing w:val="-10"/>
        </w:rPr>
        <w:t xml:space="preserve"> </w:t>
      </w:r>
      <w:r>
        <w:rPr>
          <w:color w:val="231F20"/>
        </w:rPr>
        <w:t>хувьд</w:t>
      </w:r>
      <w:r>
        <w:rPr>
          <w:color w:val="231F20"/>
          <w:spacing w:val="-10"/>
        </w:rPr>
        <w:t xml:space="preserve"> </w:t>
      </w:r>
      <w:r>
        <w:rPr>
          <w:color w:val="231F20"/>
        </w:rPr>
        <w:t>бичвэрийн</w:t>
      </w:r>
      <w:r>
        <w:rPr>
          <w:color w:val="231F20"/>
          <w:spacing w:val="-10"/>
        </w:rPr>
        <w:t xml:space="preserve"> </w:t>
      </w:r>
      <w:r>
        <w:rPr>
          <w:color w:val="231F20"/>
        </w:rPr>
        <w:t>үг, өгүүлбэрийг</w:t>
      </w:r>
      <w:r>
        <w:rPr>
          <w:color w:val="231F20"/>
          <w:spacing w:val="-4"/>
        </w:rPr>
        <w:t xml:space="preserve"> </w:t>
      </w:r>
      <w:r>
        <w:rPr>
          <w:color w:val="231F20"/>
        </w:rPr>
        <w:t>орчуулан</w:t>
      </w:r>
      <w:r>
        <w:rPr>
          <w:color w:val="231F20"/>
          <w:spacing w:val="-4"/>
        </w:rPr>
        <w:t xml:space="preserve"> </w:t>
      </w:r>
      <w:r>
        <w:rPr>
          <w:color w:val="231F20"/>
        </w:rPr>
        <w:t>уншиж</w:t>
      </w:r>
      <w:r>
        <w:rPr>
          <w:color w:val="231F20"/>
          <w:spacing w:val="-4"/>
        </w:rPr>
        <w:t xml:space="preserve"> </w:t>
      </w:r>
      <w:r>
        <w:rPr>
          <w:color w:val="231F20"/>
        </w:rPr>
        <w:t>утгыг</w:t>
      </w:r>
      <w:r>
        <w:rPr>
          <w:color w:val="231F20"/>
          <w:spacing w:val="-4"/>
        </w:rPr>
        <w:t xml:space="preserve"> </w:t>
      </w:r>
      <w:r>
        <w:rPr>
          <w:color w:val="231F20"/>
        </w:rPr>
        <w:t>ойлгосон</w:t>
      </w:r>
      <w:r>
        <w:rPr>
          <w:color w:val="231F20"/>
          <w:spacing w:val="-4"/>
        </w:rPr>
        <w:t xml:space="preserve"> </w:t>
      </w:r>
      <w:r>
        <w:rPr>
          <w:color w:val="231F20"/>
        </w:rPr>
        <w:t>ч</w:t>
      </w:r>
      <w:r>
        <w:rPr>
          <w:color w:val="231F20"/>
          <w:spacing w:val="-4"/>
        </w:rPr>
        <w:t xml:space="preserve"> </w:t>
      </w:r>
      <w:r>
        <w:rPr>
          <w:color w:val="231F20"/>
        </w:rPr>
        <w:t>үгийн</w:t>
      </w:r>
      <w:r>
        <w:rPr>
          <w:color w:val="231F20"/>
          <w:spacing w:val="-4"/>
        </w:rPr>
        <w:t xml:space="preserve"> </w:t>
      </w:r>
      <w:r>
        <w:rPr>
          <w:color w:val="231F20"/>
        </w:rPr>
        <w:t>утга</w:t>
      </w:r>
      <w:r>
        <w:rPr>
          <w:color w:val="231F20"/>
          <w:spacing w:val="-4"/>
        </w:rPr>
        <w:t xml:space="preserve"> </w:t>
      </w:r>
      <w:r>
        <w:rPr>
          <w:color w:val="231F20"/>
        </w:rPr>
        <w:t>болон</w:t>
      </w:r>
      <w:r>
        <w:rPr>
          <w:color w:val="231F20"/>
          <w:spacing w:val="-4"/>
        </w:rPr>
        <w:t xml:space="preserve"> </w:t>
      </w:r>
      <w:r>
        <w:rPr>
          <w:color w:val="231F20"/>
        </w:rPr>
        <w:t>өгүүлбэрийн</w:t>
      </w:r>
      <w:r>
        <w:rPr>
          <w:color w:val="231F20"/>
          <w:spacing w:val="-4"/>
        </w:rPr>
        <w:t xml:space="preserve"> </w:t>
      </w:r>
      <w:r>
        <w:rPr>
          <w:color w:val="231F20"/>
        </w:rPr>
        <w:t>бүтцэд</w:t>
      </w:r>
      <w:r>
        <w:rPr>
          <w:color w:val="231F20"/>
          <w:spacing w:val="-4"/>
        </w:rPr>
        <w:t xml:space="preserve"> </w:t>
      </w:r>
      <w:r>
        <w:rPr>
          <w:color w:val="231F20"/>
        </w:rPr>
        <w:t>хэт</w:t>
      </w:r>
      <w:r>
        <w:rPr>
          <w:color w:val="231F20"/>
          <w:spacing w:val="-4"/>
        </w:rPr>
        <w:t xml:space="preserve"> </w:t>
      </w:r>
      <w:r>
        <w:rPr>
          <w:color w:val="231F20"/>
        </w:rPr>
        <w:t>их</w:t>
      </w:r>
      <w:r>
        <w:rPr>
          <w:color w:val="231F20"/>
          <w:spacing w:val="-4"/>
        </w:rPr>
        <w:t xml:space="preserve"> </w:t>
      </w:r>
      <w:r>
        <w:rPr>
          <w:color w:val="231F20"/>
        </w:rPr>
        <w:t>анхаарал хандуулснаар</w:t>
      </w:r>
      <w:r>
        <w:rPr>
          <w:color w:val="231F20"/>
          <w:spacing w:val="40"/>
        </w:rPr>
        <w:t xml:space="preserve"> </w:t>
      </w:r>
      <w:r>
        <w:rPr>
          <w:color w:val="231F20"/>
        </w:rPr>
        <w:t>гол санаа болон зохиогчийн хэлэх гэсэн санааг ойлгоогүй байх нь бий. Бичвэрийг унших гол зорилго нь үг, өгүүлбэр бүрийг орчуулж ойлгоход биш “харин уншигчдад зохиогчийн хэлж,</w:t>
      </w:r>
      <w:r>
        <w:rPr>
          <w:color w:val="231F20"/>
          <w:spacing w:val="-4"/>
        </w:rPr>
        <w:t xml:space="preserve"> </w:t>
      </w:r>
      <w:r>
        <w:rPr>
          <w:color w:val="231F20"/>
        </w:rPr>
        <w:t>дамжуулах</w:t>
      </w:r>
      <w:r>
        <w:rPr>
          <w:color w:val="231F20"/>
          <w:spacing w:val="-4"/>
        </w:rPr>
        <w:t xml:space="preserve"> </w:t>
      </w:r>
      <w:r>
        <w:rPr>
          <w:color w:val="231F20"/>
        </w:rPr>
        <w:t>гэсэн</w:t>
      </w:r>
      <w:r>
        <w:rPr>
          <w:color w:val="231F20"/>
          <w:spacing w:val="-4"/>
        </w:rPr>
        <w:t xml:space="preserve"> </w:t>
      </w:r>
      <w:r>
        <w:rPr>
          <w:color w:val="231F20"/>
        </w:rPr>
        <w:t>санааг</w:t>
      </w:r>
      <w:r>
        <w:rPr>
          <w:color w:val="231F20"/>
          <w:spacing w:val="-4"/>
        </w:rPr>
        <w:t xml:space="preserve"> </w:t>
      </w:r>
      <w:r>
        <w:rPr>
          <w:color w:val="231F20"/>
        </w:rPr>
        <w:t>олж</w:t>
      </w:r>
      <w:r>
        <w:rPr>
          <w:color w:val="231F20"/>
          <w:spacing w:val="-4"/>
        </w:rPr>
        <w:t xml:space="preserve"> </w:t>
      </w:r>
      <w:r>
        <w:rPr>
          <w:color w:val="231F20"/>
        </w:rPr>
        <w:t>мэдэх</w:t>
      </w:r>
      <w:r>
        <w:rPr>
          <w:color w:val="231F20"/>
          <w:spacing w:val="-4"/>
        </w:rPr>
        <w:t xml:space="preserve"> </w:t>
      </w:r>
      <w:r>
        <w:rPr>
          <w:color w:val="231F20"/>
        </w:rPr>
        <w:t>юм”</w:t>
      </w:r>
      <w:r>
        <w:rPr>
          <w:color w:val="231F20"/>
          <w:spacing w:val="-4"/>
        </w:rPr>
        <w:t xml:space="preserve"> </w:t>
      </w:r>
      <w:r>
        <w:rPr>
          <w:color w:val="231F20"/>
        </w:rPr>
        <w:t>(Nuttal,</w:t>
      </w:r>
      <w:r>
        <w:rPr>
          <w:color w:val="231F20"/>
          <w:spacing w:val="-4"/>
        </w:rPr>
        <w:t xml:space="preserve"> </w:t>
      </w:r>
      <w:r>
        <w:rPr>
          <w:color w:val="231F20"/>
        </w:rPr>
        <w:t>2000).</w:t>
      </w:r>
      <w:r>
        <w:rPr>
          <w:color w:val="231F20"/>
          <w:spacing w:val="40"/>
        </w:rPr>
        <w:t xml:space="preserve"> </w:t>
      </w:r>
      <w:r>
        <w:rPr>
          <w:color w:val="231F20"/>
        </w:rPr>
        <w:t>Аливаа</w:t>
      </w:r>
      <w:r>
        <w:rPr>
          <w:color w:val="231F20"/>
          <w:spacing w:val="-4"/>
        </w:rPr>
        <w:t xml:space="preserve"> </w:t>
      </w:r>
      <w:r>
        <w:rPr>
          <w:color w:val="231F20"/>
        </w:rPr>
        <w:t>бичвэрийг</w:t>
      </w:r>
      <w:r>
        <w:rPr>
          <w:color w:val="231F20"/>
          <w:spacing w:val="-4"/>
        </w:rPr>
        <w:t xml:space="preserve"> </w:t>
      </w:r>
      <w:r>
        <w:rPr>
          <w:color w:val="231F20"/>
        </w:rPr>
        <w:t>уншиж</w:t>
      </w:r>
      <w:r>
        <w:rPr>
          <w:color w:val="231F20"/>
          <w:spacing w:val="-4"/>
        </w:rPr>
        <w:t xml:space="preserve"> </w:t>
      </w:r>
      <w:r>
        <w:rPr>
          <w:color w:val="231F20"/>
        </w:rPr>
        <w:t>ойлгохын</w:t>
      </w:r>
      <w:r>
        <w:rPr>
          <w:color w:val="231F20"/>
          <w:spacing w:val="-4"/>
        </w:rPr>
        <w:t xml:space="preserve"> </w:t>
      </w:r>
      <w:r>
        <w:rPr>
          <w:color w:val="231F20"/>
        </w:rPr>
        <w:t>тулд тус бичвэрт гарч буй үг хэллэгийг мэдэх,</w:t>
      </w:r>
      <w:r>
        <w:rPr>
          <w:color w:val="231F20"/>
          <w:spacing w:val="40"/>
        </w:rPr>
        <w:t xml:space="preserve"> </w:t>
      </w:r>
      <w:r>
        <w:rPr>
          <w:color w:val="231F20"/>
        </w:rPr>
        <w:t>тухайн сэдвийн талаарх өмнөх мэдлэгээ шинэ мэдээлэлтэй холбох, гол утга санааг олох, шууд болон далд утга санааг олж дүгнэлт хийх, урьдчилан таамаглах зэрэг олон чадваруудыг эзэмшсэн байх хэрэгтэй</w:t>
      </w:r>
      <w:r>
        <w:rPr>
          <w:rFonts w:ascii="Calibri" w:hAnsi="Calibri"/>
          <w:color w:val="231F20"/>
        </w:rPr>
        <w:t xml:space="preserve">. </w:t>
      </w:r>
      <w:r>
        <w:rPr>
          <w:color w:val="231F20"/>
        </w:rPr>
        <w:t xml:space="preserve">Академик унших дадлын хичээлийн гол зорилго нь орчуулах бус харин утга санааг ойлгож, уншсан бичвэрт дүгнэлт хийн, өөр эх сурвалжаас авсан адил төсөөтэй мэдээлэлтэй харьцуулах, мэдээлэлд шүүмжлэлтэй хандах чадварыг эзэмшиж, эзэмшүүлэхэд </w:t>
      </w:r>
      <w:r>
        <w:rPr>
          <w:color w:val="231F20"/>
          <w:spacing w:val="-2"/>
        </w:rPr>
        <w:t>байдаг.</w:t>
      </w:r>
    </w:p>
    <w:p w14:paraId="0B2F04B2" w14:textId="77777777" w:rsidR="00023E1F" w:rsidRDefault="00023E1F" w:rsidP="00023E1F">
      <w:pPr>
        <w:pStyle w:val="BodyText"/>
        <w:spacing w:before="52"/>
        <w:ind w:left="482"/>
      </w:pPr>
      <w:r>
        <w:rPr>
          <w:color w:val="231F20"/>
          <w:spacing w:val="-2"/>
        </w:rPr>
        <w:t>Судлаач Нутал</w:t>
      </w:r>
      <w:r>
        <w:rPr>
          <w:color w:val="231F20"/>
          <w:spacing w:val="-1"/>
        </w:rPr>
        <w:t xml:space="preserve"> </w:t>
      </w:r>
      <w:r>
        <w:rPr>
          <w:color w:val="231F20"/>
          <w:spacing w:val="-2"/>
        </w:rPr>
        <w:t>(1982)</w:t>
      </w:r>
      <w:r>
        <w:rPr>
          <w:color w:val="231F20"/>
          <w:spacing w:val="-1"/>
        </w:rPr>
        <w:t xml:space="preserve"> </w:t>
      </w:r>
      <w:r>
        <w:rPr>
          <w:color w:val="231F20"/>
          <w:spacing w:val="-2"/>
        </w:rPr>
        <w:t>бичвэрийг</w:t>
      </w:r>
      <w:r>
        <w:rPr>
          <w:color w:val="231F20"/>
        </w:rPr>
        <w:t xml:space="preserve"> </w:t>
      </w:r>
      <w:r>
        <w:rPr>
          <w:color w:val="231F20"/>
          <w:spacing w:val="-2"/>
        </w:rPr>
        <w:t>уншиж</w:t>
      </w:r>
      <w:r>
        <w:rPr>
          <w:color w:val="231F20"/>
        </w:rPr>
        <w:t xml:space="preserve"> </w:t>
      </w:r>
      <w:r>
        <w:rPr>
          <w:color w:val="231F20"/>
          <w:spacing w:val="-2"/>
        </w:rPr>
        <w:t>ойлгоход</w:t>
      </w:r>
      <w:r>
        <w:rPr>
          <w:color w:val="231F20"/>
          <w:spacing w:val="1"/>
        </w:rPr>
        <w:t xml:space="preserve"> </w:t>
      </w:r>
      <w:r>
        <w:rPr>
          <w:color w:val="231F20"/>
          <w:spacing w:val="-2"/>
        </w:rPr>
        <w:t>дараах чадварууд</w:t>
      </w:r>
      <w:r>
        <w:rPr>
          <w:color w:val="231F20"/>
          <w:spacing w:val="-1"/>
        </w:rPr>
        <w:t xml:space="preserve"> </w:t>
      </w:r>
      <w:r>
        <w:rPr>
          <w:color w:val="231F20"/>
          <w:spacing w:val="-2"/>
        </w:rPr>
        <w:t>шаардлагатай</w:t>
      </w:r>
      <w:r>
        <w:rPr>
          <w:color w:val="231F20"/>
          <w:spacing w:val="-1"/>
        </w:rPr>
        <w:t xml:space="preserve"> </w:t>
      </w:r>
      <w:r>
        <w:rPr>
          <w:color w:val="231F20"/>
          <w:spacing w:val="-2"/>
        </w:rPr>
        <w:t>гэж</w:t>
      </w:r>
      <w:r>
        <w:rPr>
          <w:color w:val="231F20"/>
        </w:rPr>
        <w:t xml:space="preserve"> </w:t>
      </w:r>
      <w:r>
        <w:rPr>
          <w:color w:val="231F20"/>
          <w:spacing w:val="-2"/>
        </w:rPr>
        <w:t>үзжээ.</w:t>
      </w:r>
      <w:r>
        <w:rPr>
          <w:color w:val="231F20"/>
          <w:spacing w:val="1"/>
        </w:rPr>
        <w:t xml:space="preserve"> </w:t>
      </w:r>
      <w:r>
        <w:rPr>
          <w:color w:val="231F20"/>
          <w:spacing w:val="-2"/>
        </w:rPr>
        <w:t>Үүнд:</w:t>
      </w:r>
    </w:p>
    <w:p w14:paraId="25D3CEF9" w14:textId="77777777" w:rsidR="00023E1F" w:rsidRDefault="00023E1F" w:rsidP="00023E1F">
      <w:pPr>
        <w:pStyle w:val="ListParagraph"/>
        <w:numPr>
          <w:ilvl w:val="0"/>
          <w:numId w:val="12"/>
        </w:numPr>
        <w:tabs>
          <w:tab w:val="left" w:pos="822"/>
        </w:tabs>
        <w:spacing w:before="52"/>
        <w:ind w:hanging="340"/>
        <w:contextualSpacing w:val="0"/>
      </w:pPr>
      <w:r>
        <w:rPr>
          <w:color w:val="231F20"/>
        </w:rPr>
        <w:t>гол</w:t>
      </w:r>
      <w:r>
        <w:rPr>
          <w:color w:val="231F20"/>
          <w:spacing w:val="-2"/>
        </w:rPr>
        <w:t xml:space="preserve"> </w:t>
      </w:r>
      <w:r>
        <w:rPr>
          <w:color w:val="231F20"/>
        </w:rPr>
        <w:t>утга</w:t>
      </w:r>
      <w:r>
        <w:rPr>
          <w:color w:val="231F20"/>
          <w:spacing w:val="-2"/>
        </w:rPr>
        <w:t xml:space="preserve"> </w:t>
      </w:r>
      <w:r>
        <w:rPr>
          <w:color w:val="231F20"/>
        </w:rPr>
        <w:t>санааг</w:t>
      </w:r>
      <w:r>
        <w:rPr>
          <w:color w:val="231F20"/>
          <w:spacing w:val="-2"/>
        </w:rPr>
        <w:t xml:space="preserve"> </w:t>
      </w:r>
      <w:r>
        <w:rPr>
          <w:color w:val="231F20"/>
          <w:spacing w:val="-4"/>
        </w:rPr>
        <w:t>олох</w:t>
      </w:r>
    </w:p>
    <w:p w14:paraId="49B7E3AC" w14:textId="77777777" w:rsidR="00023E1F" w:rsidRDefault="00023E1F" w:rsidP="00023E1F">
      <w:pPr>
        <w:pStyle w:val="ListParagraph"/>
        <w:numPr>
          <w:ilvl w:val="0"/>
          <w:numId w:val="12"/>
        </w:numPr>
        <w:tabs>
          <w:tab w:val="left" w:pos="822"/>
        </w:tabs>
        <w:spacing w:before="51"/>
        <w:ind w:hanging="340"/>
        <w:contextualSpacing w:val="0"/>
      </w:pPr>
      <w:r>
        <w:rPr>
          <w:color w:val="231F20"/>
        </w:rPr>
        <w:t>хэрэгтэй</w:t>
      </w:r>
      <w:r>
        <w:rPr>
          <w:color w:val="231F20"/>
          <w:spacing w:val="-5"/>
        </w:rPr>
        <w:t xml:space="preserve"> </w:t>
      </w:r>
      <w:r>
        <w:rPr>
          <w:color w:val="231F20"/>
        </w:rPr>
        <w:t>мэдээллийг</w:t>
      </w:r>
      <w:r>
        <w:rPr>
          <w:color w:val="231F20"/>
          <w:spacing w:val="-5"/>
        </w:rPr>
        <w:t xml:space="preserve"> </w:t>
      </w:r>
      <w:r>
        <w:rPr>
          <w:color w:val="231F20"/>
        </w:rPr>
        <w:t>бичвэрээс</w:t>
      </w:r>
      <w:r>
        <w:rPr>
          <w:color w:val="231F20"/>
          <w:spacing w:val="-4"/>
        </w:rPr>
        <w:t xml:space="preserve"> </w:t>
      </w:r>
      <w:r>
        <w:rPr>
          <w:color w:val="231F20"/>
        </w:rPr>
        <w:t>хайж</w:t>
      </w:r>
      <w:r>
        <w:rPr>
          <w:color w:val="231F20"/>
          <w:spacing w:val="-4"/>
        </w:rPr>
        <w:t xml:space="preserve"> олох</w:t>
      </w:r>
    </w:p>
    <w:p w14:paraId="2EA626AF" w14:textId="77777777" w:rsidR="00023E1F" w:rsidRDefault="00023E1F" w:rsidP="00023E1F">
      <w:pPr>
        <w:pStyle w:val="ListParagraph"/>
        <w:numPr>
          <w:ilvl w:val="0"/>
          <w:numId w:val="12"/>
        </w:numPr>
        <w:tabs>
          <w:tab w:val="left" w:pos="822"/>
        </w:tabs>
        <w:spacing w:before="52"/>
        <w:ind w:hanging="340"/>
        <w:contextualSpacing w:val="0"/>
      </w:pPr>
      <w:r>
        <w:rPr>
          <w:color w:val="231F20"/>
        </w:rPr>
        <w:t>шууд</w:t>
      </w:r>
      <w:r>
        <w:rPr>
          <w:color w:val="231F20"/>
          <w:spacing w:val="-3"/>
        </w:rPr>
        <w:t xml:space="preserve"> </w:t>
      </w:r>
      <w:r>
        <w:rPr>
          <w:color w:val="231F20"/>
        </w:rPr>
        <w:t>утгаар</w:t>
      </w:r>
      <w:r>
        <w:rPr>
          <w:color w:val="231F20"/>
          <w:spacing w:val="-3"/>
        </w:rPr>
        <w:t xml:space="preserve"> </w:t>
      </w:r>
      <w:r>
        <w:rPr>
          <w:color w:val="231F20"/>
        </w:rPr>
        <w:t>дурдагдаагуй</w:t>
      </w:r>
      <w:r>
        <w:rPr>
          <w:color w:val="231F20"/>
          <w:spacing w:val="-3"/>
        </w:rPr>
        <w:t xml:space="preserve"> </w:t>
      </w:r>
      <w:r>
        <w:rPr>
          <w:color w:val="231F20"/>
        </w:rPr>
        <w:t>буюу</w:t>
      </w:r>
      <w:r>
        <w:rPr>
          <w:color w:val="231F20"/>
          <w:spacing w:val="-3"/>
        </w:rPr>
        <w:t xml:space="preserve"> </w:t>
      </w:r>
      <w:r>
        <w:rPr>
          <w:color w:val="231F20"/>
        </w:rPr>
        <w:t>далд</w:t>
      </w:r>
      <w:r>
        <w:rPr>
          <w:color w:val="231F20"/>
          <w:spacing w:val="-2"/>
        </w:rPr>
        <w:t xml:space="preserve"> </w:t>
      </w:r>
      <w:r>
        <w:rPr>
          <w:color w:val="231F20"/>
        </w:rPr>
        <w:t>утгыг</w:t>
      </w:r>
      <w:r>
        <w:rPr>
          <w:color w:val="231F20"/>
          <w:spacing w:val="-3"/>
        </w:rPr>
        <w:t xml:space="preserve"> </w:t>
      </w:r>
      <w:r>
        <w:rPr>
          <w:color w:val="231F20"/>
          <w:spacing w:val="-4"/>
        </w:rPr>
        <w:t>олох</w:t>
      </w:r>
    </w:p>
    <w:p w14:paraId="3726E250" w14:textId="77777777" w:rsidR="00023E1F" w:rsidRDefault="00023E1F" w:rsidP="00023E1F">
      <w:pPr>
        <w:pStyle w:val="ListParagraph"/>
        <w:numPr>
          <w:ilvl w:val="0"/>
          <w:numId w:val="12"/>
        </w:numPr>
        <w:tabs>
          <w:tab w:val="left" w:pos="822"/>
        </w:tabs>
        <w:spacing w:before="51"/>
        <w:ind w:hanging="340"/>
        <w:contextualSpacing w:val="0"/>
      </w:pPr>
      <w:r>
        <w:rPr>
          <w:color w:val="231F20"/>
        </w:rPr>
        <w:t>төлөөний</w:t>
      </w:r>
      <w:r>
        <w:rPr>
          <w:color w:val="231F20"/>
          <w:spacing w:val="-4"/>
        </w:rPr>
        <w:t xml:space="preserve"> </w:t>
      </w:r>
      <w:r>
        <w:rPr>
          <w:color w:val="231F20"/>
        </w:rPr>
        <w:t>үгүүд</w:t>
      </w:r>
      <w:r>
        <w:rPr>
          <w:color w:val="231F20"/>
          <w:spacing w:val="-3"/>
        </w:rPr>
        <w:t xml:space="preserve"> </w:t>
      </w:r>
      <w:r>
        <w:rPr>
          <w:color w:val="231F20"/>
        </w:rPr>
        <w:t>ямар</w:t>
      </w:r>
      <w:r>
        <w:rPr>
          <w:color w:val="231F20"/>
          <w:spacing w:val="-3"/>
        </w:rPr>
        <w:t xml:space="preserve"> </w:t>
      </w:r>
      <w:r>
        <w:rPr>
          <w:color w:val="231F20"/>
        </w:rPr>
        <w:t>үгийг</w:t>
      </w:r>
      <w:r>
        <w:rPr>
          <w:color w:val="231F20"/>
          <w:spacing w:val="-4"/>
        </w:rPr>
        <w:t xml:space="preserve"> </w:t>
      </w:r>
      <w:r>
        <w:rPr>
          <w:color w:val="231F20"/>
        </w:rPr>
        <w:t>төлөөлж</w:t>
      </w:r>
      <w:r>
        <w:rPr>
          <w:color w:val="231F20"/>
          <w:spacing w:val="-3"/>
        </w:rPr>
        <w:t xml:space="preserve"> </w:t>
      </w:r>
      <w:r>
        <w:rPr>
          <w:color w:val="231F20"/>
        </w:rPr>
        <w:t>байгааг</w:t>
      </w:r>
      <w:r>
        <w:rPr>
          <w:color w:val="231F20"/>
          <w:spacing w:val="-3"/>
        </w:rPr>
        <w:t xml:space="preserve"> </w:t>
      </w:r>
      <w:r>
        <w:rPr>
          <w:color w:val="231F20"/>
          <w:spacing w:val="-4"/>
        </w:rPr>
        <w:t>олох</w:t>
      </w:r>
    </w:p>
    <w:p w14:paraId="69C4EFA0" w14:textId="77777777" w:rsidR="00023E1F" w:rsidRDefault="00023E1F" w:rsidP="00023E1F">
      <w:pPr>
        <w:pStyle w:val="ListParagraph"/>
        <w:numPr>
          <w:ilvl w:val="0"/>
          <w:numId w:val="12"/>
        </w:numPr>
        <w:tabs>
          <w:tab w:val="left" w:pos="822"/>
        </w:tabs>
        <w:spacing w:before="51"/>
        <w:ind w:hanging="340"/>
        <w:contextualSpacing w:val="0"/>
      </w:pPr>
      <w:r>
        <w:rPr>
          <w:color w:val="231F20"/>
        </w:rPr>
        <w:t>үгийн</w:t>
      </w:r>
      <w:r>
        <w:rPr>
          <w:color w:val="231F20"/>
          <w:spacing w:val="-3"/>
        </w:rPr>
        <w:t xml:space="preserve"> </w:t>
      </w:r>
      <w:r>
        <w:rPr>
          <w:color w:val="231F20"/>
        </w:rPr>
        <w:t>утгыг</w:t>
      </w:r>
      <w:r>
        <w:rPr>
          <w:color w:val="231F20"/>
          <w:spacing w:val="-3"/>
        </w:rPr>
        <w:t xml:space="preserve"> </w:t>
      </w:r>
      <w:r>
        <w:rPr>
          <w:color w:val="231F20"/>
        </w:rPr>
        <w:t>хам</w:t>
      </w:r>
      <w:r>
        <w:rPr>
          <w:color w:val="231F20"/>
          <w:spacing w:val="-2"/>
        </w:rPr>
        <w:t xml:space="preserve"> </w:t>
      </w:r>
      <w:r>
        <w:rPr>
          <w:color w:val="231F20"/>
        </w:rPr>
        <w:t>сэдвээс</w:t>
      </w:r>
      <w:r>
        <w:rPr>
          <w:color w:val="231F20"/>
          <w:spacing w:val="-2"/>
        </w:rPr>
        <w:t xml:space="preserve"> ойлгох</w:t>
      </w:r>
    </w:p>
    <w:p w14:paraId="4329C1CA" w14:textId="77777777" w:rsidR="00023E1F" w:rsidRDefault="00023E1F" w:rsidP="00023E1F">
      <w:pPr>
        <w:pStyle w:val="ListParagraph"/>
        <w:numPr>
          <w:ilvl w:val="0"/>
          <w:numId w:val="12"/>
        </w:numPr>
        <w:tabs>
          <w:tab w:val="left" w:pos="822"/>
        </w:tabs>
        <w:spacing w:before="51"/>
        <w:ind w:hanging="340"/>
        <w:contextualSpacing w:val="0"/>
      </w:pPr>
      <w:r>
        <w:rPr>
          <w:color w:val="231F20"/>
        </w:rPr>
        <w:t>гол</w:t>
      </w:r>
      <w:r>
        <w:rPr>
          <w:color w:val="231F20"/>
          <w:spacing w:val="-5"/>
        </w:rPr>
        <w:t xml:space="preserve"> </w:t>
      </w:r>
      <w:r>
        <w:rPr>
          <w:color w:val="231F20"/>
        </w:rPr>
        <w:t>утга</w:t>
      </w:r>
      <w:r>
        <w:rPr>
          <w:color w:val="231F20"/>
          <w:spacing w:val="-3"/>
        </w:rPr>
        <w:t xml:space="preserve"> </w:t>
      </w:r>
      <w:r>
        <w:rPr>
          <w:color w:val="231F20"/>
        </w:rPr>
        <w:t>санааг</w:t>
      </w:r>
      <w:r>
        <w:rPr>
          <w:color w:val="231F20"/>
          <w:spacing w:val="-3"/>
        </w:rPr>
        <w:t xml:space="preserve"> </w:t>
      </w:r>
      <w:r>
        <w:rPr>
          <w:color w:val="231F20"/>
        </w:rPr>
        <w:t>дэлгэрүүлж</w:t>
      </w:r>
      <w:r>
        <w:rPr>
          <w:color w:val="231F20"/>
          <w:spacing w:val="-3"/>
        </w:rPr>
        <w:t xml:space="preserve"> </w:t>
      </w:r>
      <w:r>
        <w:rPr>
          <w:color w:val="231F20"/>
        </w:rPr>
        <w:t>байгаа</w:t>
      </w:r>
      <w:r>
        <w:rPr>
          <w:color w:val="231F20"/>
          <w:spacing w:val="-2"/>
        </w:rPr>
        <w:t xml:space="preserve"> </w:t>
      </w:r>
      <w:r>
        <w:rPr>
          <w:color w:val="231F20"/>
        </w:rPr>
        <w:t>мэдээллийн</w:t>
      </w:r>
      <w:r>
        <w:rPr>
          <w:color w:val="231F20"/>
          <w:spacing w:val="-4"/>
        </w:rPr>
        <w:t xml:space="preserve"> </w:t>
      </w:r>
      <w:r>
        <w:rPr>
          <w:color w:val="231F20"/>
        </w:rPr>
        <w:t>утгыг</w:t>
      </w:r>
      <w:r>
        <w:rPr>
          <w:color w:val="231F20"/>
          <w:spacing w:val="-3"/>
        </w:rPr>
        <w:t xml:space="preserve"> </w:t>
      </w:r>
      <w:r>
        <w:rPr>
          <w:color w:val="231F20"/>
          <w:spacing w:val="-2"/>
        </w:rPr>
        <w:t>ойлгох</w:t>
      </w:r>
    </w:p>
    <w:p w14:paraId="33FC351B" w14:textId="77777777" w:rsidR="00023E1F" w:rsidRDefault="00023E1F" w:rsidP="00023E1F">
      <w:pPr>
        <w:pStyle w:val="BodyText"/>
        <w:spacing w:before="67" w:line="249" w:lineRule="auto"/>
        <w:ind w:right="139" w:firstLine="340"/>
      </w:pPr>
      <w:r>
        <w:rPr>
          <w:color w:val="231F20"/>
        </w:rPr>
        <w:t>Унших дадлын сурах бичиг дэх унших чадварыг тогтоох даалгавруудад, голдуу эх бичвэрт тулгуурлан</w:t>
      </w:r>
      <w:r>
        <w:rPr>
          <w:color w:val="231F20"/>
          <w:spacing w:val="-2"/>
        </w:rPr>
        <w:t xml:space="preserve"> </w:t>
      </w:r>
      <w:r>
        <w:rPr>
          <w:color w:val="231F20"/>
        </w:rPr>
        <w:t>олон</w:t>
      </w:r>
      <w:r>
        <w:rPr>
          <w:color w:val="231F20"/>
          <w:spacing w:val="-2"/>
        </w:rPr>
        <w:t xml:space="preserve"> </w:t>
      </w:r>
      <w:r>
        <w:rPr>
          <w:color w:val="231F20"/>
        </w:rPr>
        <w:t>хувилбарт</w:t>
      </w:r>
      <w:r>
        <w:rPr>
          <w:color w:val="231F20"/>
          <w:spacing w:val="-2"/>
        </w:rPr>
        <w:t xml:space="preserve"> </w:t>
      </w:r>
      <w:r>
        <w:rPr>
          <w:color w:val="231F20"/>
        </w:rPr>
        <w:t>хариултаас</w:t>
      </w:r>
      <w:r>
        <w:rPr>
          <w:color w:val="231F20"/>
          <w:spacing w:val="-2"/>
        </w:rPr>
        <w:t xml:space="preserve"> </w:t>
      </w:r>
      <w:r>
        <w:rPr>
          <w:color w:val="231F20"/>
        </w:rPr>
        <w:t>зөвийг</w:t>
      </w:r>
      <w:r>
        <w:rPr>
          <w:color w:val="231F20"/>
          <w:spacing w:val="-2"/>
        </w:rPr>
        <w:t xml:space="preserve"> </w:t>
      </w:r>
      <w:r>
        <w:rPr>
          <w:color w:val="231F20"/>
        </w:rPr>
        <w:t>сонгох,</w:t>
      </w:r>
      <w:r>
        <w:rPr>
          <w:color w:val="231F20"/>
          <w:spacing w:val="-2"/>
        </w:rPr>
        <w:t xml:space="preserve"> </w:t>
      </w:r>
      <w:r>
        <w:rPr>
          <w:color w:val="231F20"/>
        </w:rPr>
        <w:t>үнэн</w:t>
      </w:r>
      <w:r>
        <w:rPr>
          <w:color w:val="231F20"/>
          <w:spacing w:val="-2"/>
        </w:rPr>
        <w:t xml:space="preserve"> </w:t>
      </w:r>
      <w:r>
        <w:rPr>
          <w:color w:val="231F20"/>
        </w:rPr>
        <w:t>болон</w:t>
      </w:r>
      <w:r>
        <w:rPr>
          <w:color w:val="231F20"/>
          <w:spacing w:val="-2"/>
        </w:rPr>
        <w:t xml:space="preserve"> </w:t>
      </w:r>
      <w:r>
        <w:rPr>
          <w:color w:val="231F20"/>
        </w:rPr>
        <w:t>худал</w:t>
      </w:r>
      <w:r>
        <w:rPr>
          <w:color w:val="231F20"/>
          <w:spacing w:val="-2"/>
        </w:rPr>
        <w:t xml:space="preserve"> </w:t>
      </w:r>
      <w:r>
        <w:rPr>
          <w:color w:val="231F20"/>
        </w:rPr>
        <w:t>хариултыг</w:t>
      </w:r>
      <w:r>
        <w:rPr>
          <w:color w:val="231F20"/>
          <w:spacing w:val="-2"/>
        </w:rPr>
        <w:t xml:space="preserve"> </w:t>
      </w:r>
      <w:r>
        <w:rPr>
          <w:color w:val="231F20"/>
        </w:rPr>
        <w:t>олох,</w:t>
      </w:r>
      <w:r>
        <w:rPr>
          <w:color w:val="231F20"/>
          <w:spacing w:val="-2"/>
        </w:rPr>
        <w:t xml:space="preserve"> </w:t>
      </w:r>
      <w:r>
        <w:rPr>
          <w:color w:val="231F20"/>
        </w:rPr>
        <w:t>үг,</w:t>
      </w:r>
      <w:r>
        <w:rPr>
          <w:color w:val="231F20"/>
          <w:spacing w:val="-2"/>
        </w:rPr>
        <w:t xml:space="preserve"> </w:t>
      </w:r>
      <w:r>
        <w:rPr>
          <w:color w:val="231F20"/>
        </w:rPr>
        <w:t>өгүүлбэр нөхөж бичих, зураг өгүүлбэрийг хооронд нь тааруулах, мөн өгөгдсөн үгийн эсрэг болон ижил утгатай үгийг сонгох зэрэг даалгаврууд түгээмэл байдаг. Энэ төрлийн дасгалууд оюутны уншиж ойлгох чадварыг</w:t>
      </w:r>
      <w:r>
        <w:rPr>
          <w:color w:val="231F20"/>
          <w:spacing w:val="-14"/>
        </w:rPr>
        <w:t xml:space="preserve"> </w:t>
      </w:r>
      <w:r>
        <w:rPr>
          <w:color w:val="231F20"/>
        </w:rPr>
        <w:t>богино</w:t>
      </w:r>
      <w:r>
        <w:rPr>
          <w:color w:val="231F20"/>
          <w:spacing w:val="-14"/>
        </w:rPr>
        <w:t xml:space="preserve"> </w:t>
      </w:r>
      <w:r>
        <w:rPr>
          <w:color w:val="231F20"/>
        </w:rPr>
        <w:t>хугацаанд</w:t>
      </w:r>
      <w:r>
        <w:rPr>
          <w:color w:val="231F20"/>
          <w:spacing w:val="-14"/>
        </w:rPr>
        <w:t xml:space="preserve"> </w:t>
      </w:r>
      <w:r>
        <w:rPr>
          <w:color w:val="231F20"/>
        </w:rPr>
        <w:t>шалгаж</w:t>
      </w:r>
      <w:r>
        <w:rPr>
          <w:color w:val="231F20"/>
          <w:spacing w:val="-13"/>
        </w:rPr>
        <w:t xml:space="preserve"> </w:t>
      </w:r>
      <w:r>
        <w:rPr>
          <w:color w:val="231F20"/>
        </w:rPr>
        <w:t>үнэлгээ</w:t>
      </w:r>
      <w:r>
        <w:rPr>
          <w:color w:val="231F20"/>
          <w:spacing w:val="-14"/>
        </w:rPr>
        <w:t xml:space="preserve"> </w:t>
      </w:r>
      <w:r>
        <w:rPr>
          <w:color w:val="231F20"/>
        </w:rPr>
        <w:t>өгөх</w:t>
      </w:r>
      <w:r>
        <w:rPr>
          <w:color w:val="231F20"/>
          <w:spacing w:val="-14"/>
        </w:rPr>
        <w:t xml:space="preserve"> </w:t>
      </w:r>
      <w:r>
        <w:rPr>
          <w:color w:val="231F20"/>
        </w:rPr>
        <w:t>давуу</w:t>
      </w:r>
      <w:r>
        <w:rPr>
          <w:color w:val="231F20"/>
          <w:spacing w:val="-14"/>
        </w:rPr>
        <w:t xml:space="preserve"> </w:t>
      </w:r>
      <w:r>
        <w:rPr>
          <w:color w:val="231F20"/>
        </w:rPr>
        <w:t>талыг</w:t>
      </w:r>
      <w:r>
        <w:rPr>
          <w:color w:val="231F20"/>
          <w:spacing w:val="-13"/>
        </w:rPr>
        <w:t xml:space="preserve"> </w:t>
      </w:r>
      <w:r>
        <w:rPr>
          <w:color w:val="231F20"/>
        </w:rPr>
        <w:t>багшид</w:t>
      </w:r>
      <w:r>
        <w:rPr>
          <w:color w:val="231F20"/>
          <w:spacing w:val="-14"/>
        </w:rPr>
        <w:t xml:space="preserve"> </w:t>
      </w:r>
      <w:r>
        <w:rPr>
          <w:color w:val="231F20"/>
        </w:rPr>
        <w:t>олгодог</w:t>
      </w:r>
      <w:r>
        <w:rPr>
          <w:color w:val="231F20"/>
          <w:spacing w:val="-14"/>
        </w:rPr>
        <w:t xml:space="preserve"> </w:t>
      </w:r>
      <w:r>
        <w:rPr>
          <w:color w:val="231F20"/>
        </w:rPr>
        <w:t>хэдий</w:t>
      </w:r>
      <w:r>
        <w:rPr>
          <w:color w:val="231F20"/>
          <w:spacing w:val="-14"/>
        </w:rPr>
        <w:t xml:space="preserve"> </w:t>
      </w:r>
      <w:r>
        <w:rPr>
          <w:color w:val="231F20"/>
        </w:rPr>
        <w:t>ч</w:t>
      </w:r>
      <w:r>
        <w:rPr>
          <w:color w:val="231F20"/>
          <w:spacing w:val="-13"/>
        </w:rPr>
        <w:t xml:space="preserve"> </w:t>
      </w:r>
      <w:r>
        <w:rPr>
          <w:color w:val="231F20"/>
        </w:rPr>
        <w:t>эдгээрийг</w:t>
      </w:r>
      <w:r>
        <w:rPr>
          <w:color w:val="231F20"/>
          <w:spacing w:val="-14"/>
        </w:rPr>
        <w:t xml:space="preserve"> </w:t>
      </w:r>
      <w:r>
        <w:rPr>
          <w:color w:val="231F20"/>
        </w:rPr>
        <w:t>уншиж ойлгох</w:t>
      </w:r>
      <w:r>
        <w:rPr>
          <w:color w:val="231F20"/>
          <w:spacing w:val="12"/>
        </w:rPr>
        <w:t xml:space="preserve"> </w:t>
      </w:r>
      <w:r>
        <w:rPr>
          <w:color w:val="231F20"/>
        </w:rPr>
        <w:t>чадварыг</w:t>
      </w:r>
      <w:r>
        <w:rPr>
          <w:color w:val="231F20"/>
          <w:spacing w:val="12"/>
        </w:rPr>
        <w:t xml:space="preserve"> </w:t>
      </w:r>
      <w:r>
        <w:rPr>
          <w:color w:val="231F20"/>
        </w:rPr>
        <w:t>тогтоох</w:t>
      </w:r>
      <w:r>
        <w:rPr>
          <w:color w:val="231F20"/>
          <w:spacing w:val="52"/>
          <w:w w:val="150"/>
        </w:rPr>
        <w:t xml:space="preserve"> </w:t>
      </w:r>
      <w:r>
        <w:rPr>
          <w:color w:val="231F20"/>
        </w:rPr>
        <w:t>зорилгоор</w:t>
      </w:r>
      <w:r>
        <w:rPr>
          <w:color w:val="231F20"/>
          <w:spacing w:val="13"/>
        </w:rPr>
        <w:t xml:space="preserve"> </w:t>
      </w:r>
      <w:r>
        <w:rPr>
          <w:color w:val="231F20"/>
        </w:rPr>
        <w:t>ашиглахад</w:t>
      </w:r>
      <w:r>
        <w:rPr>
          <w:color w:val="231F20"/>
          <w:spacing w:val="12"/>
        </w:rPr>
        <w:t xml:space="preserve"> </w:t>
      </w:r>
      <w:r>
        <w:rPr>
          <w:color w:val="231F20"/>
        </w:rPr>
        <w:t>учир</w:t>
      </w:r>
      <w:r>
        <w:rPr>
          <w:color w:val="231F20"/>
          <w:spacing w:val="13"/>
        </w:rPr>
        <w:t xml:space="preserve"> </w:t>
      </w:r>
      <w:r>
        <w:rPr>
          <w:color w:val="231F20"/>
        </w:rPr>
        <w:t>дутагдалтай</w:t>
      </w:r>
      <w:r>
        <w:rPr>
          <w:color w:val="231F20"/>
          <w:spacing w:val="12"/>
        </w:rPr>
        <w:t xml:space="preserve"> </w:t>
      </w:r>
      <w:r>
        <w:rPr>
          <w:color w:val="231F20"/>
        </w:rPr>
        <w:t>шалтгаанууд</w:t>
      </w:r>
      <w:r>
        <w:rPr>
          <w:color w:val="231F20"/>
          <w:spacing w:val="12"/>
        </w:rPr>
        <w:t xml:space="preserve"> </w:t>
      </w:r>
      <w:r>
        <w:rPr>
          <w:color w:val="231F20"/>
        </w:rPr>
        <w:t>ч</w:t>
      </w:r>
      <w:r>
        <w:rPr>
          <w:color w:val="231F20"/>
          <w:spacing w:val="13"/>
        </w:rPr>
        <w:t xml:space="preserve"> </w:t>
      </w:r>
      <w:r>
        <w:rPr>
          <w:color w:val="231F20"/>
        </w:rPr>
        <w:t>бас</w:t>
      </w:r>
      <w:r>
        <w:rPr>
          <w:color w:val="231F20"/>
          <w:spacing w:val="11"/>
        </w:rPr>
        <w:t xml:space="preserve"> </w:t>
      </w:r>
      <w:r>
        <w:rPr>
          <w:color w:val="231F20"/>
        </w:rPr>
        <w:t>бий.</w:t>
      </w:r>
      <w:r>
        <w:rPr>
          <w:color w:val="231F20"/>
          <w:spacing w:val="13"/>
        </w:rPr>
        <w:t xml:space="preserve"> </w:t>
      </w:r>
      <w:r>
        <w:rPr>
          <w:color w:val="231F20"/>
          <w:spacing w:val="-2"/>
        </w:rPr>
        <w:t>Тухайлбал</w:t>
      </w:r>
    </w:p>
    <w:p w14:paraId="6D8E14AA" w14:textId="77777777" w:rsidR="00023E1F" w:rsidRDefault="00023E1F" w:rsidP="00023E1F">
      <w:pPr>
        <w:pStyle w:val="BodyText"/>
        <w:spacing w:line="249" w:lineRule="auto"/>
        <w:sectPr w:rsidR="00023E1F" w:rsidSect="00023E1F">
          <w:pgSz w:w="11910" w:h="16840"/>
          <w:pgMar w:top="1280" w:right="992" w:bottom="1260" w:left="992" w:header="0" w:footer="1069" w:gutter="0"/>
          <w:cols w:space="720"/>
        </w:sectPr>
      </w:pPr>
    </w:p>
    <w:p w14:paraId="7EBB9F03" w14:textId="77777777" w:rsidR="00023E1F" w:rsidRDefault="00023E1F" w:rsidP="00023E1F">
      <w:pPr>
        <w:pStyle w:val="BodyText"/>
        <w:spacing w:before="66" w:line="249" w:lineRule="auto"/>
        <w:ind w:right="139"/>
      </w:pPr>
      <w:r>
        <w:rPr>
          <w:color w:val="231F20"/>
        </w:rPr>
        <w:lastRenderedPageBreak/>
        <w:t>оюутан</w:t>
      </w:r>
      <w:r>
        <w:rPr>
          <w:color w:val="231F20"/>
          <w:spacing w:val="-14"/>
        </w:rPr>
        <w:t xml:space="preserve"> </w:t>
      </w:r>
      <w:r>
        <w:rPr>
          <w:color w:val="231F20"/>
        </w:rPr>
        <w:t>юуны</w:t>
      </w:r>
      <w:r>
        <w:rPr>
          <w:color w:val="231F20"/>
          <w:spacing w:val="-14"/>
        </w:rPr>
        <w:t xml:space="preserve"> </w:t>
      </w:r>
      <w:r>
        <w:rPr>
          <w:color w:val="231F20"/>
        </w:rPr>
        <w:t>түрүүнд</w:t>
      </w:r>
      <w:r>
        <w:rPr>
          <w:color w:val="231F20"/>
          <w:spacing w:val="-14"/>
        </w:rPr>
        <w:t xml:space="preserve"> </w:t>
      </w:r>
      <w:r>
        <w:rPr>
          <w:color w:val="231F20"/>
        </w:rPr>
        <w:t>өгөгдсөн</w:t>
      </w:r>
      <w:r>
        <w:rPr>
          <w:color w:val="231F20"/>
          <w:spacing w:val="-13"/>
        </w:rPr>
        <w:t xml:space="preserve"> </w:t>
      </w:r>
      <w:r>
        <w:rPr>
          <w:color w:val="231F20"/>
        </w:rPr>
        <w:t>асуултанд</w:t>
      </w:r>
      <w:r>
        <w:rPr>
          <w:color w:val="231F20"/>
          <w:spacing w:val="-14"/>
        </w:rPr>
        <w:t xml:space="preserve"> </w:t>
      </w:r>
      <w:r>
        <w:rPr>
          <w:color w:val="231F20"/>
        </w:rPr>
        <w:t>хариулахын</w:t>
      </w:r>
      <w:r>
        <w:rPr>
          <w:color w:val="231F20"/>
          <w:spacing w:val="-14"/>
        </w:rPr>
        <w:t xml:space="preserve"> </w:t>
      </w:r>
      <w:r>
        <w:rPr>
          <w:color w:val="231F20"/>
        </w:rPr>
        <w:t>тулд</w:t>
      </w:r>
      <w:r>
        <w:rPr>
          <w:color w:val="231F20"/>
          <w:spacing w:val="-14"/>
        </w:rPr>
        <w:t xml:space="preserve"> </w:t>
      </w:r>
      <w:r>
        <w:rPr>
          <w:color w:val="231F20"/>
        </w:rPr>
        <w:t>зөвхөн</w:t>
      </w:r>
      <w:r>
        <w:rPr>
          <w:color w:val="231F20"/>
          <w:spacing w:val="-13"/>
        </w:rPr>
        <w:t xml:space="preserve"> </w:t>
      </w:r>
      <w:r>
        <w:rPr>
          <w:color w:val="231F20"/>
        </w:rPr>
        <w:t>тухайн</w:t>
      </w:r>
      <w:r>
        <w:rPr>
          <w:color w:val="231F20"/>
          <w:spacing w:val="-14"/>
        </w:rPr>
        <w:t xml:space="preserve"> </w:t>
      </w:r>
      <w:r>
        <w:rPr>
          <w:color w:val="231F20"/>
        </w:rPr>
        <w:t>асуултанд</w:t>
      </w:r>
      <w:r>
        <w:rPr>
          <w:color w:val="231F20"/>
          <w:spacing w:val="-14"/>
        </w:rPr>
        <w:t xml:space="preserve"> </w:t>
      </w:r>
      <w:r>
        <w:rPr>
          <w:color w:val="231F20"/>
        </w:rPr>
        <w:t>хамаарах</w:t>
      </w:r>
      <w:r>
        <w:rPr>
          <w:color w:val="231F20"/>
          <w:spacing w:val="-14"/>
        </w:rPr>
        <w:t xml:space="preserve"> </w:t>
      </w:r>
      <w:r>
        <w:rPr>
          <w:color w:val="231F20"/>
        </w:rPr>
        <w:t>хэсгийг л</w:t>
      </w:r>
      <w:r>
        <w:rPr>
          <w:color w:val="231F20"/>
          <w:spacing w:val="-1"/>
        </w:rPr>
        <w:t xml:space="preserve"> </w:t>
      </w:r>
      <w:r>
        <w:rPr>
          <w:color w:val="231F20"/>
        </w:rPr>
        <w:t>уншина.</w:t>
      </w:r>
      <w:r>
        <w:rPr>
          <w:color w:val="231F20"/>
          <w:spacing w:val="-1"/>
        </w:rPr>
        <w:t xml:space="preserve"> </w:t>
      </w:r>
      <w:r>
        <w:rPr>
          <w:color w:val="231F20"/>
        </w:rPr>
        <w:t>Ингэж</w:t>
      </w:r>
      <w:r>
        <w:rPr>
          <w:color w:val="231F20"/>
          <w:spacing w:val="-1"/>
        </w:rPr>
        <w:t xml:space="preserve"> </w:t>
      </w:r>
      <w:r>
        <w:rPr>
          <w:color w:val="231F20"/>
        </w:rPr>
        <w:t>хэсэгчилж</w:t>
      </w:r>
      <w:r>
        <w:rPr>
          <w:color w:val="231F20"/>
          <w:spacing w:val="-1"/>
        </w:rPr>
        <w:t xml:space="preserve"> </w:t>
      </w:r>
      <w:r>
        <w:rPr>
          <w:color w:val="231F20"/>
        </w:rPr>
        <w:t>унших</w:t>
      </w:r>
      <w:r>
        <w:rPr>
          <w:color w:val="231F20"/>
          <w:spacing w:val="-1"/>
        </w:rPr>
        <w:t xml:space="preserve"> </w:t>
      </w:r>
      <w:r>
        <w:rPr>
          <w:color w:val="231F20"/>
        </w:rPr>
        <w:t>үед</w:t>
      </w:r>
      <w:r>
        <w:rPr>
          <w:color w:val="231F20"/>
          <w:spacing w:val="-1"/>
        </w:rPr>
        <w:t xml:space="preserve"> </w:t>
      </w:r>
      <w:r>
        <w:rPr>
          <w:color w:val="231F20"/>
        </w:rPr>
        <w:t>ямар</w:t>
      </w:r>
      <w:r>
        <w:rPr>
          <w:color w:val="231F20"/>
          <w:spacing w:val="-1"/>
        </w:rPr>
        <w:t xml:space="preserve"> </w:t>
      </w:r>
      <w:r>
        <w:rPr>
          <w:color w:val="231F20"/>
        </w:rPr>
        <w:t>ч</w:t>
      </w:r>
      <w:r>
        <w:rPr>
          <w:color w:val="231F20"/>
          <w:spacing w:val="-1"/>
        </w:rPr>
        <w:t xml:space="preserve"> </w:t>
      </w:r>
      <w:r>
        <w:rPr>
          <w:color w:val="231F20"/>
        </w:rPr>
        <w:t>шүүмжлэлт</w:t>
      </w:r>
      <w:r>
        <w:rPr>
          <w:color w:val="231F20"/>
          <w:spacing w:val="-1"/>
        </w:rPr>
        <w:t xml:space="preserve"> </w:t>
      </w:r>
      <w:r>
        <w:rPr>
          <w:color w:val="231F20"/>
        </w:rPr>
        <w:t>санаа,</w:t>
      </w:r>
      <w:r>
        <w:rPr>
          <w:color w:val="231F20"/>
          <w:spacing w:val="-1"/>
        </w:rPr>
        <w:t xml:space="preserve"> </w:t>
      </w:r>
      <w:r>
        <w:rPr>
          <w:color w:val="231F20"/>
        </w:rPr>
        <w:t>тодорхой</w:t>
      </w:r>
      <w:r>
        <w:rPr>
          <w:color w:val="231F20"/>
          <w:spacing w:val="-1"/>
        </w:rPr>
        <w:t xml:space="preserve"> </w:t>
      </w:r>
      <w:r>
        <w:rPr>
          <w:color w:val="231F20"/>
        </w:rPr>
        <w:t>дүгнэлт</w:t>
      </w:r>
      <w:r>
        <w:rPr>
          <w:color w:val="231F20"/>
          <w:spacing w:val="-1"/>
        </w:rPr>
        <w:t xml:space="preserve"> </w:t>
      </w:r>
      <w:r>
        <w:rPr>
          <w:color w:val="231F20"/>
        </w:rPr>
        <w:t>гаргах</w:t>
      </w:r>
      <w:r>
        <w:rPr>
          <w:color w:val="231F20"/>
          <w:spacing w:val="-1"/>
        </w:rPr>
        <w:t xml:space="preserve"> </w:t>
      </w:r>
      <w:r>
        <w:rPr>
          <w:color w:val="231F20"/>
        </w:rPr>
        <w:t>боломжгүй (Davies,</w:t>
      </w:r>
      <w:r>
        <w:rPr>
          <w:color w:val="231F20"/>
          <w:spacing w:val="-2"/>
        </w:rPr>
        <w:t xml:space="preserve"> </w:t>
      </w:r>
      <w:r>
        <w:rPr>
          <w:color w:val="231F20"/>
        </w:rPr>
        <w:t>1995).</w:t>
      </w:r>
      <w:r>
        <w:rPr>
          <w:color w:val="231F20"/>
          <w:spacing w:val="-2"/>
        </w:rPr>
        <w:t xml:space="preserve"> </w:t>
      </w:r>
      <w:r>
        <w:rPr>
          <w:color w:val="231F20"/>
        </w:rPr>
        <w:t>Мөн</w:t>
      </w:r>
      <w:r>
        <w:rPr>
          <w:color w:val="231F20"/>
          <w:spacing w:val="-2"/>
        </w:rPr>
        <w:t xml:space="preserve"> </w:t>
      </w:r>
      <w:r>
        <w:rPr>
          <w:color w:val="231F20"/>
        </w:rPr>
        <w:t>бичвэрийн</w:t>
      </w:r>
      <w:r>
        <w:rPr>
          <w:color w:val="231F20"/>
          <w:spacing w:val="-2"/>
        </w:rPr>
        <w:t xml:space="preserve"> </w:t>
      </w:r>
      <w:r>
        <w:rPr>
          <w:color w:val="231F20"/>
        </w:rPr>
        <w:t>цаад</w:t>
      </w:r>
      <w:r>
        <w:rPr>
          <w:color w:val="231F20"/>
          <w:spacing w:val="-2"/>
        </w:rPr>
        <w:t xml:space="preserve"> </w:t>
      </w:r>
      <w:r>
        <w:rPr>
          <w:color w:val="231F20"/>
        </w:rPr>
        <w:t>утга</w:t>
      </w:r>
      <w:r>
        <w:rPr>
          <w:color w:val="231F20"/>
          <w:spacing w:val="-2"/>
        </w:rPr>
        <w:t xml:space="preserve"> </w:t>
      </w:r>
      <w:r>
        <w:rPr>
          <w:color w:val="231F20"/>
        </w:rPr>
        <w:t>буюу</w:t>
      </w:r>
      <w:r>
        <w:rPr>
          <w:color w:val="231F20"/>
          <w:spacing w:val="-2"/>
        </w:rPr>
        <w:t xml:space="preserve"> </w:t>
      </w:r>
      <w:r>
        <w:rPr>
          <w:color w:val="231F20"/>
        </w:rPr>
        <w:t>зохиогчийн</w:t>
      </w:r>
      <w:r>
        <w:rPr>
          <w:color w:val="231F20"/>
          <w:spacing w:val="-2"/>
        </w:rPr>
        <w:t xml:space="preserve"> </w:t>
      </w:r>
      <w:r>
        <w:rPr>
          <w:color w:val="231F20"/>
        </w:rPr>
        <w:t>хэлэх</w:t>
      </w:r>
      <w:r>
        <w:rPr>
          <w:color w:val="231F20"/>
          <w:spacing w:val="-2"/>
        </w:rPr>
        <w:t xml:space="preserve"> </w:t>
      </w:r>
      <w:r>
        <w:rPr>
          <w:color w:val="231F20"/>
        </w:rPr>
        <w:t>гэсэн</w:t>
      </w:r>
      <w:r>
        <w:rPr>
          <w:color w:val="231F20"/>
          <w:spacing w:val="-2"/>
        </w:rPr>
        <w:t xml:space="preserve"> </w:t>
      </w:r>
      <w:r>
        <w:rPr>
          <w:color w:val="231F20"/>
        </w:rPr>
        <w:t>санааг</w:t>
      </w:r>
      <w:r>
        <w:rPr>
          <w:color w:val="231F20"/>
          <w:spacing w:val="-2"/>
        </w:rPr>
        <w:t xml:space="preserve"> </w:t>
      </w:r>
      <w:r>
        <w:rPr>
          <w:color w:val="231F20"/>
        </w:rPr>
        <w:t>ойлгохгүй</w:t>
      </w:r>
      <w:r>
        <w:rPr>
          <w:color w:val="231F20"/>
          <w:spacing w:val="-2"/>
        </w:rPr>
        <w:t xml:space="preserve"> </w:t>
      </w:r>
      <w:r>
        <w:rPr>
          <w:color w:val="231F20"/>
        </w:rPr>
        <w:t>байх,</w:t>
      </w:r>
      <w:r>
        <w:rPr>
          <w:color w:val="231F20"/>
          <w:spacing w:val="-2"/>
        </w:rPr>
        <w:t xml:space="preserve"> </w:t>
      </w:r>
      <w:r>
        <w:rPr>
          <w:color w:val="231F20"/>
        </w:rPr>
        <w:t>уншсан мэдээллийн эх сурвалж үнэн зөв эсэхийг шүүн тунгаах сэдлийг төрүүлэхгүй байх хандлагатай байдаг (Tomitch, 2000) буюу өөрөөр хэлбэл уншигч зохиогчийн санаанд л автдаг. Ингэснээр тэнд бичигдсэн үг, өгүүлбэр болгоныг үнэн зөв гэж үзэн ямар ч шүүмжлэлт санаа, өөрийн гэсэн дүгнэлт гаргахгүй. Түүнчлэн</w:t>
      </w:r>
      <w:r>
        <w:rPr>
          <w:color w:val="231F20"/>
          <w:spacing w:val="-9"/>
        </w:rPr>
        <w:t xml:space="preserve"> </w:t>
      </w:r>
      <w:r>
        <w:rPr>
          <w:color w:val="231F20"/>
        </w:rPr>
        <w:t>энэ</w:t>
      </w:r>
      <w:r>
        <w:rPr>
          <w:color w:val="231F20"/>
          <w:spacing w:val="-9"/>
        </w:rPr>
        <w:t xml:space="preserve"> </w:t>
      </w:r>
      <w:r>
        <w:rPr>
          <w:color w:val="231F20"/>
        </w:rPr>
        <w:t>төрлийн</w:t>
      </w:r>
      <w:r>
        <w:rPr>
          <w:color w:val="231F20"/>
          <w:spacing w:val="-9"/>
        </w:rPr>
        <w:t xml:space="preserve"> </w:t>
      </w:r>
      <w:r>
        <w:rPr>
          <w:color w:val="231F20"/>
        </w:rPr>
        <w:t>дасгалууд</w:t>
      </w:r>
      <w:r>
        <w:rPr>
          <w:color w:val="231F20"/>
          <w:spacing w:val="-9"/>
        </w:rPr>
        <w:t xml:space="preserve"> </w:t>
      </w:r>
      <w:r>
        <w:rPr>
          <w:color w:val="231F20"/>
        </w:rPr>
        <w:t>бичвэрийг</w:t>
      </w:r>
      <w:r>
        <w:rPr>
          <w:color w:val="231F20"/>
          <w:spacing w:val="-9"/>
        </w:rPr>
        <w:t xml:space="preserve"> </w:t>
      </w:r>
      <w:r>
        <w:rPr>
          <w:color w:val="231F20"/>
        </w:rPr>
        <w:t>нийтэд</w:t>
      </w:r>
      <w:r>
        <w:rPr>
          <w:color w:val="231F20"/>
          <w:spacing w:val="-9"/>
        </w:rPr>
        <w:t xml:space="preserve"> </w:t>
      </w:r>
      <w:r>
        <w:rPr>
          <w:color w:val="231F20"/>
        </w:rPr>
        <w:t>нь</w:t>
      </w:r>
      <w:r>
        <w:rPr>
          <w:color w:val="231F20"/>
          <w:spacing w:val="-9"/>
        </w:rPr>
        <w:t xml:space="preserve"> </w:t>
      </w:r>
      <w:r>
        <w:rPr>
          <w:color w:val="231F20"/>
        </w:rPr>
        <w:t>бус</w:t>
      </w:r>
      <w:r>
        <w:rPr>
          <w:color w:val="231F20"/>
          <w:spacing w:val="-9"/>
        </w:rPr>
        <w:t xml:space="preserve"> </w:t>
      </w:r>
      <w:r>
        <w:rPr>
          <w:color w:val="231F20"/>
        </w:rPr>
        <w:t>хэсэгчлэн</w:t>
      </w:r>
      <w:r>
        <w:rPr>
          <w:color w:val="231F20"/>
          <w:spacing w:val="-9"/>
        </w:rPr>
        <w:t xml:space="preserve"> </w:t>
      </w:r>
      <w:r>
        <w:rPr>
          <w:color w:val="231F20"/>
        </w:rPr>
        <w:t>авч</w:t>
      </w:r>
      <w:r>
        <w:rPr>
          <w:color w:val="231F20"/>
          <w:spacing w:val="-9"/>
        </w:rPr>
        <w:t xml:space="preserve"> </w:t>
      </w:r>
      <w:r>
        <w:rPr>
          <w:color w:val="231F20"/>
        </w:rPr>
        <w:t>үздэг</w:t>
      </w:r>
      <w:r>
        <w:rPr>
          <w:color w:val="231F20"/>
          <w:spacing w:val="-9"/>
        </w:rPr>
        <w:t xml:space="preserve"> </w:t>
      </w:r>
      <w:r>
        <w:rPr>
          <w:color w:val="231F20"/>
        </w:rPr>
        <w:t>учраас</w:t>
      </w:r>
      <w:r>
        <w:rPr>
          <w:color w:val="231F20"/>
          <w:spacing w:val="-9"/>
        </w:rPr>
        <w:t xml:space="preserve"> </w:t>
      </w:r>
      <w:r>
        <w:rPr>
          <w:color w:val="231F20"/>
        </w:rPr>
        <w:t>тэр</w:t>
      </w:r>
      <w:r>
        <w:rPr>
          <w:color w:val="231F20"/>
          <w:spacing w:val="-9"/>
        </w:rPr>
        <w:t xml:space="preserve"> </w:t>
      </w:r>
      <w:r>
        <w:rPr>
          <w:color w:val="231F20"/>
        </w:rPr>
        <w:t>бүр</w:t>
      </w:r>
      <w:r>
        <w:rPr>
          <w:color w:val="231F20"/>
          <w:spacing w:val="-9"/>
        </w:rPr>
        <w:t xml:space="preserve"> </w:t>
      </w:r>
      <w:r>
        <w:rPr>
          <w:color w:val="231F20"/>
        </w:rPr>
        <w:t>сонирхол татах нь маруухан, унших чадварыг шалгах сорил болж чадахгүй гэж үзэж байна.</w:t>
      </w:r>
    </w:p>
    <w:p w14:paraId="7ED02D72" w14:textId="77777777" w:rsidR="00023E1F" w:rsidRDefault="00023E1F" w:rsidP="00023E1F">
      <w:pPr>
        <w:pStyle w:val="BodyText"/>
        <w:spacing w:before="64" w:line="249" w:lineRule="auto"/>
        <w:ind w:right="139" w:firstLine="340"/>
      </w:pPr>
      <w:r>
        <w:rPr>
          <w:color w:val="231F20"/>
        </w:rPr>
        <w:t>Судлаач Дэйвис унших аргуудыг нийтэд нь идэвхгүй, идэвхтэй гэж ангилж үзсэн (Davies, 1995) бөгөөд</w:t>
      </w:r>
      <w:r>
        <w:rPr>
          <w:color w:val="231F20"/>
          <w:spacing w:val="-13"/>
        </w:rPr>
        <w:t xml:space="preserve"> </w:t>
      </w:r>
      <w:r>
        <w:rPr>
          <w:color w:val="231F20"/>
        </w:rPr>
        <w:t>эх</w:t>
      </w:r>
      <w:r>
        <w:rPr>
          <w:color w:val="231F20"/>
          <w:spacing w:val="-13"/>
        </w:rPr>
        <w:t xml:space="preserve"> </w:t>
      </w:r>
      <w:r>
        <w:rPr>
          <w:color w:val="231F20"/>
        </w:rPr>
        <w:t>бичвэрт</w:t>
      </w:r>
      <w:r>
        <w:rPr>
          <w:color w:val="231F20"/>
          <w:spacing w:val="-13"/>
        </w:rPr>
        <w:t xml:space="preserve"> </w:t>
      </w:r>
      <w:r>
        <w:rPr>
          <w:color w:val="231F20"/>
        </w:rPr>
        <w:t>тулгуурлан</w:t>
      </w:r>
      <w:r>
        <w:rPr>
          <w:color w:val="231F20"/>
          <w:spacing w:val="-13"/>
        </w:rPr>
        <w:t xml:space="preserve"> </w:t>
      </w:r>
      <w:r>
        <w:rPr>
          <w:color w:val="231F20"/>
        </w:rPr>
        <w:t>зөв</w:t>
      </w:r>
      <w:r>
        <w:rPr>
          <w:color w:val="231F20"/>
          <w:spacing w:val="-13"/>
        </w:rPr>
        <w:t xml:space="preserve"> </w:t>
      </w:r>
      <w:r>
        <w:rPr>
          <w:color w:val="231F20"/>
        </w:rPr>
        <w:t>хариултыг</w:t>
      </w:r>
      <w:r>
        <w:rPr>
          <w:color w:val="231F20"/>
          <w:spacing w:val="-13"/>
        </w:rPr>
        <w:t xml:space="preserve"> </w:t>
      </w:r>
      <w:r>
        <w:rPr>
          <w:color w:val="231F20"/>
        </w:rPr>
        <w:t>сонгох</w:t>
      </w:r>
      <w:r>
        <w:rPr>
          <w:color w:val="231F20"/>
          <w:spacing w:val="29"/>
        </w:rPr>
        <w:t xml:space="preserve"> </w:t>
      </w:r>
      <w:r>
        <w:rPr>
          <w:color w:val="231F20"/>
        </w:rPr>
        <w:t>дасгалууд,</w:t>
      </w:r>
      <w:r>
        <w:rPr>
          <w:color w:val="231F20"/>
          <w:spacing w:val="-13"/>
        </w:rPr>
        <w:t xml:space="preserve"> </w:t>
      </w:r>
      <w:r>
        <w:rPr>
          <w:color w:val="231F20"/>
        </w:rPr>
        <w:t>үг,</w:t>
      </w:r>
      <w:r>
        <w:rPr>
          <w:color w:val="231F20"/>
          <w:spacing w:val="-13"/>
        </w:rPr>
        <w:t xml:space="preserve"> </w:t>
      </w:r>
      <w:r>
        <w:rPr>
          <w:color w:val="231F20"/>
        </w:rPr>
        <w:t>өгүүлбэр</w:t>
      </w:r>
      <w:r>
        <w:rPr>
          <w:color w:val="231F20"/>
          <w:spacing w:val="-13"/>
        </w:rPr>
        <w:t xml:space="preserve"> </w:t>
      </w:r>
      <w:r>
        <w:rPr>
          <w:color w:val="231F20"/>
        </w:rPr>
        <w:t>нөхөж</w:t>
      </w:r>
      <w:r>
        <w:rPr>
          <w:color w:val="231F20"/>
          <w:spacing w:val="-13"/>
        </w:rPr>
        <w:t xml:space="preserve"> </w:t>
      </w:r>
      <w:r>
        <w:rPr>
          <w:color w:val="231F20"/>
        </w:rPr>
        <w:t>бичих,</w:t>
      </w:r>
      <w:r>
        <w:rPr>
          <w:color w:val="231F20"/>
          <w:spacing w:val="-13"/>
        </w:rPr>
        <w:t xml:space="preserve"> </w:t>
      </w:r>
      <w:r>
        <w:rPr>
          <w:color w:val="231F20"/>
        </w:rPr>
        <w:t>үнэн</w:t>
      </w:r>
      <w:r>
        <w:rPr>
          <w:color w:val="231F20"/>
          <w:spacing w:val="-13"/>
        </w:rPr>
        <w:t xml:space="preserve"> </w:t>
      </w:r>
      <w:r>
        <w:rPr>
          <w:color w:val="231F20"/>
        </w:rPr>
        <w:t>худлыг олох, үгсийн сангийн дасгал зэргийг идэвхгүй унших арга гэдэгт багтаан үзжээ. Эдгээр дасгалууд</w:t>
      </w:r>
      <w:r>
        <w:rPr>
          <w:color w:val="231F20"/>
          <w:spacing w:val="40"/>
        </w:rPr>
        <w:t xml:space="preserve"> </w:t>
      </w:r>
      <w:r>
        <w:rPr>
          <w:color w:val="231F20"/>
        </w:rPr>
        <w:t>дээр ажиллаж байгаа үед уншигч бичвэрийг эргэцүүлэн уншиж дүгнэлт хийлгүйгээр хариулт болох мэдээллийг гүйлгэн уншаад амархан олох магадлалтай байдаг.</w:t>
      </w:r>
    </w:p>
    <w:p w14:paraId="136C7C42" w14:textId="77777777" w:rsidR="00023E1F" w:rsidRDefault="00023E1F" w:rsidP="00023E1F">
      <w:pPr>
        <w:pStyle w:val="BodyText"/>
        <w:spacing w:before="61"/>
        <w:ind w:left="482"/>
      </w:pPr>
      <w:r>
        <w:rPr>
          <w:color w:val="231F20"/>
        </w:rPr>
        <w:t>Идэвхтэй</w:t>
      </w:r>
      <w:r>
        <w:rPr>
          <w:color w:val="231F20"/>
          <w:spacing w:val="-7"/>
        </w:rPr>
        <w:t xml:space="preserve"> </w:t>
      </w:r>
      <w:r>
        <w:rPr>
          <w:color w:val="231F20"/>
        </w:rPr>
        <w:t>болон</w:t>
      </w:r>
      <w:r>
        <w:rPr>
          <w:color w:val="231F20"/>
          <w:spacing w:val="-4"/>
        </w:rPr>
        <w:t xml:space="preserve"> </w:t>
      </w:r>
      <w:r>
        <w:rPr>
          <w:color w:val="231F20"/>
        </w:rPr>
        <w:t>идэвхгүй</w:t>
      </w:r>
      <w:r>
        <w:rPr>
          <w:color w:val="231F20"/>
          <w:spacing w:val="-4"/>
        </w:rPr>
        <w:t xml:space="preserve"> </w:t>
      </w:r>
      <w:r>
        <w:rPr>
          <w:color w:val="231F20"/>
        </w:rPr>
        <w:t>байдлаар</w:t>
      </w:r>
      <w:r>
        <w:rPr>
          <w:color w:val="231F20"/>
          <w:spacing w:val="-4"/>
        </w:rPr>
        <w:t xml:space="preserve"> </w:t>
      </w:r>
      <w:r>
        <w:rPr>
          <w:color w:val="231F20"/>
        </w:rPr>
        <w:t>унших</w:t>
      </w:r>
      <w:r>
        <w:rPr>
          <w:color w:val="231F20"/>
          <w:spacing w:val="-3"/>
        </w:rPr>
        <w:t xml:space="preserve"> </w:t>
      </w:r>
      <w:r>
        <w:rPr>
          <w:color w:val="231F20"/>
        </w:rPr>
        <w:t>аргуудын</w:t>
      </w:r>
      <w:r>
        <w:rPr>
          <w:color w:val="231F20"/>
          <w:spacing w:val="-4"/>
        </w:rPr>
        <w:t xml:space="preserve"> </w:t>
      </w:r>
      <w:r>
        <w:rPr>
          <w:color w:val="231F20"/>
        </w:rPr>
        <w:t>ялгааг</w:t>
      </w:r>
      <w:r>
        <w:rPr>
          <w:color w:val="231F20"/>
          <w:spacing w:val="-5"/>
        </w:rPr>
        <w:t xml:space="preserve"> </w:t>
      </w:r>
      <w:r>
        <w:rPr>
          <w:color w:val="231F20"/>
        </w:rPr>
        <w:t>доорх</w:t>
      </w:r>
      <w:r>
        <w:rPr>
          <w:color w:val="231F20"/>
          <w:spacing w:val="-3"/>
        </w:rPr>
        <w:t xml:space="preserve"> </w:t>
      </w:r>
      <w:r>
        <w:rPr>
          <w:color w:val="231F20"/>
        </w:rPr>
        <w:t>хүснэгтэнд</w:t>
      </w:r>
      <w:r>
        <w:rPr>
          <w:color w:val="231F20"/>
          <w:spacing w:val="-3"/>
        </w:rPr>
        <w:t xml:space="preserve"> </w:t>
      </w:r>
      <w:r>
        <w:rPr>
          <w:color w:val="231F20"/>
          <w:spacing w:val="-2"/>
        </w:rPr>
        <w:t>харууллаа.</w:t>
      </w:r>
    </w:p>
    <w:p w14:paraId="43E79D9C" w14:textId="77777777" w:rsidR="00023E1F" w:rsidRDefault="00023E1F" w:rsidP="00023E1F">
      <w:pPr>
        <w:pStyle w:val="BodyText"/>
        <w:spacing w:before="9"/>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4"/>
        <w:gridCol w:w="4814"/>
      </w:tblGrid>
      <w:tr w:rsidR="00023E1F" w14:paraId="48C19D0D" w14:textId="77777777" w:rsidTr="00427CCF">
        <w:trPr>
          <w:trHeight w:val="238"/>
        </w:trPr>
        <w:tc>
          <w:tcPr>
            <w:tcW w:w="4814" w:type="dxa"/>
          </w:tcPr>
          <w:p w14:paraId="279634E7" w14:textId="77777777" w:rsidR="00023E1F" w:rsidRDefault="00023E1F" w:rsidP="00427CCF">
            <w:pPr>
              <w:pStyle w:val="TableParagraph"/>
              <w:spacing w:before="0"/>
              <w:ind w:left="618"/>
              <w:rPr>
                <w:b/>
                <w:sz w:val="20"/>
              </w:rPr>
            </w:pPr>
            <w:r>
              <w:rPr>
                <w:b/>
                <w:color w:val="231F20"/>
                <w:spacing w:val="-6"/>
                <w:sz w:val="20"/>
              </w:rPr>
              <w:t>Идэвхтэй</w:t>
            </w:r>
            <w:r>
              <w:rPr>
                <w:b/>
                <w:color w:val="231F20"/>
                <w:sz w:val="20"/>
              </w:rPr>
              <w:t xml:space="preserve"> </w:t>
            </w:r>
            <w:r>
              <w:rPr>
                <w:b/>
                <w:color w:val="231F20"/>
                <w:spacing w:val="-2"/>
                <w:sz w:val="20"/>
              </w:rPr>
              <w:t>унших</w:t>
            </w:r>
          </w:p>
        </w:tc>
        <w:tc>
          <w:tcPr>
            <w:tcW w:w="4814" w:type="dxa"/>
          </w:tcPr>
          <w:p w14:paraId="4878437B" w14:textId="77777777" w:rsidR="00023E1F" w:rsidRDefault="00023E1F" w:rsidP="00427CCF">
            <w:pPr>
              <w:pStyle w:val="TableParagraph"/>
              <w:spacing w:before="0"/>
              <w:ind w:left="618"/>
              <w:rPr>
                <w:b/>
                <w:sz w:val="20"/>
              </w:rPr>
            </w:pPr>
            <w:r>
              <w:rPr>
                <w:b/>
                <w:color w:val="231F20"/>
                <w:spacing w:val="-6"/>
                <w:sz w:val="20"/>
              </w:rPr>
              <w:t>Идэвхгүй</w:t>
            </w:r>
            <w:r>
              <w:rPr>
                <w:b/>
                <w:color w:val="231F20"/>
                <w:sz w:val="20"/>
              </w:rPr>
              <w:t xml:space="preserve"> </w:t>
            </w:r>
            <w:r>
              <w:rPr>
                <w:b/>
                <w:color w:val="231F20"/>
                <w:spacing w:val="-2"/>
                <w:sz w:val="20"/>
              </w:rPr>
              <w:t>унших</w:t>
            </w:r>
          </w:p>
        </w:tc>
      </w:tr>
      <w:tr w:rsidR="00023E1F" w14:paraId="5D31B286" w14:textId="77777777" w:rsidTr="00427CCF">
        <w:trPr>
          <w:trHeight w:val="242"/>
        </w:trPr>
        <w:tc>
          <w:tcPr>
            <w:tcW w:w="4814" w:type="dxa"/>
          </w:tcPr>
          <w:p w14:paraId="46B2CD9F" w14:textId="77777777" w:rsidR="00023E1F" w:rsidRDefault="00023E1F" w:rsidP="00427CCF">
            <w:pPr>
              <w:pStyle w:val="TableParagraph"/>
              <w:ind w:left="85"/>
              <w:rPr>
                <w:sz w:val="20"/>
              </w:rPr>
            </w:pPr>
            <w:r>
              <w:rPr>
                <w:color w:val="231F20"/>
                <w:spacing w:val="-6"/>
                <w:sz w:val="20"/>
              </w:rPr>
              <w:t>Бичвэрийг</w:t>
            </w:r>
            <w:r>
              <w:rPr>
                <w:color w:val="231F20"/>
                <w:spacing w:val="-20"/>
                <w:sz w:val="20"/>
              </w:rPr>
              <w:t xml:space="preserve"> </w:t>
            </w:r>
            <w:r>
              <w:rPr>
                <w:color w:val="231F20"/>
                <w:spacing w:val="-6"/>
                <w:sz w:val="20"/>
              </w:rPr>
              <w:t>уншихаасаа</w:t>
            </w:r>
            <w:r>
              <w:rPr>
                <w:color w:val="231F20"/>
                <w:spacing w:val="-17"/>
                <w:sz w:val="20"/>
              </w:rPr>
              <w:t xml:space="preserve"> </w:t>
            </w:r>
            <w:r>
              <w:rPr>
                <w:color w:val="231F20"/>
                <w:spacing w:val="-6"/>
                <w:sz w:val="20"/>
              </w:rPr>
              <w:t>өмнө</w:t>
            </w:r>
            <w:r>
              <w:rPr>
                <w:color w:val="231F20"/>
                <w:spacing w:val="-17"/>
                <w:sz w:val="20"/>
              </w:rPr>
              <w:t xml:space="preserve"> </w:t>
            </w:r>
            <w:r>
              <w:rPr>
                <w:color w:val="231F20"/>
                <w:spacing w:val="-6"/>
                <w:sz w:val="20"/>
              </w:rPr>
              <w:t>унших</w:t>
            </w:r>
            <w:r>
              <w:rPr>
                <w:color w:val="231F20"/>
                <w:spacing w:val="-17"/>
                <w:sz w:val="20"/>
              </w:rPr>
              <w:t xml:space="preserve"> </w:t>
            </w:r>
            <w:r>
              <w:rPr>
                <w:color w:val="231F20"/>
                <w:spacing w:val="-6"/>
                <w:sz w:val="20"/>
              </w:rPr>
              <w:t>зорилгоо</w:t>
            </w:r>
            <w:r>
              <w:rPr>
                <w:color w:val="231F20"/>
                <w:spacing w:val="-17"/>
                <w:sz w:val="20"/>
              </w:rPr>
              <w:t xml:space="preserve"> </w:t>
            </w:r>
            <w:r>
              <w:rPr>
                <w:color w:val="231F20"/>
                <w:spacing w:val="-6"/>
                <w:sz w:val="20"/>
              </w:rPr>
              <w:t>тодорхойлох</w:t>
            </w:r>
          </w:p>
        </w:tc>
        <w:tc>
          <w:tcPr>
            <w:tcW w:w="4814" w:type="dxa"/>
          </w:tcPr>
          <w:p w14:paraId="548714B1" w14:textId="77777777" w:rsidR="00023E1F" w:rsidRDefault="00023E1F" w:rsidP="00427CCF">
            <w:pPr>
              <w:pStyle w:val="TableParagraph"/>
              <w:ind w:left="85"/>
              <w:rPr>
                <w:sz w:val="20"/>
              </w:rPr>
            </w:pPr>
            <w:r>
              <w:rPr>
                <w:color w:val="231F20"/>
                <w:spacing w:val="-8"/>
                <w:sz w:val="20"/>
              </w:rPr>
              <w:t>Унших</w:t>
            </w:r>
            <w:r>
              <w:rPr>
                <w:color w:val="231F20"/>
                <w:spacing w:val="-2"/>
                <w:sz w:val="20"/>
              </w:rPr>
              <w:t xml:space="preserve"> </w:t>
            </w:r>
            <w:r>
              <w:rPr>
                <w:color w:val="231F20"/>
                <w:spacing w:val="-8"/>
                <w:sz w:val="20"/>
              </w:rPr>
              <w:t>зорилгоо</w:t>
            </w:r>
            <w:r>
              <w:rPr>
                <w:color w:val="231F20"/>
                <w:spacing w:val="-1"/>
                <w:sz w:val="20"/>
              </w:rPr>
              <w:t xml:space="preserve"> </w:t>
            </w:r>
            <w:r>
              <w:rPr>
                <w:color w:val="231F20"/>
                <w:spacing w:val="-8"/>
                <w:sz w:val="20"/>
              </w:rPr>
              <w:t>тодорхойлолгүй</w:t>
            </w:r>
            <w:r>
              <w:rPr>
                <w:color w:val="231F20"/>
                <w:spacing w:val="-1"/>
                <w:sz w:val="20"/>
              </w:rPr>
              <w:t xml:space="preserve"> </w:t>
            </w:r>
            <w:r>
              <w:rPr>
                <w:color w:val="231F20"/>
                <w:spacing w:val="-8"/>
                <w:sz w:val="20"/>
              </w:rPr>
              <w:t>унших</w:t>
            </w:r>
          </w:p>
        </w:tc>
      </w:tr>
      <w:tr w:rsidR="00023E1F" w14:paraId="6349B73C" w14:textId="77777777" w:rsidTr="00427CCF">
        <w:trPr>
          <w:trHeight w:val="493"/>
        </w:trPr>
        <w:tc>
          <w:tcPr>
            <w:tcW w:w="4814" w:type="dxa"/>
          </w:tcPr>
          <w:p w14:paraId="569AB1EB" w14:textId="77777777" w:rsidR="00023E1F" w:rsidRDefault="00023E1F" w:rsidP="00427CCF">
            <w:pPr>
              <w:pStyle w:val="TableParagraph"/>
              <w:spacing w:before="0" w:line="240" w:lineRule="exact"/>
              <w:ind w:left="85"/>
              <w:rPr>
                <w:sz w:val="20"/>
              </w:rPr>
            </w:pPr>
            <w:r>
              <w:rPr>
                <w:color w:val="231F20"/>
                <w:spacing w:val="-6"/>
                <w:sz w:val="20"/>
              </w:rPr>
              <w:t>Бичвэрийг уншихаас өмнө гарчиг болон</w:t>
            </w:r>
            <w:r>
              <w:rPr>
                <w:color w:val="231F20"/>
                <w:spacing w:val="40"/>
                <w:sz w:val="20"/>
              </w:rPr>
              <w:t xml:space="preserve"> </w:t>
            </w:r>
            <w:r>
              <w:rPr>
                <w:color w:val="231F20"/>
                <w:spacing w:val="-6"/>
                <w:sz w:val="20"/>
              </w:rPr>
              <w:t>цогцолбор</w:t>
            </w:r>
            <w:r>
              <w:rPr>
                <w:rFonts w:ascii="Calibri" w:hAnsi="Calibri"/>
                <w:color w:val="231F20"/>
                <w:spacing w:val="-6"/>
                <w:sz w:val="20"/>
                <w:vertAlign w:val="superscript"/>
              </w:rPr>
              <w:t>&lt;?&gt;</w:t>
            </w:r>
            <w:r>
              <w:rPr>
                <w:rFonts w:ascii="Calibri" w:hAnsi="Calibri"/>
                <w:color w:val="231F20"/>
                <w:sz w:val="20"/>
              </w:rPr>
              <w:t xml:space="preserve"> </w:t>
            </w:r>
            <w:r>
              <w:rPr>
                <w:color w:val="231F20"/>
                <w:spacing w:val="-6"/>
                <w:sz w:val="20"/>
              </w:rPr>
              <w:t xml:space="preserve">тус </w:t>
            </w:r>
            <w:r>
              <w:rPr>
                <w:color w:val="231F20"/>
                <w:sz w:val="20"/>
              </w:rPr>
              <w:t>бүрийн</w:t>
            </w:r>
            <w:r>
              <w:rPr>
                <w:color w:val="231F20"/>
                <w:spacing w:val="-13"/>
                <w:sz w:val="20"/>
              </w:rPr>
              <w:t xml:space="preserve"> </w:t>
            </w:r>
            <w:r>
              <w:rPr>
                <w:color w:val="231F20"/>
                <w:sz w:val="20"/>
              </w:rPr>
              <w:t>гол</w:t>
            </w:r>
            <w:r>
              <w:rPr>
                <w:color w:val="231F20"/>
                <w:spacing w:val="-12"/>
                <w:sz w:val="20"/>
              </w:rPr>
              <w:t xml:space="preserve"> </w:t>
            </w:r>
            <w:r>
              <w:rPr>
                <w:color w:val="231F20"/>
                <w:sz w:val="20"/>
              </w:rPr>
              <w:t>өгүүлбэрүүд</w:t>
            </w:r>
            <w:r>
              <w:rPr>
                <w:color w:val="231F20"/>
                <w:spacing w:val="-13"/>
                <w:sz w:val="20"/>
              </w:rPr>
              <w:t xml:space="preserve"> </w:t>
            </w:r>
            <w:r>
              <w:rPr>
                <w:rFonts w:ascii="Calibri" w:hAnsi="Calibri"/>
                <w:color w:val="231F20"/>
                <w:sz w:val="20"/>
                <w:vertAlign w:val="superscript"/>
              </w:rPr>
              <w:t>&lt;?&gt;</w:t>
            </w:r>
            <w:r>
              <w:rPr>
                <w:rFonts w:ascii="Calibri" w:hAnsi="Calibri"/>
                <w:color w:val="231F20"/>
                <w:spacing w:val="-11"/>
                <w:sz w:val="20"/>
              </w:rPr>
              <w:t xml:space="preserve"> </w:t>
            </w:r>
            <w:r>
              <w:rPr>
                <w:color w:val="231F20"/>
                <w:sz w:val="20"/>
              </w:rPr>
              <w:t>дээр</w:t>
            </w:r>
            <w:r>
              <w:rPr>
                <w:color w:val="231F20"/>
                <w:spacing w:val="-13"/>
                <w:sz w:val="20"/>
              </w:rPr>
              <w:t xml:space="preserve"> </w:t>
            </w:r>
            <w:r>
              <w:rPr>
                <w:color w:val="231F20"/>
                <w:sz w:val="20"/>
              </w:rPr>
              <w:t>анализ</w:t>
            </w:r>
            <w:r>
              <w:rPr>
                <w:color w:val="231F20"/>
                <w:spacing w:val="-12"/>
                <w:sz w:val="20"/>
              </w:rPr>
              <w:t xml:space="preserve"> </w:t>
            </w:r>
            <w:r>
              <w:rPr>
                <w:color w:val="231F20"/>
                <w:sz w:val="20"/>
              </w:rPr>
              <w:t>хийх</w:t>
            </w:r>
          </w:p>
        </w:tc>
        <w:tc>
          <w:tcPr>
            <w:tcW w:w="4814" w:type="dxa"/>
          </w:tcPr>
          <w:p w14:paraId="07A86C27" w14:textId="77777777" w:rsidR="00023E1F" w:rsidRDefault="00023E1F" w:rsidP="00427CCF">
            <w:pPr>
              <w:pStyle w:val="TableParagraph"/>
              <w:spacing w:before="0" w:line="240" w:lineRule="exact"/>
              <w:ind w:left="85"/>
              <w:rPr>
                <w:sz w:val="20"/>
              </w:rPr>
            </w:pPr>
            <w:r>
              <w:rPr>
                <w:color w:val="231F20"/>
                <w:spacing w:val="-6"/>
                <w:sz w:val="20"/>
              </w:rPr>
              <w:t>Уншихаасаа</w:t>
            </w:r>
            <w:r>
              <w:rPr>
                <w:color w:val="231F20"/>
                <w:spacing w:val="-23"/>
                <w:sz w:val="20"/>
              </w:rPr>
              <w:t xml:space="preserve"> </w:t>
            </w:r>
            <w:r>
              <w:rPr>
                <w:color w:val="231F20"/>
                <w:spacing w:val="-6"/>
                <w:sz w:val="20"/>
              </w:rPr>
              <w:t>өмнө</w:t>
            </w:r>
            <w:r>
              <w:rPr>
                <w:color w:val="231F20"/>
                <w:spacing w:val="-23"/>
                <w:sz w:val="20"/>
              </w:rPr>
              <w:t xml:space="preserve"> </w:t>
            </w:r>
            <w:r>
              <w:rPr>
                <w:color w:val="231F20"/>
                <w:spacing w:val="-6"/>
                <w:sz w:val="20"/>
              </w:rPr>
              <w:t>анализ</w:t>
            </w:r>
            <w:r>
              <w:rPr>
                <w:color w:val="231F20"/>
                <w:spacing w:val="-23"/>
                <w:sz w:val="20"/>
              </w:rPr>
              <w:t xml:space="preserve"> </w:t>
            </w:r>
            <w:r>
              <w:rPr>
                <w:color w:val="231F20"/>
                <w:spacing w:val="-6"/>
                <w:sz w:val="20"/>
              </w:rPr>
              <w:t>хийлгүй</w:t>
            </w:r>
            <w:r>
              <w:rPr>
                <w:color w:val="231F20"/>
                <w:spacing w:val="5"/>
                <w:sz w:val="20"/>
              </w:rPr>
              <w:t xml:space="preserve"> </w:t>
            </w:r>
            <w:r>
              <w:rPr>
                <w:color w:val="231F20"/>
                <w:spacing w:val="-6"/>
                <w:sz w:val="20"/>
              </w:rPr>
              <w:t>бичвэрийг</w:t>
            </w:r>
            <w:r>
              <w:rPr>
                <w:color w:val="231F20"/>
                <w:spacing w:val="-23"/>
                <w:sz w:val="20"/>
              </w:rPr>
              <w:t xml:space="preserve"> </w:t>
            </w:r>
            <w:r>
              <w:rPr>
                <w:color w:val="231F20"/>
                <w:spacing w:val="-6"/>
                <w:sz w:val="20"/>
              </w:rPr>
              <w:t>шууд</w:t>
            </w:r>
            <w:r>
              <w:rPr>
                <w:color w:val="231F20"/>
                <w:spacing w:val="-23"/>
                <w:sz w:val="20"/>
              </w:rPr>
              <w:t xml:space="preserve"> </w:t>
            </w:r>
            <w:r>
              <w:rPr>
                <w:color w:val="231F20"/>
                <w:spacing w:val="-6"/>
                <w:sz w:val="20"/>
              </w:rPr>
              <w:t xml:space="preserve">уншиж </w:t>
            </w:r>
            <w:r>
              <w:rPr>
                <w:color w:val="231F20"/>
                <w:spacing w:val="-2"/>
                <w:sz w:val="20"/>
              </w:rPr>
              <w:t>эхлэх</w:t>
            </w:r>
          </w:p>
        </w:tc>
      </w:tr>
      <w:tr w:rsidR="00023E1F" w14:paraId="614D6D6A" w14:textId="77777777" w:rsidTr="00427CCF">
        <w:trPr>
          <w:trHeight w:val="242"/>
        </w:trPr>
        <w:tc>
          <w:tcPr>
            <w:tcW w:w="4814" w:type="dxa"/>
          </w:tcPr>
          <w:p w14:paraId="1E0752F0" w14:textId="77777777" w:rsidR="00023E1F" w:rsidRDefault="00023E1F" w:rsidP="00427CCF">
            <w:pPr>
              <w:pStyle w:val="TableParagraph"/>
              <w:ind w:left="56"/>
              <w:rPr>
                <w:sz w:val="20"/>
              </w:rPr>
            </w:pPr>
            <w:r>
              <w:rPr>
                <w:color w:val="231F20"/>
                <w:spacing w:val="-8"/>
                <w:sz w:val="20"/>
              </w:rPr>
              <w:t>Унших</w:t>
            </w:r>
            <w:r>
              <w:rPr>
                <w:color w:val="231F20"/>
                <w:sz w:val="20"/>
              </w:rPr>
              <w:t xml:space="preserve"> </w:t>
            </w:r>
            <w:r>
              <w:rPr>
                <w:color w:val="231F20"/>
                <w:spacing w:val="-8"/>
                <w:sz w:val="20"/>
              </w:rPr>
              <w:t>явцад</w:t>
            </w:r>
            <w:r>
              <w:rPr>
                <w:color w:val="231F20"/>
                <w:sz w:val="20"/>
              </w:rPr>
              <w:t xml:space="preserve"> </w:t>
            </w:r>
            <w:r>
              <w:rPr>
                <w:color w:val="231F20"/>
                <w:spacing w:val="-8"/>
                <w:sz w:val="20"/>
              </w:rPr>
              <w:t>тэмдэглэл</w:t>
            </w:r>
            <w:r>
              <w:rPr>
                <w:color w:val="231F20"/>
                <w:sz w:val="20"/>
              </w:rPr>
              <w:t xml:space="preserve"> </w:t>
            </w:r>
            <w:r>
              <w:rPr>
                <w:color w:val="231F20"/>
                <w:spacing w:val="-8"/>
                <w:sz w:val="20"/>
              </w:rPr>
              <w:t>хөтлөх</w:t>
            </w:r>
          </w:p>
        </w:tc>
        <w:tc>
          <w:tcPr>
            <w:tcW w:w="4814" w:type="dxa"/>
          </w:tcPr>
          <w:p w14:paraId="1A05885F" w14:textId="77777777" w:rsidR="00023E1F" w:rsidRDefault="00023E1F" w:rsidP="00427CCF">
            <w:pPr>
              <w:pStyle w:val="TableParagraph"/>
              <w:ind w:left="56"/>
              <w:rPr>
                <w:sz w:val="20"/>
              </w:rPr>
            </w:pPr>
            <w:r>
              <w:rPr>
                <w:color w:val="231F20"/>
                <w:spacing w:val="-8"/>
                <w:sz w:val="20"/>
              </w:rPr>
              <w:t>Тэмдэглэл</w:t>
            </w:r>
            <w:r>
              <w:rPr>
                <w:color w:val="231F20"/>
                <w:spacing w:val="3"/>
                <w:sz w:val="20"/>
              </w:rPr>
              <w:t xml:space="preserve"> </w:t>
            </w:r>
            <w:r>
              <w:rPr>
                <w:color w:val="231F20"/>
                <w:spacing w:val="-8"/>
                <w:sz w:val="20"/>
              </w:rPr>
              <w:t>хөтлөлгүй</w:t>
            </w:r>
            <w:r>
              <w:rPr>
                <w:color w:val="231F20"/>
                <w:spacing w:val="5"/>
                <w:sz w:val="20"/>
              </w:rPr>
              <w:t xml:space="preserve"> </w:t>
            </w:r>
            <w:r>
              <w:rPr>
                <w:color w:val="231F20"/>
                <w:spacing w:val="-8"/>
                <w:sz w:val="20"/>
              </w:rPr>
              <w:t>унших</w:t>
            </w:r>
          </w:p>
        </w:tc>
      </w:tr>
    </w:tbl>
    <w:p w14:paraId="726B7198" w14:textId="77777777" w:rsidR="00023E1F" w:rsidRDefault="00023E1F" w:rsidP="00023E1F">
      <w:pPr>
        <w:pStyle w:val="BodyText"/>
        <w:spacing w:before="104"/>
        <w:ind w:left="0"/>
        <w:jc w:val="left"/>
      </w:pPr>
    </w:p>
    <w:p w14:paraId="1EF1B840" w14:textId="77777777" w:rsidR="00023E1F" w:rsidRDefault="00023E1F" w:rsidP="00023E1F">
      <w:pPr>
        <w:pStyle w:val="BodyText"/>
        <w:spacing w:before="0" w:line="249" w:lineRule="auto"/>
        <w:ind w:right="139" w:firstLine="340"/>
      </w:pPr>
      <w:r>
        <w:rPr>
          <w:color w:val="231F20"/>
        </w:rPr>
        <w:t>Идэвхтэй унших үйл явц нь дан үг, өгүүлбэрийн утга бус харин бичвэрийн цаад утга буюу зохиогчийн</w:t>
      </w:r>
      <w:r>
        <w:rPr>
          <w:color w:val="231F20"/>
          <w:spacing w:val="-12"/>
        </w:rPr>
        <w:t xml:space="preserve"> </w:t>
      </w:r>
      <w:r>
        <w:rPr>
          <w:color w:val="231F20"/>
        </w:rPr>
        <w:t>хэлэх</w:t>
      </w:r>
      <w:r>
        <w:rPr>
          <w:color w:val="231F20"/>
          <w:spacing w:val="-12"/>
        </w:rPr>
        <w:t xml:space="preserve"> </w:t>
      </w:r>
      <w:r>
        <w:rPr>
          <w:color w:val="231F20"/>
        </w:rPr>
        <w:t>гэсэн</w:t>
      </w:r>
      <w:r>
        <w:rPr>
          <w:color w:val="231F20"/>
          <w:spacing w:val="-12"/>
        </w:rPr>
        <w:t xml:space="preserve"> </w:t>
      </w:r>
      <w:r>
        <w:rPr>
          <w:color w:val="231F20"/>
        </w:rPr>
        <w:t>санааг</w:t>
      </w:r>
      <w:r>
        <w:rPr>
          <w:color w:val="231F20"/>
          <w:spacing w:val="-12"/>
        </w:rPr>
        <w:t xml:space="preserve"> </w:t>
      </w:r>
      <w:r>
        <w:rPr>
          <w:color w:val="231F20"/>
        </w:rPr>
        <w:t>ойлгох</w:t>
      </w:r>
      <w:r>
        <w:rPr>
          <w:color w:val="231F20"/>
          <w:spacing w:val="-12"/>
        </w:rPr>
        <w:t xml:space="preserve"> </w:t>
      </w:r>
      <w:r>
        <w:rPr>
          <w:color w:val="231F20"/>
        </w:rPr>
        <w:t>юм.</w:t>
      </w:r>
      <w:r>
        <w:rPr>
          <w:color w:val="231F20"/>
          <w:spacing w:val="-12"/>
        </w:rPr>
        <w:t xml:space="preserve"> </w:t>
      </w:r>
      <w:r>
        <w:rPr>
          <w:color w:val="231F20"/>
        </w:rPr>
        <w:t>Энэхүү</w:t>
      </w:r>
      <w:r>
        <w:rPr>
          <w:color w:val="231F20"/>
          <w:spacing w:val="-12"/>
        </w:rPr>
        <w:t xml:space="preserve"> </w:t>
      </w:r>
      <w:r>
        <w:rPr>
          <w:color w:val="231F20"/>
        </w:rPr>
        <w:t>арга</w:t>
      </w:r>
      <w:r>
        <w:rPr>
          <w:color w:val="231F20"/>
          <w:spacing w:val="-12"/>
        </w:rPr>
        <w:t xml:space="preserve"> </w:t>
      </w:r>
      <w:r>
        <w:rPr>
          <w:color w:val="231F20"/>
        </w:rPr>
        <w:t>нь</w:t>
      </w:r>
      <w:r>
        <w:rPr>
          <w:color w:val="231F20"/>
          <w:spacing w:val="-12"/>
        </w:rPr>
        <w:t xml:space="preserve"> </w:t>
      </w:r>
      <w:r>
        <w:rPr>
          <w:color w:val="231F20"/>
        </w:rPr>
        <w:t>оюутнуудыг</w:t>
      </w:r>
      <w:r>
        <w:rPr>
          <w:color w:val="231F20"/>
          <w:spacing w:val="-12"/>
        </w:rPr>
        <w:t xml:space="preserve"> </w:t>
      </w:r>
      <w:r>
        <w:rPr>
          <w:color w:val="231F20"/>
        </w:rPr>
        <w:t>асуултуудын</w:t>
      </w:r>
      <w:r>
        <w:rPr>
          <w:color w:val="231F20"/>
          <w:spacing w:val="-12"/>
        </w:rPr>
        <w:t xml:space="preserve"> </w:t>
      </w:r>
      <w:r>
        <w:rPr>
          <w:color w:val="231F20"/>
        </w:rPr>
        <w:t>хариултыг</w:t>
      </w:r>
      <w:r>
        <w:rPr>
          <w:color w:val="231F20"/>
          <w:spacing w:val="-12"/>
        </w:rPr>
        <w:t xml:space="preserve"> </w:t>
      </w:r>
      <w:r>
        <w:rPr>
          <w:color w:val="231F20"/>
        </w:rPr>
        <w:t>олохын тулд</w:t>
      </w:r>
      <w:r>
        <w:rPr>
          <w:color w:val="231F20"/>
          <w:spacing w:val="-6"/>
        </w:rPr>
        <w:t xml:space="preserve"> </w:t>
      </w:r>
      <w:r>
        <w:rPr>
          <w:color w:val="231F20"/>
        </w:rPr>
        <w:t>багаар</w:t>
      </w:r>
      <w:r>
        <w:rPr>
          <w:color w:val="231F20"/>
          <w:spacing w:val="-7"/>
        </w:rPr>
        <w:t xml:space="preserve"> </w:t>
      </w:r>
      <w:r>
        <w:rPr>
          <w:color w:val="231F20"/>
        </w:rPr>
        <w:t>хамтран</w:t>
      </w:r>
      <w:r>
        <w:rPr>
          <w:color w:val="231F20"/>
          <w:spacing w:val="-7"/>
        </w:rPr>
        <w:t xml:space="preserve"> </w:t>
      </w:r>
      <w:r>
        <w:rPr>
          <w:color w:val="231F20"/>
        </w:rPr>
        <w:t>ажиллаж</w:t>
      </w:r>
      <w:r>
        <w:rPr>
          <w:color w:val="231F20"/>
          <w:spacing w:val="-7"/>
        </w:rPr>
        <w:t xml:space="preserve"> </w:t>
      </w:r>
      <w:r>
        <w:rPr>
          <w:color w:val="231F20"/>
        </w:rPr>
        <w:t>нэгтгэн</w:t>
      </w:r>
      <w:r>
        <w:rPr>
          <w:color w:val="231F20"/>
          <w:spacing w:val="-6"/>
        </w:rPr>
        <w:t xml:space="preserve"> </w:t>
      </w:r>
      <w:r>
        <w:rPr>
          <w:color w:val="231F20"/>
        </w:rPr>
        <w:t>дүгнэхийг</w:t>
      </w:r>
      <w:r>
        <w:rPr>
          <w:color w:val="231F20"/>
          <w:spacing w:val="-6"/>
        </w:rPr>
        <w:t xml:space="preserve"> </w:t>
      </w:r>
      <w:r>
        <w:rPr>
          <w:color w:val="231F20"/>
        </w:rPr>
        <w:t>шаардах</w:t>
      </w:r>
      <w:r>
        <w:rPr>
          <w:color w:val="231F20"/>
          <w:spacing w:val="-7"/>
        </w:rPr>
        <w:t xml:space="preserve"> </w:t>
      </w:r>
      <w:r>
        <w:rPr>
          <w:color w:val="231F20"/>
        </w:rPr>
        <w:t>бөгөөд</w:t>
      </w:r>
      <w:r>
        <w:rPr>
          <w:color w:val="231F20"/>
          <w:spacing w:val="-7"/>
        </w:rPr>
        <w:t xml:space="preserve"> </w:t>
      </w:r>
      <w:r>
        <w:rPr>
          <w:color w:val="231F20"/>
        </w:rPr>
        <w:t>үүнд</w:t>
      </w:r>
      <w:r>
        <w:rPr>
          <w:color w:val="231F20"/>
          <w:spacing w:val="-6"/>
        </w:rPr>
        <w:t xml:space="preserve"> </w:t>
      </w:r>
      <w:r>
        <w:rPr>
          <w:color w:val="231F20"/>
        </w:rPr>
        <w:t>эх</w:t>
      </w:r>
      <w:r>
        <w:rPr>
          <w:color w:val="231F20"/>
          <w:spacing w:val="40"/>
        </w:rPr>
        <w:t xml:space="preserve"> </w:t>
      </w:r>
      <w:r>
        <w:rPr>
          <w:color w:val="231F20"/>
        </w:rPr>
        <w:t>бичвэрт</w:t>
      </w:r>
      <w:r>
        <w:rPr>
          <w:color w:val="231F20"/>
          <w:spacing w:val="-6"/>
        </w:rPr>
        <w:t xml:space="preserve"> </w:t>
      </w:r>
      <w:r>
        <w:rPr>
          <w:color w:val="231F20"/>
        </w:rPr>
        <w:t>тулгуурлан</w:t>
      </w:r>
      <w:r>
        <w:rPr>
          <w:color w:val="231F20"/>
          <w:spacing w:val="-6"/>
        </w:rPr>
        <w:t xml:space="preserve"> </w:t>
      </w:r>
      <w:r>
        <w:rPr>
          <w:color w:val="231F20"/>
        </w:rPr>
        <w:t>диаграм зохиох, хүснэгт бөглөх дасгалууд</w:t>
      </w:r>
      <w:r>
        <w:rPr>
          <w:color w:val="231F20"/>
          <w:spacing w:val="40"/>
        </w:rPr>
        <w:t xml:space="preserve"> </w:t>
      </w:r>
      <w:r>
        <w:rPr>
          <w:color w:val="231F20"/>
        </w:rPr>
        <w:t>багтаж болно. Бичвэрийг уншаад график, диаграм, хүснэгтэн дээр ажилласнаар хоорондын нарийн уялдаа холбоо, логик дэс дарааллыг илүү ойлгож гол санааг гол бус санаанаас ялган олж харах боломжтой болно (Grabe, 1997) Бичвэрийн утга санааг график, диаграмаар илэрхийлэх аргыг зааж сургах нь цаг их шаардах үйл хэдий ч оюутнуудыг идэвхтэй, сайн уншигч болоход нь тун үр дүнтэй түлхэц үзүүлдэг.</w:t>
      </w:r>
    </w:p>
    <w:p w14:paraId="3A36359C" w14:textId="77777777" w:rsidR="00023E1F" w:rsidRDefault="00023E1F" w:rsidP="00023E1F">
      <w:pPr>
        <w:pStyle w:val="BodyText"/>
        <w:spacing w:before="64" w:line="249" w:lineRule="auto"/>
        <w:ind w:right="140" w:firstLine="340"/>
      </w:pPr>
      <w:r>
        <w:rPr>
          <w:color w:val="231F20"/>
        </w:rPr>
        <w:t>Дэйвисийн</w:t>
      </w:r>
      <w:r>
        <w:rPr>
          <w:color w:val="231F20"/>
          <w:spacing w:val="-12"/>
        </w:rPr>
        <w:t xml:space="preserve"> </w:t>
      </w:r>
      <w:r>
        <w:rPr>
          <w:color w:val="231F20"/>
        </w:rPr>
        <w:t>үэж</w:t>
      </w:r>
      <w:r>
        <w:rPr>
          <w:color w:val="231F20"/>
          <w:spacing w:val="-12"/>
        </w:rPr>
        <w:t xml:space="preserve"> </w:t>
      </w:r>
      <w:r>
        <w:rPr>
          <w:color w:val="231F20"/>
        </w:rPr>
        <w:t>байгаагаар</w:t>
      </w:r>
      <w:r>
        <w:rPr>
          <w:color w:val="231F20"/>
          <w:spacing w:val="-12"/>
        </w:rPr>
        <w:t xml:space="preserve"> </w:t>
      </w:r>
      <w:r>
        <w:rPr>
          <w:color w:val="231F20"/>
        </w:rPr>
        <w:t>бичвэрийн</w:t>
      </w:r>
      <w:r>
        <w:rPr>
          <w:color w:val="231F20"/>
          <w:spacing w:val="-12"/>
        </w:rPr>
        <w:t xml:space="preserve"> </w:t>
      </w:r>
      <w:r>
        <w:rPr>
          <w:color w:val="231F20"/>
        </w:rPr>
        <w:t>хураангуй</w:t>
      </w:r>
      <w:r>
        <w:rPr>
          <w:color w:val="231F20"/>
          <w:spacing w:val="-12"/>
        </w:rPr>
        <w:t xml:space="preserve"> </w:t>
      </w:r>
      <w:r>
        <w:rPr>
          <w:color w:val="231F20"/>
        </w:rPr>
        <w:t>бичих,</w:t>
      </w:r>
      <w:r>
        <w:rPr>
          <w:color w:val="231F20"/>
          <w:spacing w:val="-12"/>
        </w:rPr>
        <w:t xml:space="preserve"> </w:t>
      </w:r>
      <w:r>
        <w:rPr>
          <w:color w:val="231F20"/>
        </w:rPr>
        <w:t>тэмдэглэл</w:t>
      </w:r>
      <w:r>
        <w:rPr>
          <w:color w:val="231F20"/>
          <w:spacing w:val="-12"/>
        </w:rPr>
        <w:t xml:space="preserve"> </w:t>
      </w:r>
      <w:r>
        <w:rPr>
          <w:color w:val="231F20"/>
        </w:rPr>
        <w:t>хөтлөх</w:t>
      </w:r>
      <w:r>
        <w:rPr>
          <w:color w:val="231F20"/>
          <w:spacing w:val="-12"/>
        </w:rPr>
        <w:t xml:space="preserve"> </w:t>
      </w:r>
      <w:r>
        <w:rPr>
          <w:color w:val="231F20"/>
        </w:rPr>
        <w:t>нь</w:t>
      </w:r>
      <w:r>
        <w:rPr>
          <w:color w:val="231F20"/>
          <w:spacing w:val="-12"/>
        </w:rPr>
        <w:t xml:space="preserve"> </w:t>
      </w:r>
      <w:r>
        <w:rPr>
          <w:color w:val="231F20"/>
        </w:rPr>
        <w:t>ч</w:t>
      </w:r>
      <w:r>
        <w:rPr>
          <w:color w:val="231F20"/>
          <w:spacing w:val="-12"/>
        </w:rPr>
        <w:t xml:space="preserve"> </w:t>
      </w:r>
      <w:r>
        <w:rPr>
          <w:color w:val="231F20"/>
        </w:rPr>
        <w:t>мөн</w:t>
      </w:r>
      <w:r>
        <w:rPr>
          <w:color w:val="231F20"/>
          <w:spacing w:val="-12"/>
        </w:rPr>
        <w:t xml:space="preserve"> </w:t>
      </w:r>
      <w:r>
        <w:rPr>
          <w:color w:val="231F20"/>
        </w:rPr>
        <w:t>идэвхтэй</w:t>
      </w:r>
      <w:r>
        <w:rPr>
          <w:color w:val="231F20"/>
          <w:spacing w:val="-12"/>
        </w:rPr>
        <w:t xml:space="preserve"> </w:t>
      </w:r>
      <w:r>
        <w:rPr>
          <w:color w:val="231F20"/>
        </w:rPr>
        <w:t>унших аргад хамаардаг байна.</w:t>
      </w:r>
    </w:p>
    <w:p w14:paraId="4CB36AA7" w14:textId="77777777" w:rsidR="00023E1F" w:rsidRDefault="00023E1F" w:rsidP="00023E1F">
      <w:pPr>
        <w:pStyle w:val="BodyText"/>
        <w:spacing w:before="58" w:line="249" w:lineRule="auto"/>
        <w:ind w:right="139" w:firstLine="340"/>
      </w:pPr>
      <w:r>
        <w:rPr>
          <w:color w:val="231F20"/>
        </w:rPr>
        <w:t>Америкийн судлаач Фрэнсис Робинсоны</w:t>
      </w:r>
      <w:r>
        <w:rPr>
          <w:color w:val="231F20"/>
          <w:spacing w:val="40"/>
        </w:rPr>
        <w:t xml:space="preserve"> </w:t>
      </w:r>
      <w:r>
        <w:rPr>
          <w:color w:val="231F20"/>
        </w:rPr>
        <w:t>(Effective study, 1970) их дээд сургуулийн оюутнуудад зориулсан таван үе шаттай SQ3R (Survey, Question, Read, Recite, Review) арга нь академик бичвэрийг уншиж ойлгоход нэн тустай бөгөөд дэлхий даяар энэ аргыг өргөн хэрэглэж байна. Энэхүү идэвхтэй унших аргыг задалж үзвэл:</w:t>
      </w:r>
    </w:p>
    <w:p w14:paraId="1A0F5F5D" w14:textId="77777777" w:rsidR="00023E1F" w:rsidRDefault="00023E1F" w:rsidP="00023E1F">
      <w:pPr>
        <w:pStyle w:val="BodyText"/>
        <w:spacing w:before="61" w:line="249" w:lineRule="auto"/>
        <w:ind w:right="140" w:firstLine="340"/>
      </w:pPr>
      <w:r>
        <w:rPr>
          <w:b/>
          <w:color w:val="231F20"/>
        </w:rPr>
        <w:t xml:space="preserve">Тандалт, судалгаа хийх (Survey) </w:t>
      </w:r>
      <w:r>
        <w:rPr>
          <w:color w:val="231F20"/>
        </w:rPr>
        <w:t xml:space="preserve">–Академик бичвэрийг уншиж эхлэхээсээ өмнө утга санааг нь урьдчилан мэдэх боломжтой. Тухайлбал уран зохиолын номыг уншихаасаа өмнө бид гарчиг, дэд гарчгууд, арын хавтсан дээрх мэдээллийг уншаад тухайн номонд ямар үйл явдал гарахыг богино </w:t>
      </w:r>
      <w:r>
        <w:rPr>
          <w:color w:val="231F20"/>
          <w:spacing w:val="-2"/>
        </w:rPr>
        <w:t>хугацаанд</w:t>
      </w:r>
      <w:r>
        <w:rPr>
          <w:color w:val="231F20"/>
          <w:spacing w:val="-4"/>
        </w:rPr>
        <w:t xml:space="preserve"> </w:t>
      </w:r>
      <w:r>
        <w:rPr>
          <w:color w:val="231F20"/>
          <w:spacing w:val="-2"/>
        </w:rPr>
        <w:t>олж</w:t>
      </w:r>
      <w:r>
        <w:rPr>
          <w:color w:val="231F20"/>
          <w:spacing w:val="-4"/>
        </w:rPr>
        <w:t xml:space="preserve"> </w:t>
      </w:r>
      <w:r>
        <w:rPr>
          <w:color w:val="231F20"/>
          <w:spacing w:val="-2"/>
        </w:rPr>
        <w:t>мэддэг.</w:t>
      </w:r>
      <w:r>
        <w:rPr>
          <w:color w:val="231F20"/>
          <w:spacing w:val="-4"/>
        </w:rPr>
        <w:t xml:space="preserve"> </w:t>
      </w:r>
      <w:r>
        <w:rPr>
          <w:color w:val="231F20"/>
          <w:spacing w:val="-2"/>
        </w:rPr>
        <w:t>Үүнтэй</w:t>
      </w:r>
      <w:r>
        <w:rPr>
          <w:color w:val="231F20"/>
          <w:spacing w:val="-4"/>
        </w:rPr>
        <w:t xml:space="preserve"> </w:t>
      </w:r>
      <w:r>
        <w:rPr>
          <w:color w:val="231F20"/>
          <w:spacing w:val="-2"/>
        </w:rPr>
        <w:t>адилхан</w:t>
      </w:r>
      <w:r>
        <w:rPr>
          <w:color w:val="231F20"/>
          <w:spacing w:val="-4"/>
        </w:rPr>
        <w:t xml:space="preserve"> </w:t>
      </w:r>
      <w:r>
        <w:rPr>
          <w:color w:val="231F20"/>
          <w:spacing w:val="-2"/>
        </w:rPr>
        <w:t>бид</w:t>
      </w:r>
      <w:r>
        <w:rPr>
          <w:color w:val="231F20"/>
          <w:spacing w:val="-4"/>
        </w:rPr>
        <w:t xml:space="preserve"> </w:t>
      </w:r>
      <w:r>
        <w:rPr>
          <w:color w:val="231F20"/>
          <w:spacing w:val="-2"/>
        </w:rPr>
        <w:t>академик</w:t>
      </w:r>
      <w:r>
        <w:rPr>
          <w:color w:val="231F20"/>
          <w:spacing w:val="-4"/>
        </w:rPr>
        <w:t xml:space="preserve"> </w:t>
      </w:r>
      <w:r>
        <w:rPr>
          <w:color w:val="231F20"/>
          <w:spacing w:val="-2"/>
        </w:rPr>
        <w:t>бичвэрийн</w:t>
      </w:r>
      <w:r>
        <w:rPr>
          <w:color w:val="231F20"/>
          <w:spacing w:val="-4"/>
        </w:rPr>
        <w:t xml:space="preserve"> </w:t>
      </w:r>
      <w:r>
        <w:rPr>
          <w:color w:val="231F20"/>
          <w:spacing w:val="-2"/>
        </w:rPr>
        <w:t>утга</w:t>
      </w:r>
      <w:r>
        <w:rPr>
          <w:color w:val="231F20"/>
          <w:spacing w:val="-4"/>
        </w:rPr>
        <w:t xml:space="preserve"> </w:t>
      </w:r>
      <w:r>
        <w:rPr>
          <w:color w:val="231F20"/>
          <w:spacing w:val="-2"/>
        </w:rPr>
        <w:t>санааг</w:t>
      </w:r>
      <w:r>
        <w:rPr>
          <w:color w:val="231F20"/>
          <w:spacing w:val="-4"/>
        </w:rPr>
        <w:t xml:space="preserve"> </w:t>
      </w:r>
      <w:r>
        <w:rPr>
          <w:color w:val="231F20"/>
          <w:spacing w:val="-2"/>
        </w:rPr>
        <w:t>дараах</w:t>
      </w:r>
      <w:r>
        <w:rPr>
          <w:color w:val="231F20"/>
          <w:spacing w:val="-4"/>
        </w:rPr>
        <w:t xml:space="preserve"> </w:t>
      </w:r>
      <w:r>
        <w:rPr>
          <w:color w:val="231F20"/>
          <w:spacing w:val="-2"/>
        </w:rPr>
        <w:t>байдлаар</w:t>
      </w:r>
      <w:r>
        <w:rPr>
          <w:color w:val="231F20"/>
          <w:spacing w:val="-4"/>
        </w:rPr>
        <w:t xml:space="preserve"> </w:t>
      </w:r>
      <w:r>
        <w:rPr>
          <w:color w:val="231F20"/>
          <w:spacing w:val="-2"/>
        </w:rPr>
        <w:t xml:space="preserve">урьдчилан </w:t>
      </w:r>
      <w:r>
        <w:rPr>
          <w:color w:val="231F20"/>
        </w:rPr>
        <w:t>таамаглана. Үүнд:</w:t>
      </w:r>
    </w:p>
    <w:p w14:paraId="5ACA2C54" w14:textId="77777777" w:rsidR="00023E1F" w:rsidRDefault="00023E1F" w:rsidP="00023E1F">
      <w:pPr>
        <w:pStyle w:val="ListParagraph"/>
        <w:numPr>
          <w:ilvl w:val="0"/>
          <w:numId w:val="11"/>
        </w:numPr>
        <w:tabs>
          <w:tab w:val="left" w:pos="822"/>
        </w:tabs>
        <w:spacing w:before="61" w:line="249" w:lineRule="auto"/>
        <w:ind w:right="140"/>
        <w:contextualSpacing w:val="0"/>
      </w:pPr>
      <w:r>
        <w:rPr>
          <w:color w:val="231F20"/>
        </w:rPr>
        <w:t>Гарчиг болон дэд гарчгуудыг унших. Ингэснээр бичвэрийн бүтэц, зохион байгуулалт, сэдвийн гол ойлголтуудыг олж мэдэх боломжтой.</w:t>
      </w:r>
    </w:p>
    <w:p w14:paraId="19137F8A" w14:textId="77777777" w:rsidR="00023E1F" w:rsidRDefault="00023E1F" w:rsidP="00023E1F">
      <w:pPr>
        <w:pStyle w:val="ListParagraph"/>
        <w:numPr>
          <w:ilvl w:val="0"/>
          <w:numId w:val="11"/>
        </w:numPr>
        <w:tabs>
          <w:tab w:val="left" w:pos="822"/>
          <w:tab w:val="left" w:pos="7341"/>
          <w:tab w:val="left" w:pos="8194"/>
          <w:tab w:val="left" w:pos="8998"/>
        </w:tabs>
        <w:spacing w:before="58" w:line="249" w:lineRule="auto"/>
        <w:ind w:right="140"/>
        <w:contextualSpacing w:val="0"/>
      </w:pPr>
      <w:r>
        <w:rPr>
          <w:color w:val="231F20"/>
        </w:rPr>
        <w:t>Эхний (оршил) болон сүүлийн цогцолборыг (дүгнэлт) унших.</w:t>
      </w:r>
      <w:r>
        <w:rPr>
          <w:color w:val="231F20"/>
        </w:rPr>
        <w:tab/>
      </w:r>
      <w:r>
        <w:rPr>
          <w:color w:val="231F20"/>
          <w:spacing w:val="-2"/>
        </w:rPr>
        <w:t>Эхний</w:t>
      </w:r>
      <w:r>
        <w:rPr>
          <w:color w:val="231F20"/>
        </w:rPr>
        <w:tab/>
      </w:r>
      <w:r>
        <w:rPr>
          <w:color w:val="231F20"/>
          <w:spacing w:val="-2"/>
        </w:rPr>
        <w:t>болон</w:t>
      </w:r>
      <w:r>
        <w:rPr>
          <w:color w:val="231F20"/>
        </w:rPr>
        <w:tab/>
      </w:r>
      <w:r>
        <w:rPr>
          <w:color w:val="231F20"/>
          <w:spacing w:val="-2"/>
        </w:rPr>
        <w:t xml:space="preserve">сүүлийн </w:t>
      </w:r>
      <w:r>
        <w:rPr>
          <w:color w:val="231F20"/>
        </w:rPr>
        <w:t>цогцолборууд</w:t>
      </w:r>
      <w:r>
        <w:rPr>
          <w:color w:val="231F20"/>
          <w:spacing w:val="40"/>
        </w:rPr>
        <w:t xml:space="preserve"> </w:t>
      </w:r>
      <w:r>
        <w:rPr>
          <w:color w:val="231F20"/>
        </w:rPr>
        <w:t>ихэнхдээ тухайн бичвэрийн гол санааг агуулсан байх нь түгээмэл.</w:t>
      </w:r>
    </w:p>
    <w:p w14:paraId="1C108FA0" w14:textId="77777777" w:rsidR="00023E1F" w:rsidRDefault="00023E1F" w:rsidP="00023E1F">
      <w:pPr>
        <w:pStyle w:val="ListParagraph"/>
        <w:numPr>
          <w:ilvl w:val="0"/>
          <w:numId w:val="11"/>
        </w:numPr>
        <w:tabs>
          <w:tab w:val="left" w:pos="822"/>
        </w:tabs>
        <w:spacing w:before="59" w:line="249" w:lineRule="auto"/>
        <w:ind w:right="140"/>
        <w:contextualSpacing w:val="0"/>
      </w:pPr>
      <w:r>
        <w:rPr>
          <w:color w:val="231F20"/>
        </w:rPr>
        <w:t>Цогцолбор бүрийн эхний өгүүлбэрийг унших. Эхний өгүүлбэрүүдээс тухайн цогцолборын гол утга санааг ихэнх тохиолдолд мэдэж болдог.</w:t>
      </w:r>
    </w:p>
    <w:p w14:paraId="4262B355" w14:textId="77777777" w:rsidR="00023E1F" w:rsidRDefault="00023E1F" w:rsidP="00023E1F">
      <w:pPr>
        <w:pStyle w:val="ListParagraph"/>
        <w:numPr>
          <w:ilvl w:val="0"/>
          <w:numId w:val="11"/>
        </w:numPr>
        <w:tabs>
          <w:tab w:val="left" w:pos="822"/>
        </w:tabs>
        <w:spacing w:before="58" w:line="249" w:lineRule="auto"/>
        <w:ind w:right="139"/>
        <w:contextualSpacing w:val="0"/>
      </w:pPr>
      <w:r>
        <w:rPr>
          <w:color w:val="231F20"/>
        </w:rPr>
        <w:t>Тайлбар,</w:t>
      </w:r>
      <w:r>
        <w:rPr>
          <w:color w:val="231F20"/>
          <w:spacing w:val="27"/>
        </w:rPr>
        <w:t xml:space="preserve"> </w:t>
      </w:r>
      <w:r>
        <w:rPr>
          <w:color w:val="231F20"/>
        </w:rPr>
        <w:t>зүүлт,</w:t>
      </w:r>
      <w:r>
        <w:rPr>
          <w:color w:val="231F20"/>
          <w:spacing w:val="27"/>
        </w:rPr>
        <w:t xml:space="preserve"> </w:t>
      </w:r>
      <w:r>
        <w:rPr>
          <w:color w:val="231F20"/>
        </w:rPr>
        <w:t>бичвэрийн</w:t>
      </w:r>
      <w:r>
        <w:rPr>
          <w:color w:val="231F20"/>
          <w:spacing w:val="27"/>
        </w:rPr>
        <w:t xml:space="preserve"> </w:t>
      </w:r>
      <w:r>
        <w:rPr>
          <w:color w:val="231F20"/>
        </w:rPr>
        <w:t>фонтыг</w:t>
      </w:r>
      <w:r>
        <w:rPr>
          <w:color w:val="231F20"/>
          <w:spacing w:val="27"/>
        </w:rPr>
        <w:t xml:space="preserve"> </w:t>
      </w:r>
      <w:r>
        <w:rPr>
          <w:color w:val="231F20"/>
        </w:rPr>
        <w:t>(</w:t>
      </w:r>
      <w:r>
        <w:rPr>
          <w:i/>
          <w:color w:val="231F20"/>
        </w:rPr>
        <w:t>налуулж</w:t>
      </w:r>
      <w:r>
        <w:rPr>
          <w:i/>
          <w:color w:val="231F20"/>
          <w:spacing w:val="27"/>
        </w:rPr>
        <w:t xml:space="preserve"> </w:t>
      </w:r>
      <w:r>
        <w:rPr>
          <w:color w:val="231F20"/>
        </w:rPr>
        <w:t>болон</w:t>
      </w:r>
      <w:r>
        <w:rPr>
          <w:color w:val="231F20"/>
          <w:spacing w:val="27"/>
        </w:rPr>
        <w:t xml:space="preserve"> </w:t>
      </w:r>
      <w:r>
        <w:rPr>
          <w:b/>
          <w:color w:val="231F20"/>
        </w:rPr>
        <w:t>тодруулан</w:t>
      </w:r>
      <w:r>
        <w:rPr>
          <w:b/>
          <w:color w:val="231F20"/>
          <w:spacing w:val="27"/>
        </w:rPr>
        <w:t xml:space="preserve"> </w:t>
      </w:r>
      <w:r>
        <w:rPr>
          <w:b/>
          <w:color w:val="231F20"/>
        </w:rPr>
        <w:t>бичсэн</w:t>
      </w:r>
      <w:r>
        <w:rPr>
          <w:color w:val="231F20"/>
        </w:rPr>
        <w:t>)</w:t>
      </w:r>
      <w:r>
        <w:rPr>
          <w:color w:val="231F20"/>
          <w:spacing w:val="27"/>
        </w:rPr>
        <w:t xml:space="preserve"> </w:t>
      </w:r>
      <w:r>
        <w:rPr>
          <w:color w:val="231F20"/>
        </w:rPr>
        <w:t>анхаарах.</w:t>
      </w:r>
      <w:r>
        <w:rPr>
          <w:color w:val="231F20"/>
          <w:spacing w:val="27"/>
        </w:rPr>
        <w:t xml:space="preserve"> </w:t>
      </w:r>
      <w:r>
        <w:rPr>
          <w:color w:val="231F20"/>
        </w:rPr>
        <w:t>Эдгээр</w:t>
      </w:r>
      <w:r>
        <w:rPr>
          <w:color w:val="231F20"/>
          <w:spacing w:val="27"/>
        </w:rPr>
        <w:t xml:space="preserve"> </w:t>
      </w:r>
      <w:r>
        <w:rPr>
          <w:color w:val="231F20"/>
        </w:rPr>
        <w:t>нь нэмэлт тайлбар агуулж байх нь бий.</w:t>
      </w:r>
    </w:p>
    <w:p w14:paraId="5F86A549" w14:textId="77777777" w:rsidR="00023E1F" w:rsidRDefault="00023E1F" w:rsidP="00023E1F">
      <w:pPr>
        <w:pStyle w:val="ListParagraph"/>
        <w:numPr>
          <w:ilvl w:val="0"/>
          <w:numId w:val="11"/>
        </w:numPr>
        <w:tabs>
          <w:tab w:val="left" w:pos="822"/>
        </w:tabs>
        <w:spacing w:before="59" w:line="249" w:lineRule="auto"/>
        <w:ind w:right="140"/>
        <w:contextualSpacing w:val="0"/>
      </w:pPr>
      <w:r>
        <w:rPr>
          <w:color w:val="231F20"/>
        </w:rPr>
        <w:t>Тайлбар, график, хүснэгт өгөгдсөн бол анхаарах. Эдгээр нь гол утга санааг баяжуулж, нэмэлт мэдээлэл өгнө.</w:t>
      </w:r>
    </w:p>
    <w:p w14:paraId="4B7FC074" w14:textId="77777777" w:rsidR="00023E1F" w:rsidRDefault="00023E1F" w:rsidP="00023E1F">
      <w:pPr>
        <w:pStyle w:val="ListParagraph"/>
        <w:numPr>
          <w:ilvl w:val="0"/>
          <w:numId w:val="11"/>
        </w:numPr>
        <w:tabs>
          <w:tab w:val="left" w:pos="822"/>
        </w:tabs>
        <w:spacing w:before="58"/>
        <w:ind w:hanging="340"/>
        <w:contextualSpacing w:val="0"/>
      </w:pPr>
      <w:r>
        <w:rPr>
          <w:color w:val="231F20"/>
        </w:rPr>
        <w:t>Мөн</w:t>
      </w:r>
      <w:r>
        <w:rPr>
          <w:color w:val="231F20"/>
          <w:spacing w:val="33"/>
        </w:rPr>
        <w:t xml:space="preserve"> </w:t>
      </w:r>
      <w:r>
        <w:rPr>
          <w:color w:val="231F20"/>
        </w:rPr>
        <w:t>энэ</w:t>
      </w:r>
      <w:r>
        <w:rPr>
          <w:color w:val="231F20"/>
          <w:spacing w:val="36"/>
        </w:rPr>
        <w:t xml:space="preserve"> </w:t>
      </w:r>
      <w:r>
        <w:rPr>
          <w:color w:val="231F20"/>
        </w:rPr>
        <w:t>шатанд</w:t>
      </w:r>
      <w:r>
        <w:rPr>
          <w:color w:val="231F20"/>
          <w:spacing w:val="36"/>
        </w:rPr>
        <w:t xml:space="preserve"> </w:t>
      </w:r>
      <w:r>
        <w:rPr>
          <w:color w:val="231F20"/>
        </w:rPr>
        <w:t>тухайн</w:t>
      </w:r>
      <w:r>
        <w:rPr>
          <w:color w:val="231F20"/>
          <w:spacing w:val="36"/>
        </w:rPr>
        <w:t xml:space="preserve"> </w:t>
      </w:r>
      <w:r>
        <w:rPr>
          <w:color w:val="231F20"/>
        </w:rPr>
        <w:t>бичвэрийг</w:t>
      </w:r>
      <w:r>
        <w:rPr>
          <w:color w:val="231F20"/>
          <w:spacing w:val="36"/>
        </w:rPr>
        <w:t xml:space="preserve"> </w:t>
      </w:r>
      <w:r>
        <w:rPr>
          <w:color w:val="231F20"/>
        </w:rPr>
        <w:t>хэн</w:t>
      </w:r>
      <w:r>
        <w:rPr>
          <w:color w:val="231F20"/>
          <w:spacing w:val="36"/>
        </w:rPr>
        <w:t xml:space="preserve"> </w:t>
      </w:r>
      <w:r>
        <w:rPr>
          <w:color w:val="231F20"/>
        </w:rPr>
        <w:t>хэдийд</w:t>
      </w:r>
      <w:r>
        <w:rPr>
          <w:color w:val="231F20"/>
          <w:spacing w:val="36"/>
        </w:rPr>
        <w:t xml:space="preserve"> </w:t>
      </w:r>
      <w:r>
        <w:rPr>
          <w:color w:val="231F20"/>
        </w:rPr>
        <w:t>бичсэн,</w:t>
      </w:r>
      <w:r>
        <w:rPr>
          <w:color w:val="231F20"/>
          <w:spacing w:val="36"/>
        </w:rPr>
        <w:t xml:space="preserve"> </w:t>
      </w:r>
      <w:r>
        <w:rPr>
          <w:color w:val="231F20"/>
        </w:rPr>
        <w:t>ямар</w:t>
      </w:r>
      <w:r>
        <w:rPr>
          <w:color w:val="231F20"/>
          <w:spacing w:val="36"/>
        </w:rPr>
        <w:t xml:space="preserve"> </w:t>
      </w:r>
      <w:r>
        <w:rPr>
          <w:color w:val="231F20"/>
        </w:rPr>
        <w:t>төрлийн</w:t>
      </w:r>
      <w:r>
        <w:rPr>
          <w:color w:val="231F20"/>
          <w:spacing w:val="36"/>
        </w:rPr>
        <w:t xml:space="preserve"> </w:t>
      </w:r>
      <w:r>
        <w:rPr>
          <w:color w:val="231F20"/>
        </w:rPr>
        <w:t>бичвэр</w:t>
      </w:r>
      <w:r>
        <w:rPr>
          <w:color w:val="231F20"/>
          <w:spacing w:val="36"/>
        </w:rPr>
        <w:t xml:space="preserve"> </w:t>
      </w:r>
      <w:r>
        <w:rPr>
          <w:color w:val="231F20"/>
        </w:rPr>
        <w:t>(намтар,</w:t>
      </w:r>
      <w:r>
        <w:rPr>
          <w:color w:val="231F20"/>
          <w:spacing w:val="36"/>
        </w:rPr>
        <w:t xml:space="preserve"> </w:t>
      </w:r>
      <w:r>
        <w:rPr>
          <w:color w:val="231F20"/>
          <w:spacing w:val="-4"/>
        </w:rPr>
        <w:t>уран</w:t>
      </w:r>
    </w:p>
    <w:p w14:paraId="7F07014C" w14:textId="77777777" w:rsidR="00023E1F" w:rsidRDefault="00023E1F" w:rsidP="00023E1F">
      <w:pPr>
        <w:pStyle w:val="ListParagraph"/>
        <w:sectPr w:rsidR="00023E1F" w:rsidSect="00023E1F">
          <w:pgSz w:w="11910" w:h="16840"/>
          <w:pgMar w:top="1280" w:right="992" w:bottom="1260" w:left="992" w:header="0" w:footer="1064" w:gutter="0"/>
          <w:cols w:space="720"/>
        </w:sectPr>
      </w:pPr>
    </w:p>
    <w:p w14:paraId="4AC9B4AC" w14:textId="77777777" w:rsidR="00023E1F" w:rsidRDefault="00023E1F" w:rsidP="00023E1F">
      <w:pPr>
        <w:pStyle w:val="BodyText"/>
        <w:spacing w:before="66" w:line="249" w:lineRule="auto"/>
        <w:ind w:left="822" w:right="139"/>
      </w:pPr>
      <w:r>
        <w:rPr>
          <w:color w:val="231F20"/>
        </w:rPr>
        <w:lastRenderedPageBreak/>
        <w:t>зохиол, түүх, намтар, шүүмж гэх мэт) болох, ямар зорилгоор уншиж байгаагаа тодорхойлох хэрэгтэй. Хичээл дээр үзэх ёстой, унших ёстой сэдэв гэж үзэхээсээ илүүтэйгээр энийг уншаад би юу мэдэж авах вэ гэсэн үүднээс уншихыг энэ шатанд санал болгодог.</w:t>
      </w:r>
    </w:p>
    <w:p w14:paraId="37251243" w14:textId="77777777" w:rsidR="00023E1F" w:rsidRDefault="00023E1F" w:rsidP="00023E1F">
      <w:pPr>
        <w:pStyle w:val="BodyText"/>
        <w:spacing w:before="60" w:line="249" w:lineRule="auto"/>
        <w:ind w:right="140" w:firstLine="340"/>
      </w:pPr>
      <w:r>
        <w:rPr>
          <w:b/>
          <w:color w:val="231F20"/>
          <w:spacing w:val="-2"/>
        </w:rPr>
        <w:t>Асуулт</w:t>
      </w:r>
      <w:r>
        <w:rPr>
          <w:b/>
          <w:color w:val="231F20"/>
          <w:spacing w:val="-8"/>
        </w:rPr>
        <w:t xml:space="preserve"> </w:t>
      </w:r>
      <w:r>
        <w:rPr>
          <w:b/>
          <w:color w:val="231F20"/>
          <w:spacing w:val="-2"/>
        </w:rPr>
        <w:t>тавих</w:t>
      </w:r>
      <w:r>
        <w:rPr>
          <w:b/>
          <w:color w:val="231F20"/>
          <w:spacing w:val="-8"/>
        </w:rPr>
        <w:t xml:space="preserve"> </w:t>
      </w:r>
      <w:r>
        <w:rPr>
          <w:b/>
          <w:color w:val="231F20"/>
          <w:spacing w:val="-2"/>
        </w:rPr>
        <w:t>(Question)</w:t>
      </w:r>
      <w:r>
        <w:rPr>
          <w:b/>
          <w:color w:val="231F20"/>
          <w:spacing w:val="-8"/>
        </w:rPr>
        <w:t xml:space="preserve"> </w:t>
      </w:r>
      <w:r>
        <w:rPr>
          <w:color w:val="231F20"/>
          <w:spacing w:val="-2"/>
        </w:rPr>
        <w:t>–</w:t>
      </w:r>
      <w:r>
        <w:rPr>
          <w:color w:val="231F20"/>
          <w:spacing w:val="-8"/>
        </w:rPr>
        <w:t xml:space="preserve"> </w:t>
      </w:r>
      <w:r>
        <w:rPr>
          <w:color w:val="231F20"/>
          <w:spacing w:val="-2"/>
        </w:rPr>
        <w:t>Ажиглалт,</w:t>
      </w:r>
      <w:r>
        <w:rPr>
          <w:color w:val="231F20"/>
          <w:spacing w:val="-8"/>
        </w:rPr>
        <w:t xml:space="preserve"> </w:t>
      </w:r>
      <w:r>
        <w:rPr>
          <w:color w:val="231F20"/>
          <w:spacing w:val="-2"/>
        </w:rPr>
        <w:t>судалгааны</w:t>
      </w:r>
      <w:r>
        <w:rPr>
          <w:color w:val="231F20"/>
          <w:spacing w:val="-8"/>
        </w:rPr>
        <w:t xml:space="preserve"> </w:t>
      </w:r>
      <w:r>
        <w:rPr>
          <w:color w:val="231F20"/>
          <w:spacing w:val="-2"/>
        </w:rPr>
        <w:t>буюу</w:t>
      </w:r>
      <w:r>
        <w:rPr>
          <w:color w:val="231F20"/>
          <w:spacing w:val="-8"/>
        </w:rPr>
        <w:t xml:space="preserve"> </w:t>
      </w:r>
      <w:r>
        <w:rPr>
          <w:color w:val="231F20"/>
          <w:spacing w:val="-2"/>
        </w:rPr>
        <w:t>өмнөх</w:t>
      </w:r>
      <w:r>
        <w:rPr>
          <w:color w:val="231F20"/>
          <w:spacing w:val="-8"/>
        </w:rPr>
        <w:t xml:space="preserve"> </w:t>
      </w:r>
      <w:r>
        <w:rPr>
          <w:color w:val="231F20"/>
          <w:spacing w:val="-2"/>
        </w:rPr>
        <w:t>шатанд</w:t>
      </w:r>
      <w:r>
        <w:rPr>
          <w:color w:val="231F20"/>
          <w:spacing w:val="-8"/>
        </w:rPr>
        <w:t xml:space="preserve"> </w:t>
      </w:r>
      <w:r>
        <w:rPr>
          <w:color w:val="231F20"/>
          <w:spacing w:val="-2"/>
        </w:rPr>
        <w:t>олж</w:t>
      </w:r>
      <w:r>
        <w:rPr>
          <w:color w:val="231F20"/>
          <w:spacing w:val="-8"/>
        </w:rPr>
        <w:t xml:space="preserve"> </w:t>
      </w:r>
      <w:r>
        <w:rPr>
          <w:color w:val="231F20"/>
          <w:spacing w:val="-2"/>
        </w:rPr>
        <w:t>авсан</w:t>
      </w:r>
      <w:r>
        <w:rPr>
          <w:color w:val="231F20"/>
          <w:spacing w:val="-8"/>
        </w:rPr>
        <w:t xml:space="preserve"> </w:t>
      </w:r>
      <w:r>
        <w:rPr>
          <w:color w:val="231F20"/>
          <w:spacing w:val="-2"/>
        </w:rPr>
        <w:t>мэдээллээ</w:t>
      </w:r>
      <w:r>
        <w:rPr>
          <w:color w:val="231F20"/>
          <w:spacing w:val="-8"/>
        </w:rPr>
        <w:t xml:space="preserve"> </w:t>
      </w:r>
      <w:r>
        <w:rPr>
          <w:color w:val="231F20"/>
          <w:spacing w:val="-2"/>
        </w:rPr>
        <w:t xml:space="preserve">ашиглан </w:t>
      </w:r>
      <w:r>
        <w:rPr>
          <w:color w:val="231F20"/>
        </w:rPr>
        <w:t>юуг олж мэдэх хэрэгцээ шаардлага</w:t>
      </w:r>
      <w:r>
        <w:rPr>
          <w:color w:val="231F20"/>
          <w:spacing w:val="40"/>
        </w:rPr>
        <w:t xml:space="preserve"> </w:t>
      </w:r>
      <w:r>
        <w:rPr>
          <w:color w:val="231F20"/>
        </w:rPr>
        <w:t>байна, түүний дагуу асуулт гаргаж ирнэ. Тухайлбал:</w:t>
      </w:r>
    </w:p>
    <w:p w14:paraId="243A5DC6" w14:textId="77777777" w:rsidR="00023E1F" w:rsidRDefault="00023E1F" w:rsidP="00023E1F">
      <w:pPr>
        <w:pStyle w:val="ListParagraph"/>
        <w:numPr>
          <w:ilvl w:val="0"/>
          <w:numId w:val="11"/>
        </w:numPr>
        <w:tabs>
          <w:tab w:val="left" w:pos="820"/>
          <w:tab w:val="left" w:pos="822"/>
        </w:tabs>
        <w:spacing w:before="58" w:line="249" w:lineRule="auto"/>
        <w:ind w:right="141"/>
        <w:contextualSpacing w:val="0"/>
        <w:jc w:val="both"/>
      </w:pPr>
      <w:r>
        <w:rPr>
          <w:color w:val="231F20"/>
        </w:rPr>
        <w:t xml:space="preserve">Бичвэрийг уншихын өмнө гарчиг болон дэд гарчгуудыг асуух үг ашиглан асуулт болгон </w:t>
      </w:r>
      <w:r>
        <w:rPr>
          <w:color w:val="231F20"/>
          <w:spacing w:val="-2"/>
        </w:rPr>
        <w:t>хувиргана.</w:t>
      </w:r>
    </w:p>
    <w:p w14:paraId="6E2C28B4" w14:textId="77777777" w:rsidR="00023E1F" w:rsidRDefault="00023E1F" w:rsidP="00023E1F">
      <w:pPr>
        <w:pStyle w:val="ListParagraph"/>
        <w:numPr>
          <w:ilvl w:val="0"/>
          <w:numId w:val="11"/>
        </w:numPr>
        <w:tabs>
          <w:tab w:val="left" w:pos="876"/>
        </w:tabs>
        <w:spacing w:before="59"/>
        <w:ind w:left="876" w:hanging="394"/>
        <w:contextualSpacing w:val="0"/>
        <w:jc w:val="both"/>
      </w:pPr>
      <w:r>
        <w:rPr>
          <w:color w:val="231F20"/>
        </w:rPr>
        <w:t>“Тийм”,</w:t>
      </w:r>
      <w:r>
        <w:rPr>
          <w:color w:val="231F20"/>
          <w:spacing w:val="-2"/>
        </w:rPr>
        <w:t xml:space="preserve"> </w:t>
      </w:r>
      <w:r>
        <w:rPr>
          <w:color w:val="231F20"/>
        </w:rPr>
        <w:t>“Үгүй”</w:t>
      </w:r>
      <w:r>
        <w:rPr>
          <w:color w:val="231F20"/>
          <w:spacing w:val="-2"/>
        </w:rPr>
        <w:t xml:space="preserve"> </w:t>
      </w:r>
      <w:r>
        <w:rPr>
          <w:color w:val="231F20"/>
        </w:rPr>
        <w:t>гэсэн</w:t>
      </w:r>
      <w:r>
        <w:rPr>
          <w:color w:val="231F20"/>
          <w:spacing w:val="-3"/>
        </w:rPr>
        <w:t xml:space="preserve"> </w:t>
      </w:r>
      <w:r>
        <w:rPr>
          <w:color w:val="231F20"/>
        </w:rPr>
        <w:t>хариултаар</w:t>
      </w:r>
      <w:r>
        <w:rPr>
          <w:color w:val="231F20"/>
          <w:spacing w:val="-1"/>
        </w:rPr>
        <w:t xml:space="preserve"> </w:t>
      </w:r>
      <w:r>
        <w:rPr>
          <w:color w:val="231F20"/>
        </w:rPr>
        <w:t>хязгаарлагдах</w:t>
      </w:r>
      <w:r>
        <w:rPr>
          <w:color w:val="231F20"/>
          <w:spacing w:val="-2"/>
        </w:rPr>
        <w:t xml:space="preserve"> </w:t>
      </w:r>
      <w:r>
        <w:rPr>
          <w:color w:val="231F20"/>
        </w:rPr>
        <w:t>асуулт</w:t>
      </w:r>
      <w:r>
        <w:rPr>
          <w:color w:val="231F20"/>
          <w:spacing w:val="-2"/>
        </w:rPr>
        <w:t xml:space="preserve"> </w:t>
      </w:r>
      <w:r>
        <w:rPr>
          <w:color w:val="231F20"/>
        </w:rPr>
        <w:t>зохиохгүй</w:t>
      </w:r>
      <w:r>
        <w:rPr>
          <w:color w:val="231F20"/>
          <w:spacing w:val="-2"/>
        </w:rPr>
        <w:t xml:space="preserve"> байх.</w:t>
      </w:r>
    </w:p>
    <w:p w14:paraId="2F226EF0" w14:textId="77777777" w:rsidR="00023E1F" w:rsidRDefault="00023E1F" w:rsidP="00023E1F">
      <w:pPr>
        <w:pStyle w:val="ListParagraph"/>
        <w:numPr>
          <w:ilvl w:val="0"/>
          <w:numId w:val="11"/>
        </w:numPr>
        <w:tabs>
          <w:tab w:val="left" w:pos="820"/>
          <w:tab w:val="left" w:pos="822"/>
        </w:tabs>
        <w:spacing w:before="67" w:line="249" w:lineRule="auto"/>
        <w:ind w:right="139"/>
        <w:contextualSpacing w:val="0"/>
        <w:jc w:val="both"/>
      </w:pPr>
      <w:r>
        <w:rPr>
          <w:color w:val="231F20"/>
        </w:rPr>
        <w:t>Тухайн сэдвийн талаарх өмнөх мэдлэгээ эргэн санаж, идэвхжүүлж өмнөх мэдээллээс юугаараа ялгаатай байгааг, цаашид энэ мэдлэгээ хэрхэн баяжуулж болохыг энэ шатанд эрэлхийлнэ.</w:t>
      </w:r>
    </w:p>
    <w:p w14:paraId="5706B617" w14:textId="77777777" w:rsidR="00023E1F" w:rsidRDefault="00023E1F" w:rsidP="00023E1F">
      <w:pPr>
        <w:pStyle w:val="BodyText"/>
        <w:spacing w:before="59" w:line="249" w:lineRule="auto"/>
        <w:ind w:right="139" w:firstLine="340"/>
      </w:pPr>
      <w:r>
        <w:rPr>
          <w:b/>
          <w:color w:val="231F20"/>
        </w:rPr>
        <w:t xml:space="preserve">Унших (Read) </w:t>
      </w:r>
      <w:r>
        <w:rPr>
          <w:color w:val="231F20"/>
        </w:rPr>
        <w:t>-</w:t>
      </w:r>
      <w:r>
        <w:rPr>
          <w:color w:val="231F20"/>
          <w:spacing w:val="40"/>
        </w:rPr>
        <w:t xml:space="preserve"> </w:t>
      </w:r>
      <w:r>
        <w:rPr>
          <w:color w:val="231F20"/>
        </w:rPr>
        <w:t>Цогцолбор тус бүрийг уншин түлхүүр үгээр тэмдэглэж, тэмдэглэл хөтөлөнө. Өмнөх</w:t>
      </w:r>
      <w:r>
        <w:rPr>
          <w:color w:val="231F20"/>
          <w:spacing w:val="-6"/>
        </w:rPr>
        <w:t xml:space="preserve"> </w:t>
      </w:r>
      <w:r>
        <w:rPr>
          <w:color w:val="231F20"/>
        </w:rPr>
        <w:t>хэсэгт</w:t>
      </w:r>
      <w:r>
        <w:rPr>
          <w:color w:val="231F20"/>
          <w:spacing w:val="-6"/>
        </w:rPr>
        <w:t xml:space="preserve"> </w:t>
      </w:r>
      <w:r>
        <w:rPr>
          <w:color w:val="231F20"/>
        </w:rPr>
        <w:t>гаргаж</w:t>
      </w:r>
      <w:r>
        <w:rPr>
          <w:color w:val="231F20"/>
          <w:spacing w:val="-6"/>
        </w:rPr>
        <w:t xml:space="preserve"> </w:t>
      </w:r>
      <w:r>
        <w:rPr>
          <w:color w:val="231F20"/>
        </w:rPr>
        <w:t>ирсэн</w:t>
      </w:r>
      <w:r>
        <w:rPr>
          <w:color w:val="231F20"/>
          <w:spacing w:val="-6"/>
        </w:rPr>
        <w:t xml:space="preserve"> </w:t>
      </w:r>
      <w:r>
        <w:rPr>
          <w:color w:val="231F20"/>
        </w:rPr>
        <w:t>асуултуудынхаа</w:t>
      </w:r>
      <w:r>
        <w:rPr>
          <w:color w:val="231F20"/>
          <w:spacing w:val="-6"/>
        </w:rPr>
        <w:t xml:space="preserve"> </w:t>
      </w:r>
      <w:r>
        <w:rPr>
          <w:color w:val="231F20"/>
        </w:rPr>
        <w:t>дагуу</w:t>
      </w:r>
      <w:r>
        <w:rPr>
          <w:color w:val="231F20"/>
          <w:spacing w:val="-6"/>
        </w:rPr>
        <w:t xml:space="preserve"> </w:t>
      </w:r>
      <w:r>
        <w:rPr>
          <w:color w:val="231F20"/>
        </w:rPr>
        <w:t>уншихдаа</w:t>
      </w:r>
      <w:r>
        <w:rPr>
          <w:color w:val="231F20"/>
          <w:spacing w:val="-6"/>
        </w:rPr>
        <w:t xml:space="preserve"> </w:t>
      </w:r>
      <w:r>
        <w:rPr>
          <w:color w:val="231F20"/>
        </w:rPr>
        <w:t>хариултыг</w:t>
      </w:r>
      <w:r>
        <w:rPr>
          <w:color w:val="231F20"/>
          <w:spacing w:val="-6"/>
        </w:rPr>
        <w:t xml:space="preserve"> </w:t>
      </w:r>
      <w:r>
        <w:rPr>
          <w:color w:val="231F20"/>
        </w:rPr>
        <w:t>аль</w:t>
      </w:r>
      <w:r>
        <w:rPr>
          <w:color w:val="231F20"/>
          <w:spacing w:val="-6"/>
        </w:rPr>
        <w:t xml:space="preserve"> </w:t>
      </w:r>
      <w:r>
        <w:rPr>
          <w:color w:val="231F20"/>
        </w:rPr>
        <w:t>болох</w:t>
      </w:r>
      <w:r>
        <w:rPr>
          <w:color w:val="231F20"/>
          <w:spacing w:val="-6"/>
        </w:rPr>
        <w:t xml:space="preserve"> </w:t>
      </w:r>
      <w:r>
        <w:rPr>
          <w:color w:val="231F20"/>
        </w:rPr>
        <w:t>өөрийн</w:t>
      </w:r>
      <w:r>
        <w:rPr>
          <w:color w:val="231F20"/>
          <w:spacing w:val="-6"/>
        </w:rPr>
        <w:t xml:space="preserve"> </w:t>
      </w:r>
      <w:r>
        <w:rPr>
          <w:color w:val="231F20"/>
        </w:rPr>
        <w:t>үгээр</w:t>
      </w:r>
      <w:r>
        <w:rPr>
          <w:color w:val="231F20"/>
          <w:spacing w:val="-6"/>
        </w:rPr>
        <w:t xml:space="preserve"> </w:t>
      </w:r>
      <w:r>
        <w:rPr>
          <w:color w:val="231F20"/>
        </w:rPr>
        <w:t>бичиж тэмдэглэнэ. Түүнчлэн зохиогчийн дэвшүүлж байгаа санааг олоод тухайн санааг ямар мэдээллээр дэлгэрүүлж, ямар нотлох баримт ашиглаж байгаад анхаарлаа хандуулах хэрэгтэй. Зохиогч ямар нэг санааг</w:t>
      </w:r>
      <w:r>
        <w:rPr>
          <w:color w:val="231F20"/>
          <w:spacing w:val="-2"/>
        </w:rPr>
        <w:t xml:space="preserve"> </w:t>
      </w:r>
      <w:r>
        <w:rPr>
          <w:color w:val="231F20"/>
        </w:rPr>
        <w:t>дэмжиж</w:t>
      </w:r>
      <w:r>
        <w:rPr>
          <w:color w:val="231F20"/>
          <w:spacing w:val="-2"/>
        </w:rPr>
        <w:t xml:space="preserve"> </w:t>
      </w:r>
      <w:r>
        <w:rPr>
          <w:color w:val="231F20"/>
        </w:rPr>
        <w:t>байвал</w:t>
      </w:r>
      <w:r>
        <w:rPr>
          <w:color w:val="231F20"/>
          <w:spacing w:val="-2"/>
        </w:rPr>
        <w:t xml:space="preserve"> </w:t>
      </w:r>
      <w:r>
        <w:rPr>
          <w:color w:val="231F20"/>
        </w:rPr>
        <w:t>(+),</w:t>
      </w:r>
      <w:r>
        <w:rPr>
          <w:color w:val="231F20"/>
          <w:spacing w:val="-2"/>
        </w:rPr>
        <w:t xml:space="preserve"> </w:t>
      </w:r>
      <w:r>
        <w:rPr>
          <w:color w:val="231F20"/>
        </w:rPr>
        <w:t>эсрэг</w:t>
      </w:r>
      <w:r>
        <w:rPr>
          <w:color w:val="231F20"/>
          <w:spacing w:val="-2"/>
        </w:rPr>
        <w:t xml:space="preserve"> </w:t>
      </w:r>
      <w:r>
        <w:rPr>
          <w:color w:val="231F20"/>
        </w:rPr>
        <w:t>байр</w:t>
      </w:r>
      <w:r>
        <w:rPr>
          <w:color w:val="231F20"/>
          <w:spacing w:val="-2"/>
        </w:rPr>
        <w:t xml:space="preserve"> </w:t>
      </w:r>
      <w:r>
        <w:rPr>
          <w:color w:val="231F20"/>
        </w:rPr>
        <w:t>суурьтай</w:t>
      </w:r>
      <w:r>
        <w:rPr>
          <w:color w:val="231F20"/>
          <w:spacing w:val="-2"/>
        </w:rPr>
        <w:t xml:space="preserve"> </w:t>
      </w:r>
      <w:r>
        <w:rPr>
          <w:color w:val="231F20"/>
        </w:rPr>
        <w:t>байвал</w:t>
      </w:r>
      <w:r>
        <w:rPr>
          <w:color w:val="231F20"/>
          <w:spacing w:val="-2"/>
        </w:rPr>
        <w:t xml:space="preserve"> </w:t>
      </w:r>
      <w:r>
        <w:rPr>
          <w:color w:val="231F20"/>
        </w:rPr>
        <w:t>(-),</w:t>
      </w:r>
      <w:r>
        <w:rPr>
          <w:color w:val="231F20"/>
          <w:spacing w:val="-2"/>
        </w:rPr>
        <w:t xml:space="preserve"> </w:t>
      </w:r>
      <w:r>
        <w:rPr>
          <w:color w:val="231F20"/>
        </w:rPr>
        <w:t>ойлгомжгүй,</w:t>
      </w:r>
      <w:r>
        <w:rPr>
          <w:color w:val="231F20"/>
          <w:spacing w:val="-2"/>
        </w:rPr>
        <w:t xml:space="preserve"> </w:t>
      </w:r>
      <w:r>
        <w:rPr>
          <w:color w:val="231F20"/>
        </w:rPr>
        <w:t>дахин</w:t>
      </w:r>
      <w:r>
        <w:rPr>
          <w:color w:val="231F20"/>
          <w:spacing w:val="-2"/>
        </w:rPr>
        <w:t xml:space="preserve"> </w:t>
      </w:r>
      <w:r>
        <w:rPr>
          <w:color w:val="231F20"/>
        </w:rPr>
        <w:t>судалж</w:t>
      </w:r>
      <w:r>
        <w:rPr>
          <w:color w:val="231F20"/>
          <w:spacing w:val="-2"/>
        </w:rPr>
        <w:t xml:space="preserve"> </w:t>
      </w:r>
      <w:r>
        <w:rPr>
          <w:color w:val="231F20"/>
        </w:rPr>
        <w:t>унших</w:t>
      </w:r>
      <w:r>
        <w:rPr>
          <w:color w:val="231F20"/>
          <w:spacing w:val="-2"/>
        </w:rPr>
        <w:t xml:space="preserve"> </w:t>
      </w:r>
      <w:r>
        <w:rPr>
          <w:color w:val="231F20"/>
        </w:rPr>
        <w:t>мэдээлэл гарч ирвэл (?) гэх мэтээр бичвэрийн хажуу талд тэмдэглэгээ хийж болно.</w:t>
      </w:r>
    </w:p>
    <w:p w14:paraId="37848671" w14:textId="77777777" w:rsidR="00023E1F" w:rsidRDefault="00023E1F" w:rsidP="00023E1F">
      <w:pPr>
        <w:pStyle w:val="BodyText"/>
        <w:spacing w:before="62" w:line="249" w:lineRule="auto"/>
        <w:ind w:right="140" w:firstLine="340"/>
      </w:pPr>
      <w:r>
        <w:rPr>
          <w:b/>
          <w:color w:val="231F20"/>
        </w:rPr>
        <w:t xml:space="preserve">Эргэн санах (Recall/Recite) </w:t>
      </w:r>
      <w:r>
        <w:rPr>
          <w:color w:val="231F20"/>
        </w:rPr>
        <w:t>– Бичвэрийг дахин уншиж, ойлгосон эсэхээ бататган гол утга санааг оруулсан товч хураангуйг өөрийн үгээр бичнэ. Мөн энэ шатанд багаар ажиллаж мэдээллээ нэгтгэх боломжтой. Ингэснээр уншсан зүйлээ сайн тогтоож шалгалтанд бэлдэхэд ч</w:t>
      </w:r>
      <w:r>
        <w:rPr>
          <w:color w:val="231F20"/>
          <w:spacing w:val="40"/>
        </w:rPr>
        <w:t xml:space="preserve"> </w:t>
      </w:r>
      <w:r>
        <w:rPr>
          <w:color w:val="231F20"/>
        </w:rPr>
        <w:t>дөхөм</w:t>
      </w:r>
      <w:r>
        <w:rPr>
          <w:color w:val="231F20"/>
          <w:spacing w:val="40"/>
        </w:rPr>
        <w:t xml:space="preserve"> </w:t>
      </w:r>
      <w:r>
        <w:rPr>
          <w:color w:val="231F20"/>
        </w:rPr>
        <w:t>болно.</w:t>
      </w:r>
    </w:p>
    <w:p w14:paraId="72268114" w14:textId="77777777" w:rsidR="00023E1F" w:rsidRDefault="00023E1F" w:rsidP="00023E1F">
      <w:pPr>
        <w:pStyle w:val="BodyText"/>
        <w:spacing w:before="59" w:line="249" w:lineRule="auto"/>
        <w:ind w:right="140" w:firstLine="340"/>
      </w:pPr>
      <w:r>
        <w:rPr>
          <w:b/>
          <w:color w:val="231F20"/>
        </w:rPr>
        <w:t xml:space="preserve">Давтах (Review) </w:t>
      </w:r>
      <w:r>
        <w:rPr>
          <w:color w:val="231F20"/>
        </w:rPr>
        <w:t>– Бичсэн тэмдэглэл, цуглуулсан мэдээллээ нэгтгэн бусдад ярьж өгөх, багаар ярилцах гэх мэтээр уншсан зүйлээ давтана.</w:t>
      </w:r>
    </w:p>
    <w:p w14:paraId="4A32C8E9" w14:textId="77777777" w:rsidR="00023E1F" w:rsidRDefault="00023E1F" w:rsidP="00023E1F">
      <w:pPr>
        <w:pStyle w:val="BodyText"/>
        <w:spacing w:before="59" w:line="249" w:lineRule="auto"/>
        <w:ind w:right="139" w:firstLine="340"/>
      </w:pPr>
      <w:r>
        <w:rPr>
          <w:color w:val="231F20"/>
        </w:rPr>
        <w:t>Бид 2020-2021 оны</w:t>
      </w:r>
      <w:r>
        <w:rPr>
          <w:color w:val="231F20"/>
          <w:spacing w:val="40"/>
        </w:rPr>
        <w:t xml:space="preserve"> </w:t>
      </w:r>
      <w:r>
        <w:rPr>
          <w:color w:val="231F20"/>
        </w:rPr>
        <w:t>хичээлийн жилийн 1 дүгээр улиралд Академик англи хэл-Унших дадал хичээлийг</w:t>
      </w:r>
      <w:r>
        <w:rPr>
          <w:color w:val="231F20"/>
          <w:spacing w:val="40"/>
        </w:rPr>
        <w:t xml:space="preserve"> </w:t>
      </w:r>
      <w:r>
        <w:rPr>
          <w:color w:val="231F20"/>
        </w:rPr>
        <w:t>ахисан-дунд</w:t>
      </w:r>
      <w:r>
        <w:rPr>
          <w:color w:val="231F20"/>
          <w:spacing w:val="40"/>
        </w:rPr>
        <w:t xml:space="preserve"> </w:t>
      </w:r>
      <w:r>
        <w:rPr>
          <w:color w:val="231F20"/>
        </w:rPr>
        <w:t>түвшинд</w:t>
      </w:r>
      <w:r>
        <w:rPr>
          <w:color w:val="231F20"/>
          <w:spacing w:val="40"/>
        </w:rPr>
        <w:t xml:space="preserve"> </w:t>
      </w:r>
      <w:r>
        <w:rPr>
          <w:color w:val="231F20"/>
        </w:rPr>
        <w:t>сонгон</w:t>
      </w:r>
      <w:r>
        <w:rPr>
          <w:color w:val="231F20"/>
          <w:spacing w:val="40"/>
        </w:rPr>
        <w:t xml:space="preserve"> </w:t>
      </w:r>
      <w:r>
        <w:rPr>
          <w:color w:val="231F20"/>
        </w:rPr>
        <w:t>судалсан</w:t>
      </w:r>
      <w:r>
        <w:rPr>
          <w:color w:val="231F20"/>
          <w:spacing w:val="40"/>
        </w:rPr>
        <w:t xml:space="preserve"> </w:t>
      </w:r>
      <w:r>
        <w:rPr>
          <w:color w:val="231F20"/>
        </w:rPr>
        <w:t>МУИС</w:t>
      </w:r>
      <w:r>
        <w:rPr>
          <w:color w:val="231F20"/>
          <w:spacing w:val="40"/>
        </w:rPr>
        <w:t xml:space="preserve"> </w:t>
      </w:r>
      <w:r>
        <w:rPr>
          <w:color w:val="231F20"/>
        </w:rPr>
        <w:t>болон</w:t>
      </w:r>
      <w:r>
        <w:rPr>
          <w:color w:val="231F20"/>
          <w:spacing w:val="40"/>
        </w:rPr>
        <w:t xml:space="preserve"> </w:t>
      </w:r>
      <w:r>
        <w:rPr>
          <w:color w:val="231F20"/>
        </w:rPr>
        <w:t>ХҮИС-ийн</w:t>
      </w:r>
      <w:r>
        <w:rPr>
          <w:color w:val="231F20"/>
          <w:spacing w:val="40"/>
        </w:rPr>
        <w:t xml:space="preserve"> </w:t>
      </w:r>
      <w:r>
        <w:rPr>
          <w:color w:val="231F20"/>
        </w:rPr>
        <w:t>бакалаврын</w:t>
      </w:r>
      <w:r>
        <w:rPr>
          <w:color w:val="231F20"/>
          <w:spacing w:val="40"/>
        </w:rPr>
        <w:t xml:space="preserve"> </w:t>
      </w:r>
      <w:r>
        <w:rPr>
          <w:color w:val="231F20"/>
        </w:rPr>
        <w:t>түвшний 48 оюутантай 2 бүлэгтэй ажилласан юм. Эхний бүлэг (1-р бүлэг) 48 оюутантай, Obesity and Being Overweight</w:t>
      </w:r>
      <w:r>
        <w:rPr>
          <w:color w:val="231F20"/>
          <w:spacing w:val="-6"/>
        </w:rPr>
        <w:t xml:space="preserve"> </w:t>
      </w:r>
      <w:r>
        <w:rPr>
          <w:color w:val="231F20"/>
        </w:rPr>
        <w:t>сэдвийн</w:t>
      </w:r>
      <w:r>
        <w:rPr>
          <w:color w:val="231F20"/>
          <w:spacing w:val="-6"/>
        </w:rPr>
        <w:t xml:space="preserve"> </w:t>
      </w:r>
      <w:r>
        <w:rPr>
          <w:color w:val="231F20"/>
        </w:rPr>
        <w:t>дагуу</w:t>
      </w:r>
      <w:r>
        <w:rPr>
          <w:color w:val="231F20"/>
          <w:spacing w:val="-6"/>
        </w:rPr>
        <w:t xml:space="preserve"> </w:t>
      </w:r>
      <w:r>
        <w:rPr>
          <w:color w:val="231F20"/>
        </w:rPr>
        <w:t>SQ3R</w:t>
      </w:r>
      <w:r>
        <w:rPr>
          <w:color w:val="231F20"/>
          <w:spacing w:val="-6"/>
        </w:rPr>
        <w:t xml:space="preserve"> </w:t>
      </w:r>
      <w:r>
        <w:rPr>
          <w:color w:val="231F20"/>
        </w:rPr>
        <w:t>идэвхтэй</w:t>
      </w:r>
      <w:r>
        <w:rPr>
          <w:color w:val="231F20"/>
          <w:spacing w:val="-6"/>
        </w:rPr>
        <w:t xml:space="preserve"> </w:t>
      </w:r>
      <w:r>
        <w:rPr>
          <w:color w:val="231F20"/>
        </w:rPr>
        <w:t>унших</w:t>
      </w:r>
      <w:r>
        <w:rPr>
          <w:color w:val="231F20"/>
          <w:spacing w:val="-6"/>
        </w:rPr>
        <w:t xml:space="preserve"> </w:t>
      </w:r>
      <w:r>
        <w:rPr>
          <w:color w:val="231F20"/>
        </w:rPr>
        <w:t>аргаар</w:t>
      </w:r>
      <w:r>
        <w:rPr>
          <w:color w:val="231F20"/>
          <w:spacing w:val="-6"/>
        </w:rPr>
        <w:t xml:space="preserve"> </w:t>
      </w:r>
      <w:r>
        <w:rPr>
          <w:color w:val="231F20"/>
        </w:rPr>
        <w:t>уншихын</w:t>
      </w:r>
      <w:r>
        <w:rPr>
          <w:color w:val="231F20"/>
          <w:spacing w:val="-6"/>
        </w:rPr>
        <w:t xml:space="preserve"> </w:t>
      </w:r>
      <w:r>
        <w:rPr>
          <w:color w:val="231F20"/>
        </w:rPr>
        <w:t>өмнөх,</w:t>
      </w:r>
      <w:r>
        <w:rPr>
          <w:color w:val="231F20"/>
          <w:spacing w:val="-6"/>
        </w:rPr>
        <w:t xml:space="preserve"> </w:t>
      </w:r>
      <w:r>
        <w:rPr>
          <w:color w:val="231F20"/>
        </w:rPr>
        <w:t>унших,</w:t>
      </w:r>
      <w:r>
        <w:rPr>
          <w:color w:val="231F20"/>
          <w:spacing w:val="-6"/>
        </w:rPr>
        <w:t xml:space="preserve"> </w:t>
      </w:r>
      <w:r>
        <w:rPr>
          <w:color w:val="231F20"/>
        </w:rPr>
        <w:t>уншсаны</w:t>
      </w:r>
      <w:r>
        <w:rPr>
          <w:color w:val="231F20"/>
          <w:spacing w:val="-6"/>
        </w:rPr>
        <w:t xml:space="preserve"> </w:t>
      </w:r>
      <w:r>
        <w:rPr>
          <w:color w:val="231F20"/>
        </w:rPr>
        <w:t>дараа</w:t>
      </w:r>
      <w:r>
        <w:rPr>
          <w:color w:val="231F20"/>
          <w:spacing w:val="-6"/>
        </w:rPr>
        <w:t xml:space="preserve"> </w:t>
      </w:r>
      <w:r>
        <w:rPr>
          <w:color w:val="231F20"/>
        </w:rPr>
        <w:t>гэсэн үндсэн 3 шаттай туршилтын хичээлийг зохион байгууллаа. Судлаач Брауны санал болгосноор эхний шат</w:t>
      </w:r>
      <w:r>
        <w:rPr>
          <w:color w:val="231F20"/>
          <w:spacing w:val="-7"/>
        </w:rPr>
        <w:t xml:space="preserve"> </w:t>
      </w:r>
      <w:r>
        <w:rPr>
          <w:color w:val="231F20"/>
        </w:rPr>
        <w:t>буюу</w:t>
      </w:r>
      <w:r>
        <w:rPr>
          <w:color w:val="231F20"/>
          <w:spacing w:val="-7"/>
        </w:rPr>
        <w:t xml:space="preserve"> </w:t>
      </w:r>
      <w:r>
        <w:rPr>
          <w:color w:val="231F20"/>
        </w:rPr>
        <w:t>уншихын</w:t>
      </w:r>
      <w:r>
        <w:rPr>
          <w:color w:val="231F20"/>
          <w:spacing w:val="-7"/>
        </w:rPr>
        <w:t xml:space="preserve"> </w:t>
      </w:r>
      <w:r>
        <w:rPr>
          <w:color w:val="231F20"/>
        </w:rPr>
        <w:t>өмнөх</w:t>
      </w:r>
      <w:r>
        <w:rPr>
          <w:color w:val="231F20"/>
          <w:spacing w:val="-7"/>
        </w:rPr>
        <w:t xml:space="preserve"> </w:t>
      </w:r>
      <w:r>
        <w:rPr>
          <w:color w:val="231F20"/>
        </w:rPr>
        <w:t>явцад</w:t>
      </w:r>
      <w:r>
        <w:rPr>
          <w:color w:val="231F20"/>
          <w:spacing w:val="-7"/>
        </w:rPr>
        <w:t xml:space="preserve"> </w:t>
      </w:r>
      <w:r>
        <w:rPr>
          <w:color w:val="231F20"/>
        </w:rPr>
        <w:t>оюутнууд</w:t>
      </w:r>
      <w:r>
        <w:rPr>
          <w:color w:val="231F20"/>
          <w:spacing w:val="-7"/>
        </w:rPr>
        <w:t xml:space="preserve"> </w:t>
      </w:r>
      <w:r>
        <w:rPr>
          <w:color w:val="231F20"/>
        </w:rPr>
        <w:t>сэдэвтэйгээ</w:t>
      </w:r>
      <w:r>
        <w:rPr>
          <w:color w:val="231F20"/>
          <w:spacing w:val="-7"/>
        </w:rPr>
        <w:t xml:space="preserve"> </w:t>
      </w:r>
      <w:r>
        <w:rPr>
          <w:color w:val="231F20"/>
        </w:rPr>
        <w:t>танилцаад</w:t>
      </w:r>
      <w:r>
        <w:rPr>
          <w:color w:val="231F20"/>
          <w:spacing w:val="-7"/>
        </w:rPr>
        <w:t xml:space="preserve"> </w:t>
      </w:r>
      <w:r>
        <w:rPr>
          <w:color w:val="231F20"/>
        </w:rPr>
        <w:t>уншихаар</w:t>
      </w:r>
      <w:r>
        <w:rPr>
          <w:color w:val="231F20"/>
          <w:spacing w:val="-7"/>
        </w:rPr>
        <w:t xml:space="preserve"> </w:t>
      </w:r>
      <w:r>
        <w:rPr>
          <w:color w:val="231F20"/>
        </w:rPr>
        <w:t>бэлдэж</w:t>
      </w:r>
      <w:r>
        <w:rPr>
          <w:color w:val="231F20"/>
          <w:spacing w:val="-7"/>
        </w:rPr>
        <w:t xml:space="preserve"> </w:t>
      </w:r>
      <w:r>
        <w:rPr>
          <w:color w:val="231F20"/>
        </w:rPr>
        <w:t>эхэлдэг</w:t>
      </w:r>
      <w:r>
        <w:rPr>
          <w:color w:val="231F20"/>
          <w:spacing w:val="-7"/>
        </w:rPr>
        <w:t xml:space="preserve"> </w:t>
      </w:r>
      <w:r>
        <w:rPr>
          <w:color w:val="231F20"/>
        </w:rPr>
        <w:t>бол</w:t>
      </w:r>
      <w:r>
        <w:rPr>
          <w:color w:val="231F20"/>
          <w:spacing w:val="-7"/>
        </w:rPr>
        <w:t xml:space="preserve"> </w:t>
      </w:r>
      <w:r>
        <w:rPr>
          <w:color w:val="231F20"/>
        </w:rPr>
        <w:t>удаах шатанд буюу бичвэрийг унших үед нь багш заавар өгч тодорхой зорилго, тавьсан асуултын дагуу уншуулна. Харин сүүлийн үе шат буюу бичвэрийг уншиж дууссаны дараа үгсийн сан, уншиж ойлгох чадварыг шалгах дасгалууд, сэдвийн дагуу хэлэлцүүлэг өрнүүлэх, гол утга санааг олох, хураангуй бичих гэх мэт дасгал ажлууд дээр ажилладаг (Brown 1994). Тус хичээлийг 46 оюутантай дараагийн бүлэгт (2-р бүлэг) идэвхгүй унших (passive) аргаар</w:t>
      </w:r>
      <w:r>
        <w:rPr>
          <w:color w:val="231F20"/>
          <w:spacing w:val="40"/>
        </w:rPr>
        <w:t xml:space="preserve"> </w:t>
      </w:r>
      <w:r>
        <w:rPr>
          <w:color w:val="231F20"/>
        </w:rPr>
        <w:t>буюу бичвэрийг орчуулж ярилцан зөв хариултыг сонгох, үг, өгүүлбэр нөхөж бичих, үгсийн сангийн дасгалууд ажиллууллаа.</w:t>
      </w:r>
    </w:p>
    <w:p w14:paraId="19527B06" w14:textId="77777777" w:rsidR="00023E1F" w:rsidRDefault="00023E1F" w:rsidP="00023E1F">
      <w:pPr>
        <w:pStyle w:val="BodyText"/>
        <w:spacing w:before="135"/>
        <w:ind w:left="0"/>
        <w:jc w:val="left"/>
      </w:pPr>
    </w:p>
    <w:p w14:paraId="0C4649A2" w14:textId="77777777" w:rsidR="00023E1F" w:rsidRDefault="00023E1F" w:rsidP="00023E1F">
      <w:pPr>
        <w:pStyle w:val="Heading4"/>
        <w:numPr>
          <w:ilvl w:val="1"/>
          <w:numId w:val="13"/>
        </w:numPr>
        <w:tabs>
          <w:tab w:val="left" w:pos="821"/>
        </w:tabs>
        <w:ind w:left="821" w:hanging="339"/>
        <w:jc w:val="both"/>
        <w:rPr>
          <w:b/>
          <w:color w:val="231F20"/>
        </w:rPr>
      </w:pPr>
      <w:r>
        <w:rPr>
          <w:color w:val="231F20"/>
        </w:rPr>
        <w:t>Уншихын</w:t>
      </w:r>
      <w:r>
        <w:rPr>
          <w:color w:val="231F20"/>
          <w:spacing w:val="-3"/>
        </w:rPr>
        <w:t xml:space="preserve"> </w:t>
      </w:r>
      <w:r>
        <w:rPr>
          <w:color w:val="231F20"/>
        </w:rPr>
        <w:t>өмнөх</w:t>
      </w:r>
      <w:r>
        <w:rPr>
          <w:color w:val="231F20"/>
          <w:spacing w:val="-2"/>
        </w:rPr>
        <w:t xml:space="preserve"> </w:t>
      </w:r>
      <w:r>
        <w:rPr>
          <w:color w:val="231F20"/>
        </w:rPr>
        <w:t>үе</w:t>
      </w:r>
      <w:r>
        <w:rPr>
          <w:color w:val="231F20"/>
          <w:spacing w:val="-2"/>
        </w:rPr>
        <w:t xml:space="preserve"> </w:t>
      </w:r>
      <w:r>
        <w:rPr>
          <w:color w:val="231F20"/>
        </w:rPr>
        <w:t>(Pre-</w:t>
      </w:r>
      <w:r>
        <w:rPr>
          <w:color w:val="231F20"/>
          <w:spacing w:val="-2"/>
        </w:rPr>
        <w:t>reading)</w:t>
      </w:r>
    </w:p>
    <w:p w14:paraId="7F838505" w14:textId="77777777" w:rsidR="00023E1F" w:rsidRDefault="00023E1F" w:rsidP="00023E1F">
      <w:pPr>
        <w:pStyle w:val="ListParagraph"/>
        <w:numPr>
          <w:ilvl w:val="2"/>
          <w:numId w:val="13"/>
        </w:numPr>
        <w:tabs>
          <w:tab w:val="left" w:pos="1160"/>
          <w:tab w:val="left" w:pos="1162"/>
        </w:tabs>
        <w:spacing w:before="52" w:line="249" w:lineRule="auto"/>
        <w:ind w:right="139"/>
        <w:contextualSpacing w:val="0"/>
        <w:jc w:val="both"/>
      </w:pPr>
      <w:r>
        <w:rPr>
          <w:color w:val="231F20"/>
        </w:rPr>
        <w:t>Бичвэрийн</w:t>
      </w:r>
      <w:r>
        <w:rPr>
          <w:color w:val="231F20"/>
          <w:spacing w:val="-5"/>
        </w:rPr>
        <w:t xml:space="preserve"> </w:t>
      </w:r>
      <w:r>
        <w:rPr>
          <w:color w:val="231F20"/>
        </w:rPr>
        <w:t>гарчиг,</w:t>
      </w:r>
      <w:r>
        <w:rPr>
          <w:color w:val="231F20"/>
          <w:spacing w:val="-5"/>
        </w:rPr>
        <w:t xml:space="preserve"> </w:t>
      </w:r>
      <w:r>
        <w:rPr>
          <w:color w:val="231F20"/>
        </w:rPr>
        <w:t>дэд</w:t>
      </w:r>
      <w:r>
        <w:rPr>
          <w:color w:val="231F20"/>
          <w:spacing w:val="-5"/>
        </w:rPr>
        <w:t xml:space="preserve"> </w:t>
      </w:r>
      <w:r>
        <w:rPr>
          <w:color w:val="231F20"/>
        </w:rPr>
        <w:t>гарчгуудыг</w:t>
      </w:r>
      <w:r>
        <w:rPr>
          <w:color w:val="231F20"/>
          <w:spacing w:val="-5"/>
        </w:rPr>
        <w:t xml:space="preserve"> </w:t>
      </w:r>
      <w:r>
        <w:rPr>
          <w:color w:val="231F20"/>
        </w:rPr>
        <w:t>who,</w:t>
      </w:r>
      <w:r>
        <w:rPr>
          <w:color w:val="231F20"/>
          <w:spacing w:val="-5"/>
        </w:rPr>
        <w:t xml:space="preserve"> </w:t>
      </w:r>
      <w:r>
        <w:rPr>
          <w:color w:val="231F20"/>
        </w:rPr>
        <w:t>what,</w:t>
      </w:r>
      <w:r>
        <w:rPr>
          <w:color w:val="231F20"/>
          <w:spacing w:val="-5"/>
        </w:rPr>
        <w:t xml:space="preserve"> </w:t>
      </w:r>
      <w:r>
        <w:rPr>
          <w:color w:val="231F20"/>
        </w:rPr>
        <w:t>when,</w:t>
      </w:r>
      <w:r>
        <w:rPr>
          <w:color w:val="231F20"/>
          <w:spacing w:val="-5"/>
        </w:rPr>
        <w:t xml:space="preserve"> </w:t>
      </w:r>
      <w:r>
        <w:rPr>
          <w:color w:val="231F20"/>
        </w:rPr>
        <w:t>why,</w:t>
      </w:r>
      <w:r>
        <w:rPr>
          <w:color w:val="231F20"/>
          <w:spacing w:val="-5"/>
        </w:rPr>
        <w:t xml:space="preserve"> </w:t>
      </w:r>
      <w:r>
        <w:rPr>
          <w:color w:val="231F20"/>
        </w:rPr>
        <w:t>how</w:t>
      </w:r>
      <w:r>
        <w:rPr>
          <w:color w:val="231F20"/>
          <w:spacing w:val="-5"/>
        </w:rPr>
        <w:t xml:space="preserve"> </w:t>
      </w:r>
      <w:r>
        <w:rPr>
          <w:color w:val="231F20"/>
        </w:rPr>
        <w:t>гэх</w:t>
      </w:r>
      <w:r>
        <w:rPr>
          <w:color w:val="231F20"/>
          <w:spacing w:val="-5"/>
        </w:rPr>
        <w:t xml:space="preserve"> </w:t>
      </w:r>
      <w:r>
        <w:rPr>
          <w:color w:val="231F20"/>
        </w:rPr>
        <w:t>мэт</w:t>
      </w:r>
      <w:r>
        <w:rPr>
          <w:color w:val="231F20"/>
          <w:spacing w:val="-5"/>
        </w:rPr>
        <w:t xml:space="preserve"> </w:t>
      </w:r>
      <w:r>
        <w:rPr>
          <w:color w:val="231F20"/>
        </w:rPr>
        <w:t>WH.ээр</w:t>
      </w:r>
      <w:r>
        <w:rPr>
          <w:color w:val="231F20"/>
          <w:spacing w:val="-5"/>
        </w:rPr>
        <w:t xml:space="preserve"> </w:t>
      </w:r>
      <w:r>
        <w:rPr>
          <w:color w:val="231F20"/>
        </w:rPr>
        <w:t>эхэлсэн</w:t>
      </w:r>
      <w:r>
        <w:rPr>
          <w:color w:val="231F20"/>
          <w:spacing w:val="-5"/>
        </w:rPr>
        <w:t xml:space="preserve"> </w:t>
      </w:r>
      <w:r>
        <w:rPr>
          <w:color w:val="231F20"/>
        </w:rPr>
        <w:t>асуух үгнүүдийг ашиглан асуулт болгон хувиргасан. Мөн тус асуултуудыг нэмж дэлгэрүүлэн нэмэлт асуулт зохиолголоо. Эдгээр асуултанд хариулт болж чадах мэдээллийг хайн унших нь</w:t>
      </w:r>
      <w:r>
        <w:rPr>
          <w:color w:val="231F20"/>
          <w:spacing w:val="-14"/>
        </w:rPr>
        <w:t xml:space="preserve"> </w:t>
      </w:r>
      <w:r>
        <w:rPr>
          <w:color w:val="231F20"/>
        </w:rPr>
        <w:t>бичвэрийн</w:t>
      </w:r>
      <w:r>
        <w:rPr>
          <w:color w:val="231F20"/>
          <w:spacing w:val="-14"/>
        </w:rPr>
        <w:t xml:space="preserve"> </w:t>
      </w:r>
      <w:r>
        <w:rPr>
          <w:color w:val="231F20"/>
        </w:rPr>
        <w:t>гол</w:t>
      </w:r>
      <w:r>
        <w:rPr>
          <w:color w:val="231F20"/>
          <w:spacing w:val="-14"/>
        </w:rPr>
        <w:t xml:space="preserve"> </w:t>
      </w:r>
      <w:r>
        <w:rPr>
          <w:color w:val="231F20"/>
        </w:rPr>
        <w:t>утга</w:t>
      </w:r>
      <w:r>
        <w:rPr>
          <w:color w:val="231F20"/>
          <w:spacing w:val="-13"/>
        </w:rPr>
        <w:t xml:space="preserve"> </w:t>
      </w:r>
      <w:r>
        <w:rPr>
          <w:color w:val="231F20"/>
        </w:rPr>
        <w:t>санааг</w:t>
      </w:r>
      <w:r>
        <w:rPr>
          <w:color w:val="231F20"/>
          <w:spacing w:val="-14"/>
        </w:rPr>
        <w:t xml:space="preserve"> </w:t>
      </w:r>
      <w:r>
        <w:rPr>
          <w:color w:val="231F20"/>
        </w:rPr>
        <w:t>ойлгоход</w:t>
      </w:r>
      <w:r>
        <w:rPr>
          <w:color w:val="231F20"/>
          <w:spacing w:val="-14"/>
        </w:rPr>
        <w:t xml:space="preserve"> </w:t>
      </w:r>
      <w:r>
        <w:rPr>
          <w:color w:val="231F20"/>
        </w:rPr>
        <w:t>ач</w:t>
      </w:r>
      <w:r>
        <w:rPr>
          <w:color w:val="231F20"/>
          <w:spacing w:val="-14"/>
        </w:rPr>
        <w:t xml:space="preserve"> </w:t>
      </w:r>
      <w:r>
        <w:rPr>
          <w:color w:val="231F20"/>
        </w:rPr>
        <w:t>холбогдолтой</w:t>
      </w:r>
      <w:r>
        <w:rPr>
          <w:color w:val="231F20"/>
          <w:spacing w:val="-13"/>
        </w:rPr>
        <w:t xml:space="preserve"> </w:t>
      </w:r>
      <w:r>
        <w:rPr>
          <w:color w:val="231F20"/>
        </w:rPr>
        <w:t>байдаг.</w:t>
      </w:r>
      <w:r>
        <w:rPr>
          <w:color w:val="231F20"/>
          <w:spacing w:val="-14"/>
        </w:rPr>
        <w:t xml:space="preserve"> </w:t>
      </w:r>
      <w:r>
        <w:rPr>
          <w:color w:val="231F20"/>
        </w:rPr>
        <w:t>Доорх</w:t>
      </w:r>
      <w:r>
        <w:rPr>
          <w:color w:val="231F20"/>
          <w:spacing w:val="-14"/>
        </w:rPr>
        <w:t xml:space="preserve"> </w:t>
      </w:r>
      <w:r>
        <w:rPr>
          <w:color w:val="231F20"/>
        </w:rPr>
        <w:t>хүснэгтэд</w:t>
      </w:r>
      <w:r>
        <w:rPr>
          <w:color w:val="231F20"/>
          <w:spacing w:val="23"/>
        </w:rPr>
        <w:t xml:space="preserve"> </w:t>
      </w:r>
      <w:r>
        <w:rPr>
          <w:color w:val="231F20"/>
        </w:rPr>
        <w:t>бичвэрийн гарчиг болон дэд гарчгийг хэрхэн асуулт болгон хувиргасныг харууллаа.</w:t>
      </w:r>
    </w:p>
    <w:p w14:paraId="7393015B" w14:textId="77777777" w:rsidR="00023E1F" w:rsidRDefault="00023E1F" w:rsidP="00023E1F">
      <w:pPr>
        <w:pStyle w:val="BodyText"/>
        <w:spacing w:before="1"/>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030"/>
        <w:gridCol w:w="5598"/>
      </w:tblGrid>
      <w:tr w:rsidR="00023E1F" w14:paraId="514CB8D2" w14:textId="77777777" w:rsidTr="00427CCF">
        <w:trPr>
          <w:trHeight w:val="962"/>
        </w:trPr>
        <w:tc>
          <w:tcPr>
            <w:tcW w:w="4030" w:type="dxa"/>
          </w:tcPr>
          <w:p w14:paraId="69A7F984" w14:textId="77777777" w:rsidR="00023E1F" w:rsidRDefault="00023E1F" w:rsidP="00427CCF">
            <w:pPr>
              <w:pStyle w:val="TableParagraph"/>
              <w:spacing w:before="122" w:line="240" w:lineRule="auto"/>
              <w:ind w:left="56"/>
              <w:rPr>
                <w:b/>
                <w:sz w:val="20"/>
              </w:rPr>
            </w:pPr>
            <w:r>
              <w:rPr>
                <w:b/>
                <w:color w:val="231F20"/>
                <w:spacing w:val="-4"/>
                <w:sz w:val="20"/>
              </w:rPr>
              <w:t>Бичвэрийн</w:t>
            </w:r>
            <w:r>
              <w:rPr>
                <w:b/>
                <w:color w:val="231F20"/>
                <w:spacing w:val="6"/>
                <w:sz w:val="20"/>
              </w:rPr>
              <w:t xml:space="preserve"> </w:t>
            </w:r>
            <w:r>
              <w:rPr>
                <w:b/>
                <w:color w:val="231F20"/>
                <w:spacing w:val="-2"/>
                <w:sz w:val="20"/>
              </w:rPr>
              <w:t>гарчиг</w:t>
            </w:r>
          </w:p>
          <w:p w14:paraId="6C1C27B9" w14:textId="77777777" w:rsidR="00023E1F" w:rsidRDefault="00023E1F" w:rsidP="00427CCF">
            <w:pPr>
              <w:pStyle w:val="TableParagraph"/>
              <w:spacing w:before="10" w:line="249" w:lineRule="auto"/>
              <w:ind w:left="56" w:right="626"/>
              <w:rPr>
                <w:sz w:val="20"/>
              </w:rPr>
            </w:pPr>
            <w:r>
              <w:rPr>
                <w:color w:val="231F20"/>
                <w:spacing w:val="-4"/>
                <w:sz w:val="20"/>
              </w:rPr>
              <w:t>Гарчгийг</w:t>
            </w:r>
            <w:r>
              <w:rPr>
                <w:color w:val="231F20"/>
                <w:spacing w:val="-9"/>
                <w:sz w:val="20"/>
              </w:rPr>
              <w:t xml:space="preserve"> </w:t>
            </w:r>
            <w:r>
              <w:rPr>
                <w:color w:val="231F20"/>
                <w:spacing w:val="-4"/>
                <w:sz w:val="20"/>
              </w:rPr>
              <w:t>асуулт</w:t>
            </w:r>
            <w:r>
              <w:rPr>
                <w:color w:val="231F20"/>
                <w:spacing w:val="-8"/>
                <w:sz w:val="20"/>
              </w:rPr>
              <w:t xml:space="preserve"> </w:t>
            </w:r>
            <w:r>
              <w:rPr>
                <w:color w:val="231F20"/>
                <w:spacing w:val="-4"/>
                <w:sz w:val="20"/>
              </w:rPr>
              <w:t>болгосон</w:t>
            </w:r>
            <w:r>
              <w:rPr>
                <w:color w:val="231F20"/>
                <w:spacing w:val="-9"/>
                <w:sz w:val="20"/>
              </w:rPr>
              <w:t xml:space="preserve"> </w:t>
            </w:r>
            <w:r>
              <w:rPr>
                <w:color w:val="231F20"/>
                <w:spacing w:val="-4"/>
                <w:sz w:val="20"/>
              </w:rPr>
              <w:t xml:space="preserve">байдал </w:t>
            </w:r>
            <w:r>
              <w:rPr>
                <w:color w:val="231F20"/>
                <w:sz w:val="20"/>
              </w:rPr>
              <w:t>Нэмэлт</w:t>
            </w:r>
            <w:r>
              <w:rPr>
                <w:color w:val="231F20"/>
                <w:spacing w:val="-3"/>
                <w:sz w:val="20"/>
              </w:rPr>
              <w:t xml:space="preserve"> </w:t>
            </w:r>
            <w:r>
              <w:rPr>
                <w:color w:val="231F20"/>
                <w:sz w:val="20"/>
              </w:rPr>
              <w:t>асуултууд</w:t>
            </w:r>
          </w:p>
        </w:tc>
        <w:tc>
          <w:tcPr>
            <w:tcW w:w="5598" w:type="dxa"/>
          </w:tcPr>
          <w:p w14:paraId="0F2CDE32" w14:textId="77777777" w:rsidR="00023E1F" w:rsidRDefault="00023E1F" w:rsidP="00427CCF">
            <w:pPr>
              <w:pStyle w:val="TableParagraph"/>
              <w:spacing w:line="240" w:lineRule="auto"/>
              <w:ind w:left="56"/>
              <w:rPr>
                <w:sz w:val="20"/>
              </w:rPr>
            </w:pPr>
            <w:r>
              <w:rPr>
                <w:color w:val="231F20"/>
                <w:spacing w:val="-2"/>
                <w:sz w:val="20"/>
              </w:rPr>
              <w:t>Obesity</w:t>
            </w:r>
            <w:r>
              <w:rPr>
                <w:color w:val="231F20"/>
                <w:spacing w:val="-8"/>
                <w:sz w:val="20"/>
              </w:rPr>
              <w:t xml:space="preserve"> </w:t>
            </w:r>
            <w:r>
              <w:rPr>
                <w:color w:val="231F20"/>
                <w:spacing w:val="-2"/>
                <w:sz w:val="20"/>
              </w:rPr>
              <w:t>and</w:t>
            </w:r>
            <w:r>
              <w:rPr>
                <w:color w:val="231F20"/>
                <w:spacing w:val="-8"/>
                <w:sz w:val="20"/>
              </w:rPr>
              <w:t xml:space="preserve"> </w:t>
            </w:r>
            <w:r>
              <w:rPr>
                <w:color w:val="231F20"/>
                <w:spacing w:val="-2"/>
                <w:sz w:val="20"/>
              </w:rPr>
              <w:t>Being</w:t>
            </w:r>
            <w:r>
              <w:rPr>
                <w:color w:val="231F20"/>
                <w:spacing w:val="-8"/>
                <w:sz w:val="20"/>
              </w:rPr>
              <w:t xml:space="preserve"> </w:t>
            </w:r>
            <w:r>
              <w:rPr>
                <w:color w:val="231F20"/>
                <w:spacing w:val="-2"/>
                <w:sz w:val="20"/>
              </w:rPr>
              <w:t>Overweight</w:t>
            </w:r>
          </w:p>
          <w:p w14:paraId="4754CC8D" w14:textId="77777777" w:rsidR="00023E1F" w:rsidRDefault="00023E1F" w:rsidP="00427CCF">
            <w:pPr>
              <w:pStyle w:val="TableParagraph"/>
              <w:spacing w:before="10" w:line="240" w:lineRule="auto"/>
              <w:ind w:left="56"/>
              <w:rPr>
                <w:sz w:val="20"/>
              </w:rPr>
            </w:pPr>
            <w:r>
              <w:rPr>
                <w:color w:val="231F20"/>
                <w:spacing w:val="-2"/>
                <w:sz w:val="20"/>
              </w:rPr>
              <w:t>What</w:t>
            </w:r>
            <w:r>
              <w:rPr>
                <w:color w:val="231F20"/>
                <w:spacing w:val="-8"/>
                <w:sz w:val="20"/>
              </w:rPr>
              <w:t xml:space="preserve"> </w:t>
            </w:r>
            <w:r>
              <w:rPr>
                <w:color w:val="231F20"/>
                <w:spacing w:val="-2"/>
                <w:sz w:val="20"/>
              </w:rPr>
              <w:t>is</w:t>
            </w:r>
            <w:r>
              <w:rPr>
                <w:color w:val="231F20"/>
                <w:spacing w:val="-7"/>
                <w:sz w:val="20"/>
              </w:rPr>
              <w:t xml:space="preserve"> </w:t>
            </w:r>
            <w:r>
              <w:rPr>
                <w:color w:val="231F20"/>
                <w:spacing w:val="-2"/>
                <w:sz w:val="20"/>
              </w:rPr>
              <w:t>obesity</w:t>
            </w:r>
            <w:r>
              <w:rPr>
                <w:color w:val="231F20"/>
                <w:spacing w:val="-7"/>
                <w:sz w:val="20"/>
              </w:rPr>
              <w:t xml:space="preserve"> </w:t>
            </w:r>
            <w:r>
              <w:rPr>
                <w:color w:val="231F20"/>
                <w:spacing w:val="-2"/>
                <w:sz w:val="20"/>
              </w:rPr>
              <w:t>and</w:t>
            </w:r>
            <w:r>
              <w:rPr>
                <w:color w:val="231F20"/>
                <w:spacing w:val="-7"/>
                <w:sz w:val="20"/>
              </w:rPr>
              <w:t xml:space="preserve"> </w:t>
            </w:r>
            <w:r>
              <w:rPr>
                <w:color w:val="231F20"/>
                <w:spacing w:val="-2"/>
                <w:sz w:val="20"/>
              </w:rPr>
              <w:t>being</w:t>
            </w:r>
            <w:r>
              <w:rPr>
                <w:color w:val="231F20"/>
                <w:spacing w:val="-7"/>
                <w:sz w:val="20"/>
              </w:rPr>
              <w:t xml:space="preserve"> </w:t>
            </w:r>
            <w:r>
              <w:rPr>
                <w:color w:val="231F20"/>
                <w:spacing w:val="-2"/>
                <w:sz w:val="20"/>
              </w:rPr>
              <w:t>overweight?</w:t>
            </w:r>
          </w:p>
          <w:p w14:paraId="1B381365" w14:textId="77777777" w:rsidR="00023E1F" w:rsidRDefault="00023E1F" w:rsidP="00427CCF">
            <w:pPr>
              <w:pStyle w:val="TableParagraph"/>
              <w:spacing w:before="0" w:line="240" w:lineRule="atLeast"/>
              <w:ind w:left="56"/>
              <w:rPr>
                <w:sz w:val="20"/>
              </w:rPr>
            </w:pPr>
            <w:r>
              <w:rPr>
                <w:color w:val="231F20"/>
                <w:spacing w:val="-2"/>
                <w:sz w:val="20"/>
              </w:rPr>
              <w:t>What</w:t>
            </w:r>
            <w:r>
              <w:rPr>
                <w:color w:val="231F20"/>
                <w:spacing w:val="-7"/>
                <w:sz w:val="20"/>
              </w:rPr>
              <w:t xml:space="preserve"> </w:t>
            </w:r>
            <w:r>
              <w:rPr>
                <w:color w:val="231F20"/>
                <w:spacing w:val="-2"/>
                <w:sz w:val="20"/>
              </w:rPr>
              <w:t>are</w:t>
            </w:r>
            <w:r>
              <w:rPr>
                <w:color w:val="231F20"/>
                <w:spacing w:val="-7"/>
                <w:sz w:val="20"/>
              </w:rPr>
              <w:t xml:space="preserve"> </w:t>
            </w:r>
            <w:r>
              <w:rPr>
                <w:color w:val="231F20"/>
                <w:spacing w:val="-2"/>
                <w:sz w:val="20"/>
              </w:rPr>
              <w:t>the</w:t>
            </w:r>
            <w:r>
              <w:rPr>
                <w:color w:val="231F20"/>
                <w:spacing w:val="-7"/>
                <w:sz w:val="20"/>
              </w:rPr>
              <w:t xml:space="preserve"> </w:t>
            </w:r>
            <w:r>
              <w:rPr>
                <w:color w:val="231F20"/>
                <w:spacing w:val="-2"/>
                <w:sz w:val="20"/>
              </w:rPr>
              <w:t>differences</w:t>
            </w:r>
            <w:r>
              <w:rPr>
                <w:color w:val="231F20"/>
                <w:spacing w:val="-7"/>
                <w:sz w:val="20"/>
              </w:rPr>
              <w:t xml:space="preserve"> </w:t>
            </w:r>
            <w:r>
              <w:rPr>
                <w:color w:val="231F20"/>
                <w:spacing w:val="-2"/>
                <w:sz w:val="20"/>
              </w:rPr>
              <w:t>between</w:t>
            </w:r>
            <w:r>
              <w:rPr>
                <w:color w:val="231F20"/>
                <w:spacing w:val="-7"/>
                <w:sz w:val="20"/>
              </w:rPr>
              <w:t xml:space="preserve"> </w:t>
            </w:r>
            <w:r>
              <w:rPr>
                <w:color w:val="231F20"/>
                <w:spacing w:val="-2"/>
                <w:sz w:val="20"/>
              </w:rPr>
              <w:t>obesity</w:t>
            </w:r>
            <w:r>
              <w:rPr>
                <w:color w:val="231F20"/>
                <w:spacing w:val="-7"/>
                <w:sz w:val="20"/>
              </w:rPr>
              <w:t xml:space="preserve"> </w:t>
            </w:r>
            <w:r>
              <w:rPr>
                <w:color w:val="231F20"/>
                <w:spacing w:val="-2"/>
                <w:sz w:val="20"/>
              </w:rPr>
              <w:t>and</w:t>
            </w:r>
            <w:r>
              <w:rPr>
                <w:color w:val="231F20"/>
                <w:spacing w:val="-7"/>
                <w:sz w:val="20"/>
              </w:rPr>
              <w:t xml:space="preserve"> </w:t>
            </w:r>
            <w:r>
              <w:rPr>
                <w:color w:val="231F20"/>
                <w:spacing w:val="-2"/>
                <w:sz w:val="20"/>
              </w:rPr>
              <w:t>being</w:t>
            </w:r>
            <w:r>
              <w:rPr>
                <w:color w:val="231F20"/>
                <w:spacing w:val="-7"/>
                <w:sz w:val="20"/>
              </w:rPr>
              <w:t xml:space="preserve"> </w:t>
            </w:r>
            <w:r>
              <w:rPr>
                <w:color w:val="231F20"/>
                <w:spacing w:val="-2"/>
                <w:sz w:val="20"/>
              </w:rPr>
              <w:t>overweight?</w:t>
            </w:r>
            <w:r>
              <w:rPr>
                <w:color w:val="231F20"/>
                <w:spacing w:val="-7"/>
                <w:sz w:val="20"/>
              </w:rPr>
              <w:t xml:space="preserve"> </w:t>
            </w:r>
            <w:r>
              <w:rPr>
                <w:color w:val="231F20"/>
                <w:spacing w:val="-2"/>
                <w:sz w:val="20"/>
              </w:rPr>
              <w:t xml:space="preserve">How </w:t>
            </w:r>
            <w:r>
              <w:rPr>
                <w:color w:val="231F20"/>
                <w:sz w:val="20"/>
              </w:rPr>
              <w:t>do people know if they are obese or overweight?</w:t>
            </w:r>
          </w:p>
        </w:tc>
      </w:tr>
      <w:tr w:rsidR="00023E1F" w14:paraId="1361813E" w14:textId="77777777" w:rsidTr="00427CCF">
        <w:trPr>
          <w:trHeight w:val="962"/>
        </w:trPr>
        <w:tc>
          <w:tcPr>
            <w:tcW w:w="4030" w:type="dxa"/>
          </w:tcPr>
          <w:p w14:paraId="075B33CC" w14:textId="77777777" w:rsidR="00023E1F" w:rsidRDefault="00023E1F" w:rsidP="00427CCF">
            <w:pPr>
              <w:pStyle w:val="TableParagraph"/>
              <w:spacing w:before="122" w:line="240" w:lineRule="auto"/>
              <w:ind w:left="56"/>
              <w:rPr>
                <w:b/>
                <w:sz w:val="20"/>
              </w:rPr>
            </w:pPr>
            <w:r>
              <w:rPr>
                <w:b/>
                <w:color w:val="231F20"/>
                <w:spacing w:val="-7"/>
                <w:sz w:val="20"/>
              </w:rPr>
              <w:t>Дэд</w:t>
            </w:r>
            <w:r>
              <w:rPr>
                <w:b/>
                <w:color w:val="231F20"/>
                <w:spacing w:val="-2"/>
                <w:sz w:val="20"/>
              </w:rPr>
              <w:t xml:space="preserve"> гарчиг</w:t>
            </w:r>
          </w:p>
          <w:p w14:paraId="50DED4FA" w14:textId="77777777" w:rsidR="00023E1F" w:rsidRDefault="00023E1F" w:rsidP="00427CCF">
            <w:pPr>
              <w:pStyle w:val="TableParagraph"/>
              <w:spacing w:before="10" w:line="249" w:lineRule="auto"/>
              <w:ind w:left="56" w:right="626"/>
              <w:rPr>
                <w:sz w:val="20"/>
              </w:rPr>
            </w:pPr>
            <w:r>
              <w:rPr>
                <w:color w:val="231F20"/>
                <w:spacing w:val="-4"/>
                <w:sz w:val="20"/>
              </w:rPr>
              <w:t>Дэд</w:t>
            </w:r>
            <w:r>
              <w:rPr>
                <w:color w:val="231F20"/>
                <w:spacing w:val="-9"/>
                <w:sz w:val="20"/>
              </w:rPr>
              <w:t xml:space="preserve"> </w:t>
            </w:r>
            <w:r>
              <w:rPr>
                <w:color w:val="231F20"/>
                <w:spacing w:val="-4"/>
                <w:sz w:val="20"/>
              </w:rPr>
              <w:t>гарчгийг</w:t>
            </w:r>
            <w:r>
              <w:rPr>
                <w:color w:val="231F20"/>
                <w:spacing w:val="-8"/>
                <w:sz w:val="20"/>
              </w:rPr>
              <w:t xml:space="preserve"> </w:t>
            </w:r>
            <w:r>
              <w:rPr>
                <w:color w:val="231F20"/>
                <w:spacing w:val="-4"/>
                <w:sz w:val="20"/>
              </w:rPr>
              <w:t>асуулт</w:t>
            </w:r>
            <w:r>
              <w:rPr>
                <w:color w:val="231F20"/>
                <w:spacing w:val="-9"/>
                <w:sz w:val="20"/>
              </w:rPr>
              <w:t xml:space="preserve"> </w:t>
            </w:r>
            <w:r>
              <w:rPr>
                <w:color w:val="231F20"/>
                <w:spacing w:val="-4"/>
                <w:sz w:val="20"/>
              </w:rPr>
              <w:t>болгосон</w:t>
            </w:r>
            <w:r>
              <w:rPr>
                <w:color w:val="231F20"/>
                <w:spacing w:val="-8"/>
                <w:sz w:val="20"/>
              </w:rPr>
              <w:t xml:space="preserve"> </w:t>
            </w:r>
            <w:r>
              <w:rPr>
                <w:color w:val="231F20"/>
                <w:spacing w:val="-4"/>
                <w:sz w:val="20"/>
              </w:rPr>
              <w:t xml:space="preserve">байдал </w:t>
            </w:r>
            <w:r>
              <w:rPr>
                <w:color w:val="231F20"/>
                <w:sz w:val="20"/>
              </w:rPr>
              <w:t>Нэмэлт</w:t>
            </w:r>
            <w:r>
              <w:rPr>
                <w:color w:val="231F20"/>
                <w:spacing w:val="-3"/>
                <w:sz w:val="20"/>
              </w:rPr>
              <w:t xml:space="preserve"> </w:t>
            </w:r>
            <w:r>
              <w:rPr>
                <w:color w:val="231F20"/>
                <w:sz w:val="20"/>
              </w:rPr>
              <w:t>асуулт</w:t>
            </w:r>
          </w:p>
        </w:tc>
        <w:tc>
          <w:tcPr>
            <w:tcW w:w="5598" w:type="dxa"/>
          </w:tcPr>
          <w:p w14:paraId="0F9D59AF" w14:textId="77777777" w:rsidR="00023E1F" w:rsidRDefault="00023E1F" w:rsidP="00427CCF">
            <w:pPr>
              <w:pStyle w:val="TableParagraph"/>
              <w:spacing w:line="240" w:lineRule="auto"/>
              <w:ind w:left="56"/>
              <w:rPr>
                <w:sz w:val="20"/>
              </w:rPr>
            </w:pPr>
            <w:r>
              <w:rPr>
                <w:color w:val="231F20"/>
                <w:spacing w:val="-2"/>
                <w:sz w:val="20"/>
              </w:rPr>
              <w:t>Extent</w:t>
            </w:r>
            <w:r>
              <w:rPr>
                <w:color w:val="231F20"/>
                <w:spacing w:val="-7"/>
                <w:sz w:val="20"/>
              </w:rPr>
              <w:t xml:space="preserve"> </w:t>
            </w:r>
            <w:r>
              <w:rPr>
                <w:color w:val="231F20"/>
                <w:spacing w:val="-2"/>
                <w:sz w:val="20"/>
              </w:rPr>
              <w:t>of</w:t>
            </w:r>
            <w:r>
              <w:rPr>
                <w:color w:val="231F20"/>
                <w:spacing w:val="-7"/>
                <w:sz w:val="20"/>
              </w:rPr>
              <w:t xml:space="preserve"> </w:t>
            </w:r>
            <w:r>
              <w:rPr>
                <w:color w:val="231F20"/>
                <w:spacing w:val="-2"/>
                <w:sz w:val="20"/>
              </w:rPr>
              <w:t>the</w:t>
            </w:r>
            <w:r>
              <w:rPr>
                <w:color w:val="231F20"/>
                <w:spacing w:val="-6"/>
                <w:sz w:val="20"/>
              </w:rPr>
              <w:t xml:space="preserve"> </w:t>
            </w:r>
            <w:r>
              <w:rPr>
                <w:color w:val="231F20"/>
                <w:spacing w:val="-2"/>
                <w:sz w:val="20"/>
              </w:rPr>
              <w:t>problem</w:t>
            </w:r>
          </w:p>
          <w:p w14:paraId="22864067" w14:textId="77777777" w:rsidR="00023E1F" w:rsidRDefault="00023E1F" w:rsidP="00427CCF">
            <w:pPr>
              <w:pStyle w:val="TableParagraph"/>
              <w:spacing w:before="10" w:line="249" w:lineRule="auto"/>
              <w:ind w:left="56" w:right="2382"/>
              <w:rPr>
                <w:sz w:val="20"/>
              </w:rPr>
            </w:pPr>
            <w:r>
              <w:rPr>
                <w:color w:val="231F20"/>
                <w:spacing w:val="-2"/>
                <w:sz w:val="20"/>
              </w:rPr>
              <w:t>What</w:t>
            </w:r>
            <w:r>
              <w:rPr>
                <w:color w:val="231F20"/>
                <w:spacing w:val="-11"/>
                <w:sz w:val="20"/>
              </w:rPr>
              <w:t xml:space="preserve"> </w:t>
            </w:r>
            <w:r>
              <w:rPr>
                <w:color w:val="231F20"/>
                <w:spacing w:val="-2"/>
                <w:sz w:val="20"/>
              </w:rPr>
              <w:t>is</w:t>
            </w:r>
            <w:r>
              <w:rPr>
                <w:color w:val="231F20"/>
                <w:spacing w:val="-10"/>
                <w:sz w:val="20"/>
              </w:rPr>
              <w:t xml:space="preserve"> </w:t>
            </w:r>
            <w:r>
              <w:rPr>
                <w:color w:val="231F20"/>
                <w:spacing w:val="-2"/>
                <w:sz w:val="20"/>
              </w:rPr>
              <w:t>the</w:t>
            </w:r>
            <w:r>
              <w:rPr>
                <w:color w:val="231F20"/>
                <w:spacing w:val="-11"/>
                <w:sz w:val="20"/>
              </w:rPr>
              <w:t xml:space="preserve"> </w:t>
            </w:r>
            <w:r>
              <w:rPr>
                <w:color w:val="231F20"/>
                <w:spacing w:val="-2"/>
                <w:sz w:val="20"/>
              </w:rPr>
              <w:t>extent</w:t>
            </w:r>
            <w:r>
              <w:rPr>
                <w:color w:val="231F20"/>
                <w:spacing w:val="-10"/>
                <w:sz w:val="20"/>
              </w:rPr>
              <w:t xml:space="preserve"> </w:t>
            </w:r>
            <w:r>
              <w:rPr>
                <w:color w:val="231F20"/>
                <w:spacing w:val="-2"/>
                <w:sz w:val="20"/>
              </w:rPr>
              <w:t>of</w:t>
            </w:r>
            <w:r>
              <w:rPr>
                <w:color w:val="231F20"/>
                <w:spacing w:val="-11"/>
                <w:sz w:val="20"/>
              </w:rPr>
              <w:t xml:space="preserve"> </w:t>
            </w:r>
            <w:r>
              <w:rPr>
                <w:color w:val="231F20"/>
                <w:spacing w:val="-2"/>
                <w:sz w:val="20"/>
              </w:rPr>
              <w:t>the</w:t>
            </w:r>
            <w:r>
              <w:rPr>
                <w:color w:val="231F20"/>
                <w:spacing w:val="-10"/>
                <w:sz w:val="20"/>
              </w:rPr>
              <w:t xml:space="preserve"> </w:t>
            </w:r>
            <w:r>
              <w:rPr>
                <w:color w:val="231F20"/>
                <w:spacing w:val="-2"/>
                <w:sz w:val="20"/>
              </w:rPr>
              <w:t>problem? Where</w:t>
            </w:r>
            <w:r>
              <w:rPr>
                <w:color w:val="231F20"/>
                <w:spacing w:val="-7"/>
                <w:sz w:val="20"/>
              </w:rPr>
              <w:t xml:space="preserve"> </w:t>
            </w:r>
            <w:r>
              <w:rPr>
                <w:color w:val="231F20"/>
                <w:spacing w:val="-2"/>
                <w:sz w:val="20"/>
              </w:rPr>
              <w:t>are</w:t>
            </w:r>
            <w:r>
              <w:rPr>
                <w:color w:val="231F20"/>
                <w:spacing w:val="-7"/>
                <w:sz w:val="20"/>
              </w:rPr>
              <w:t xml:space="preserve"> </w:t>
            </w:r>
            <w:r>
              <w:rPr>
                <w:color w:val="231F20"/>
                <w:spacing w:val="-2"/>
                <w:sz w:val="20"/>
              </w:rPr>
              <w:t>the</w:t>
            </w:r>
            <w:r>
              <w:rPr>
                <w:color w:val="231F20"/>
                <w:spacing w:val="-7"/>
                <w:sz w:val="20"/>
              </w:rPr>
              <w:t xml:space="preserve"> </w:t>
            </w:r>
            <w:r>
              <w:rPr>
                <w:color w:val="231F20"/>
                <w:spacing w:val="-2"/>
                <w:sz w:val="20"/>
              </w:rPr>
              <w:t>most</w:t>
            </w:r>
            <w:r>
              <w:rPr>
                <w:color w:val="231F20"/>
                <w:spacing w:val="-7"/>
                <w:sz w:val="20"/>
              </w:rPr>
              <w:t xml:space="preserve"> </w:t>
            </w:r>
            <w:r>
              <w:rPr>
                <w:color w:val="231F20"/>
                <w:spacing w:val="-2"/>
                <w:sz w:val="20"/>
              </w:rPr>
              <w:t>obese</w:t>
            </w:r>
            <w:r>
              <w:rPr>
                <w:color w:val="231F20"/>
                <w:spacing w:val="-7"/>
                <w:sz w:val="20"/>
              </w:rPr>
              <w:t xml:space="preserve"> </w:t>
            </w:r>
            <w:r>
              <w:rPr>
                <w:color w:val="231F20"/>
                <w:spacing w:val="-2"/>
                <w:sz w:val="20"/>
              </w:rPr>
              <w:t>people?</w:t>
            </w:r>
          </w:p>
        </w:tc>
      </w:tr>
    </w:tbl>
    <w:p w14:paraId="1EA7E87D" w14:textId="77777777" w:rsidR="00023E1F" w:rsidRDefault="00023E1F" w:rsidP="00023E1F">
      <w:pPr>
        <w:pStyle w:val="TableParagraph"/>
        <w:spacing w:line="249" w:lineRule="auto"/>
        <w:rPr>
          <w:sz w:val="20"/>
        </w:rPr>
        <w:sectPr w:rsidR="00023E1F" w:rsidSect="00023E1F">
          <w:pgSz w:w="11910" w:h="16840"/>
          <w:pgMar w:top="1280" w:right="992" w:bottom="1260" w:left="992" w:header="0" w:footer="1069" w:gutter="0"/>
          <w:cols w:space="720"/>
        </w:sectPr>
      </w:pPr>
    </w:p>
    <w:p w14:paraId="2A8EC965" w14:textId="77777777" w:rsidR="00023E1F" w:rsidRDefault="00023E1F" w:rsidP="00023E1F">
      <w:pPr>
        <w:pStyle w:val="ListParagraph"/>
        <w:numPr>
          <w:ilvl w:val="2"/>
          <w:numId w:val="13"/>
        </w:numPr>
        <w:tabs>
          <w:tab w:val="left" w:pos="1160"/>
          <w:tab w:val="left" w:pos="1162"/>
        </w:tabs>
        <w:spacing w:before="71" w:line="249" w:lineRule="auto"/>
        <w:ind w:right="139"/>
        <w:contextualSpacing w:val="0"/>
        <w:jc w:val="both"/>
      </w:pPr>
      <w:r>
        <w:rPr>
          <w:color w:val="231F20"/>
        </w:rPr>
        <w:lastRenderedPageBreak/>
        <w:t>Өмнөх</w:t>
      </w:r>
      <w:r>
        <w:rPr>
          <w:color w:val="231F20"/>
          <w:spacing w:val="-13"/>
        </w:rPr>
        <w:t xml:space="preserve"> </w:t>
      </w:r>
      <w:r>
        <w:rPr>
          <w:color w:val="231F20"/>
        </w:rPr>
        <w:t>мэдлэгийг</w:t>
      </w:r>
      <w:r>
        <w:rPr>
          <w:color w:val="231F20"/>
          <w:spacing w:val="-13"/>
        </w:rPr>
        <w:t xml:space="preserve"> </w:t>
      </w:r>
      <w:r>
        <w:rPr>
          <w:color w:val="231F20"/>
        </w:rPr>
        <w:t>идэвхжүүлэх</w:t>
      </w:r>
      <w:r>
        <w:rPr>
          <w:color w:val="231F20"/>
          <w:spacing w:val="-13"/>
        </w:rPr>
        <w:t xml:space="preserve"> </w:t>
      </w:r>
      <w:r>
        <w:rPr>
          <w:color w:val="231F20"/>
        </w:rPr>
        <w:t>зорилгоор</w:t>
      </w:r>
      <w:r>
        <w:rPr>
          <w:color w:val="231F20"/>
          <w:spacing w:val="-13"/>
        </w:rPr>
        <w:t xml:space="preserve"> </w:t>
      </w:r>
      <w:r>
        <w:rPr>
          <w:color w:val="231F20"/>
        </w:rPr>
        <w:t>тухайн</w:t>
      </w:r>
      <w:r>
        <w:rPr>
          <w:color w:val="231F20"/>
          <w:spacing w:val="-13"/>
        </w:rPr>
        <w:t xml:space="preserve"> </w:t>
      </w:r>
      <w:r>
        <w:rPr>
          <w:color w:val="231F20"/>
        </w:rPr>
        <w:t>сэдвийн</w:t>
      </w:r>
      <w:r>
        <w:rPr>
          <w:color w:val="231F20"/>
          <w:spacing w:val="-13"/>
        </w:rPr>
        <w:t xml:space="preserve"> </w:t>
      </w:r>
      <w:r>
        <w:rPr>
          <w:color w:val="231F20"/>
        </w:rPr>
        <w:t>талаар</w:t>
      </w:r>
      <w:r>
        <w:rPr>
          <w:color w:val="231F20"/>
          <w:spacing w:val="-13"/>
        </w:rPr>
        <w:t xml:space="preserve"> </w:t>
      </w:r>
      <w:r>
        <w:rPr>
          <w:color w:val="231F20"/>
        </w:rPr>
        <w:t>оюутнуудын</w:t>
      </w:r>
      <w:r>
        <w:rPr>
          <w:color w:val="231F20"/>
          <w:spacing w:val="-13"/>
        </w:rPr>
        <w:t xml:space="preserve"> </w:t>
      </w:r>
      <w:r>
        <w:rPr>
          <w:color w:val="231F20"/>
        </w:rPr>
        <w:t>мэдэж</w:t>
      </w:r>
      <w:r>
        <w:rPr>
          <w:color w:val="231F20"/>
          <w:spacing w:val="-13"/>
        </w:rPr>
        <w:t xml:space="preserve"> </w:t>
      </w:r>
      <w:r>
        <w:rPr>
          <w:color w:val="231F20"/>
        </w:rPr>
        <w:t>байгаа зүйлийн жагсаалтыг гаргасан. Харин дараагийн баганад таргалалтын талаар юуг мэдэхгүй байгаа болон эргэлзээтэй байгаа, өөрөөр хэлбэл мэдэхийг хүссэн зүйлсээ асуулт болгон жагсаана. Ингэснээр тухайн сэдвийн талаарх өмнөх мэдлэгээ эргэн санаж, идэвхжүүлж өмнөх мэдээллээс юугаараа ялгаатай байгааг, цаашид энэ мэдлэгээ хэрхэн баяжуулж болохыг энэ шатанд эрэлхийлнэ.</w:t>
      </w:r>
    </w:p>
    <w:p w14:paraId="42D0F431" w14:textId="77777777" w:rsidR="00023E1F" w:rsidRDefault="00023E1F" w:rsidP="00023E1F">
      <w:pPr>
        <w:pStyle w:val="BodyText"/>
        <w:spacing w:before="1"/>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4"/>
        <w:gridCol w:w="4814"/>
      </w:tblGrid>
      <w:tr w:rsidR="00023E1F" w14:paraId="457CBF2A" w14:textId="77777777" w:rsidTr="00427CCF">
        <w:trPr>
          <w:trHeight w:val="478"/>
        </w:trPr>
        <w:tc>
          <w:tcPr>
            <w:tcW w:w="4814" w:type="dxa"/>
          </w:tcPr>
          <w:p w14:paraId="6534E719" w14:textId="77777777" w:rsidR="00023E1F" w:rsidRDefault="00023E1F" w:rsidP="00427CCF">
            <w:pPr>
              <w:pStyle w:val="TableParagraph"/>
              <w:spacing w:before="120" w:line="240" w:lineRule="auto"/>
              <w:ind w:left="10"/>
              <w:jc w:val="center"/>
              <w:rPr>
                <w:b/>
                <w:sz w:val="20"/>
              </w:rPr>
            </w:pPr>
            <w:r>
              <w:rPr>
                <w:b/>
                <w:color w:val="231F20"/>
                <w:spacing w:val="-4"/>
                <w:sz w:val="20"/>
              </w:rPr>
              <w:t>Sure</w:t>
            </w:r>
          </w:p>
        </w:tc>
        <w:tc>
          <w:tcPr>
            <w:tcW w:w="4814" w:type="dxa"/>
          </w:tcPr>
          <w:p w14:paraId="3992881E" w14:textId="77777777" w:rsidR="00023E1F" w:rsidRDefault="00023E1F" w:rsidP="00427CCF">
            <w:pPr>
              <w:pStyle w:val="TableParagraph"/>
              <w:spacing w:before="0" w:line="240" w:lineRule="auto"/>
              <w:ind w:left="1475"/>
              <w:rPr>
                <w:b/>
                <w:sz w:val="20"/>
              </w:rPr>
            </w:pPr>
            <w:r>
              <w:rPr>
                <w:b/>
                <w:color w:val="231F20"/>
                <w:sz w:val="20"/>
              </w:rPr>
              <w:t>Not</w:t>
            </w:r>
            <w:r>
              <w:rPr>
                <w:b/>
                <w:color w:val="231F20"/>
                <w:spacing w:val="-4"/>
                <w:sz w:val="20"/>
              </w:rPr>
              <w:t xml:space="preserve"> </w:t>
            </w:r>
            <w:r>
              <w:rPr>
                <w:b/>
                <w:color w:val="231F20"/>
                <w:sz w:val="20"/>
              </w:rPr>
              <w:t>Sure/Don’t</w:t>
            </w:r>
            <w:r>
              <w:rPr>
                <w:b/>
                <w:color w:val="231F20"/>
                <w:spacing w:val="-2"/>
                <w:sz w:val="20"/>
              </w:rPr>
              <w:t xml:space="preserve"> </w:t>
            </w:r>
            <w:r>
              <w:rPr>
                <w:b/>
                <w:color w:val="231F20"/>
                <w:spacing w:val="-4"/>
                <w:sz w:val="20"/>
              </w:rPr>
              <w:t>Know</w:t>
            </w:r>
          </w:p>
        </w:tc>
      </w:tr>
      <w:tr w:rsidR="00023E1F" w14:paraId="1AB51309" w14:textId="77777777" w:rsidTr="00427CCF">
        <w:trPr>
          <w:trHeight w:val="242"/>
        </w:trPr>
        <w:tc>
          <w:tcPr>
            <w:tcW w:w="4814" w:type="dxa"/>
          </w:tcPr>
          <w:p w14:paraId="5DBE870C" w14:textId="77777777" w:rsidR="00023E1F" w:rsidRDefault="00023E1F" w:rsidP="00427CCF">
            <w:pPr>
              <w:pStyle w:val="TableParagraph"/>
              <w:ind w:left="56"/>
              <w:rPr>
                <w:sz w:val="20"/>
              </w:rPr>
            </w:pPr>
            <w:r>
              <w:rPr>
                <w:color w:val="231F20"/>
                <w:sz w:val="20"/>
              </w:rPr>
              <w:t>1.</w:t>
            </w:r>
            <w:r>
              <w:rPr>
                <w:color w:val="231F20"/>
                <w:spacing w:val="-2"/>
                <w:sz w:val="20"/>
              </w:rPr>
              <w:t xml:space="preserve"> </w:t>
            </w:r>
            <w:r>
              <w:rPr>
                <w:color w:val="231F20"/>
                <w:sz w:val="20"/>
              </w:rPr>
              <w:t>Obesity</w:t>
            </w:r>
            <w:r>
              <w:rPr>
                <w:color w:val="231F20"/>
                <w:spacing w:val="-1"/>
                <w:sz w:val="20"/>
              </w:rPr>
              <w:t xml:space="preserve"> </w:t>
            </w:r>
            <w:r>
              <w:rPr>
                <w:color w:val="231F20"/>
                <w:sz w:val="20"/>
              </w:rPr>
              <w:t>is</w:t>
            </w:r>
            <w:r>
              <w:rPr>
                <w:color w:val="231F20"/>
                <w:spacing w:val="-3"/>
                <w:sz w:val="20"/>
              </w:rPr>
              <w:t xml:space="preserve"> </w:t>
            </w:r>
            <w:r>
              <w:rPr>
                <w:color w:val="231F20"/>
                <w:sz w:val="20"/>
              </w:rPr>
              <w:t>a</w:t>
            </w:r>
            <w:r>
              <w:rPr>
                <w:color w:val="231F20"/>
                <w:spacing w:val="-1"/>
                <w:sz w:val="20"/>
              </w:rPr>
              <w:t xml:space="preserve"> </w:t>
            </w:r>
            <w:r>
              <w:rPr>
                <w:color w:val="231F20"/>
                <w:sz w:val="20"/>
              </w:rPr>
              <w:t>serious</w:t>
            </w:r>
            <w:r>
              <w:rPr>
                <w:color w:val="231F20"/>
                <w:spacing w:val="-2"/>
                <w:sz w:val="20"/>
              </w:rPr>
              <w:t xml:space="preserve"> problem.</w:t>
            </w:r>
          </w:p>
        </w:tc>
        <w:tc>
          <w:tcPr>
            <w:tcW w:w="4814" w:type="dxa"/>
          </w:tcPr>
          <w:p w14:paraId="714FBA90" w14:textId="77777777" w:rsidR="00023E1F" w:rsidRDefault="00023E1F" w:rsidP="00427CCF">
            <w:pPr>
              <w:pStyle w:val="TableParagraph"/>
              <w:ind w:left="56"/>
              <w:rPr>
                <w:sz w:val="20"/>
              </w:rPr>
            </w:pPr>
            <w:r>
              <w:rPr>
                <w:color w:val="231F20"/>
                <w:sz w:val="20"/>
              </w:rPr>
              <w:t>1.</w:t>
            </w:r>
            <w:r>
              <w:rPr>
                <w:color w:val="231F20"/>
                <w:spacing w:val="-4"/>
                <w:sz w:val="20"/>
              </w:rPr>
              <w:t xml:space="preserve"> </w:t>
            </w:r>
            <w:r>
              <w:rPr>
                <w:color w:val="231F20"/>
                <w:sz w:val="20"/>
              </w:rPr>
              <w:t xml:space="preserve">Where are the most obese </w:t>
            </w:r>
            <w:r>
              <w:rPr>
                <w:color w:val="231F20"/>
                <w:spacing w:val="-2"/>
                <w:sz w:val="20"/>
              </w:rPr>
              <w:t>people?</w:t>
            </w:r>
          </w:p>
        </w:tc>
      </w:tr>
      <w:tr w:rsidR="00023E1F" w14:paraId="655F1159" w14:textId="77777777" w:rsidTr="00427CCF">
        <w:trPr>
          <w:trHeight w:val="242"/>
        </w:trPr>
        <w:tc>
          <w:tcPr>
            <w:tcW w:w="4814" w:type="dxa"/>
          </w:tcPr>
          <w:p w14:paraId="2FA80953" w14:textId="77777777" w:rsidR="00023E1F" w:rsidRDefault="00023E1F" w:rsidP="00427CCF">
            <w:pPr>
              <w:pStyle w:val="TableParagraph"/>
              <w:ind w:left="56"/>
              <w:rPr>
                <w:sz w:val="20"/>
              </w:rPr>
            </w:pPr>
            <w:r>
              <w:rPr>
                <w:color w:val="231F20"/>
                <w:sz w:val="20"/>
              </w:rPr>
              <w:t>2.</w:t>
            </w:r>
            <w:r>
              <w:rPr>
                <w:color w:val="231F20"/>
                <w:spacing w:val="-1"/>
                <w:sz w:val="20"/>
              </w:rPr>
              <w:t xml:space="preserve"> </w:t>
            </w:r>
            <w:r>
              <w:rPr>
                <w:color w:val="231F20"/>
                <w:sz w:val="20"/>
              </w:rPr>
              <w:t>Obesity</w:t>
            </w:r>
            <w:r>
              <w:rPr>
                <w:color w:val="231F20"/>
                <w:spacing w:val="-1"/>
                <w:sz w:val="20"/>
              </w:rPr>
              <w:t xml:space="preserve"> </w:t>
            </w:r>
            <w:r>
              <w:rPr>
                <w:color w:val="231F20"/>
                <w:sz w:val="20"/>
              </w:rPr>
              <w:t>causes</w:t>
            </w:r>
            <w:r>
              <w:rPr>
                <w:color w:val="231F20"/>
                <w:spacing w:val="-2"/>
                <w:sz w:val="20"/>
              </w:rPr>
              <w:t xml:space="preserve"> </w:t>
            </w:r>
            <w:r>
              <w:rPr>
                <w:color w:val="231F20"/>
                <w:sz w:val="20"/>
              </w:rPr>
              <w:t>many</w:t>
            </w:r>
            <w:r>
              <w:rPr>
                <w:color w:val="231F20"/>
                <w:spacing w:val="-1"/>
                <w:sz w:val="20"/>
              </w:rPr>
              <w:t xml:space="preserve"> </w:t>
            </w:r>
            <w:r>
              <w:rPr>
                <w:color w:val="231F20"/>
                <w:sz w:val="20"/>
              </w:rPr>
              <w:t>health</w:t>
            </w:r>
            <w:r>
              <w:rPr>
                <w:color w:val="231F20"/>
                <w:spacing w:val="-1"/>
                <w:sz w:val="20"/>
              </w:rPr>
              <w:t xml:space="preserve"> </w:t>
            </w:r>
            <w:r>
              <w:rPr>
                <w:color w:val="231F20"/>
                <w:spacing w:val="-2"/>
                <w:sz w:val="20"/>
              </w:rPr>
              <w:t>problems.</w:t>
            </w:r>
          </w:p>
        </w:tc>
        <w:tc>
          <w:tcPr>
            <w:tcW w:w="4814" w:type="dxa"/>
          </w:tcPr>
          <w:p w14:paraId="5C7A92D0" w14:textId="77777777" w:rsidR="00023E1F" w:rsidRDefault="00023E1F" w:rsidP="00427CCF">
            <w:pPr>
              <w:pStyle w:val="TableParagraph"/>
              <w:ind w:left="56"/>
              <w:rPr>
                <w:sz w:val="20"/>
              </w:rPr>
            </w:pPr>
            <w:r>
              <w:rPr>
                <w:color w:val="231F20"/>
                <w:sz w:val="20"/>
              </w:rPr>
              <w:t>2.</w:t>
            </w:r>
            <w:r>
              <w:rPr>
                <w:color w:val="231F20"/>
                <w:spacing w:val="-7"/>
                <w:sz w:val="20"/>
              </w:rPr>
              <w:t xml:space="preserve"> </w:t>
            </w:r>
            <w:r>
              <w:rPr>
                <w:color w:val="231F20"/>
                <w:sz w:val="20"/>
              </w:rPr>
              <w:t>Which</w:t>
            </w:r>
            <w:r>
              <w:rPr>
                <w:color w:val="231F20"/>
                <w:spacing w:val="-2"/>
                <w:sz w:val="20"/>
              </w:rPr>
              <w:t xml:space="preserve"> </w:t>
            </w:r>
            <w:r>
              <w:rPr>
                <w:color w:val="231F20"/>
                <w:sz w:val="20"/>
              </w:rPr>
              <w:t>age</w:t>
            </w:r>
            <w:r>
              <w:rPr>
                <w:color w:val="231F20"/>
                <w:spacing w:val="-2"/>
                <w:sz w:val="20"/>
              </w:rPr>
              <w:t xml:space="preserve"> </w:t>
            </w:r>
            <w:r>
              <w:rPr>
                <w:color w:val="231F20"/>
                <w:sz w:val="20"/>
              </w:rPr>
              <w:t>group</w:t>
            </w:r>
            <w:r>
              <w:rPr>
                <w:color w:val="231F20"/>
                <w:spacing w:val="-3"/>
                <w:sz w:val="20"/>
              </w:rPr>
              <w:t xml:space="preserve"> </w:t>
            </w:r>
            <w:r>
              <w:rPr>
                <w:color w:val="231F20"/>
                <w:sz w:val="20"/>
              </w:rPr>
              <w:t>is</w:t>
            </w:r>
            <w:r>
              <w:rPr>
                <w:color w:val="231F20"/>
                <w:spacing w:val="-3"/>
                <w:sz w:val="20"/>
              </w:rPr>
              <w:t xml:space="preserve"> </w:t>
            </w:r>
            <w:r>
              <w:rPr>
                <w:color w:val="231F20"/>
                <w:sz w:val="20"/>
              </w:rPr>
              <w:t>affected</w:t>
            </w:r>
            <w:r>
              <w:rPr>
                <w:color w:val="231F20"/>
                <w:spacing w:val="-2"/>
                <w:sz w:val="20"/>
              </w:rPr>
              <w:t xml:space="preserve"> mostly?</w:t>
            </w:r>
          </w:p>
        </w:tc>
      </w:tr>
      <w:tr w:rsidR="00023E1F" w14:paraId="70B625E2" w14:textId="77777777" w:rsidTr="00427CCF">
        <w:trPr>
          <w:trHeight w:val="242"/>
        </w:trPr>
        <w:tc>
          <w:tcPr>
            <w:tcW w:w="4814" w:type="dxa"/>
          </w:tcPr>
          <w:p w14:paraId="0B2970BB" w14:textId="77777777" w:rsidR="00023E1F" w:rsidRDefault="00023E1F" w:rsidP="00427CCF">
            <w:pPr>
              <w:pStyle w:val="TableParagraph"/>
              <w:ind w:left="56"/>
              <w:rPr>
                <w:sz w:val="20"/>
              </w:rPr>
            </w:pPr>
            <w:r>
              <w:rPr>
                <w:color w:val="231F20"/>
                <w:sz w:val="20"/>
              </w:rPr>
              <w:t>3.</w:t>
            </w:r>
            <w:r>
              <w:rPr>
                <w:color w:val="231F20"/>
                <w:spacing w:val="-1"/>
                <w:sz w:val="20"/>
              </w:rPr>
              <w:t xml:space="preserve"> </w:t>
            </w:r>
            <w:r>
              <w:rPr>
                <w:color w:val="231F20"/>
                <w:sz w:val="20"/>
              </w:rPr>
              <w:t>Overeating</w:t>
            </w:r>
            <w:r>
              <w:rPr>
                <w:color w:val="231F20"/>
                <w:spacing w:val="-1"/>
                <w:sz w:val="20"/>
              </w:rPr>
              <w:t xml:space="preserve"> </w:t>
            </w:r>
            <w:r>
              <w:rPr>
                <w:color w:val="231F20"/>
                <w:sz w:val="20"/>
              </w:rPr>
              <w:t>is</w:t>
            </w:r>
            <w:r>
              <w:rPr>
                <w:color w:val="231F20"/>
                <w:spacing w:val="-2"/>
                <w:sz w:val="20"/>
              </w:rPr>
              <w:t xml:space="preserve"> </w:t>
            </w:r>
            <w:r>
              <w:rPr>
                <w:color w:val="231F20"/>
                <w:sz w:val="20"/>
              </w:rPr>
              <w:t>one of</w:t>
            </w:r>
            <w:r>
              <w:rPr>
                <w:color w:val="231F20"/>
                <w:spacing w:val="-1"/>
                <w:sz w:val="20"/>
              </w:rPr>
              <w:t xml:space="preserve"> </w:t>
            </w:r>
            <w:r>
              <w:rPr>
                <w:color w:val="231F20"/>
                <w:sz w:val="20"/>
              </w:rPr>
              <w:t>the</w:t>
            </w:r>
            <w:r>
              <w:rPr>
                <w:color w:val="231F20"/>
                <w:spacing w:val="-1"/>
                <w:sz w:val="20"/>
              </w:rPr>
              <w:t xml:space="preserve"> </w:t>
            </w:r>
            <w:r>
              <w:rPr>
                <w:color w:val="231F20"/>
                <w:sz w:val="20"/>
              </w:rPr>
              <w:t>causes</w:t>
            </w:r>
            <w:r>
              <w:rPr>
                <w:color w:val="231F20"/>
                <w:spacing w:val="-2"/>
                <w:sz w:val="20"/>
              </w:rPr>
              <w:t xml:space="preserve"> </w:t>
            </w:r>
            <w:r>
              <w:rPr>
                <w:color w:val="231F20"/>
                <w:sz w:val="20"/>
              </w:rPr>
              <w:t xml:space="preserve">of </w:t>
            </w:r>
            <w:r>
              <w:rPr>
                <w:color w:val="231F20"/>
                <w:spacing w:val="-2"/>
                <w:sz w:val="20"/>
              </w:rPr>
              <w:t>obesity.</w:t>
            </w:r>
          </w:p>
        </w:tc>
        <w:tc>
          <w:tcPr>
            <w:tcW w:w="4814" w:type="dxa"/>
          </w:tcPr>
          <w:p w14:paraId="4FD670E7" w14:textId="77777777" w:rsidR="00023E1F" w:rsidRDefault="00023E1F" w:rsidP="00427CCF">
            <w:pPr>
              <w:pStyle w:val="TableParagraph"/>
              <w:ind w:left="56"/>
              <w:rPr>
                <w:sz w:val="20"/>
              </w:rPr>
            </w:pPr>
            <w:r>
              <w:rPr>
                <w:color w:val="231F20"/>
                <w:sz w:val="20"/>
              </w:rPr>
              <w:t>3.</w:t>
            </w:r>
            <w:r>
              <w:rPr>
                <w:color w:val="231F20"/>
                <w:spacing w:val="-1"/>
                <w:sz w:val="20"/>
              </w:rPr>
              <w:t xml:space="preserve"> </w:t>
            </w:r>
            <w:r>
              <w:rPr>
                <w:color w:val="231F20"/>
                <w:sz w:val="20"/>
              </w:rPr>
              <w:t>How</w:t>
            </w:r>
            <w:r>
              <w:rPr>
                <w:color w:val="231F20"/>
                <w:spacing w:val="-2"/>
                <w:sz w:val="20"/>
              </w:rPr>
              <w:t xml:space="preserve"> </w:t>
            </w:r>
            <w:r>
              <w:rPr>
                <w:color w:val="231F20"/>
                <w:sz w:val="20"/>
              </w:rPr>
              <w:t>much weight</w:t>
            </w:r>
            <w:r>
              <w:rPr>
                <w:color w:val="231F20"/>
                <w:spacing w:val="-1"/>
                <w:sz w:val="20"/>
              </w:rPr>
              <w:t xml:space="preserve"> </w:t>
            </w:r>
            <w:r>
              <w:rPr>
                <w:color w:val="231F20"/>
                <w:sz w:val="20"/>
              </w:rPr>
              <w:t>is</w:t>
            </w:r>
            <w:r>
              <w:rPr>
                <w:color w:val="231F20"/>
                <w:spacing w:val="-1"/>
                <w:sz w:val="20"/>
              </w:rPr>
              <w:t xml:space="preserve"> </w:t>
            </w:r>
            <w:r>
              <w:rPr>
                <w:color w:val="231F20"/>
                <w:spacing w:val="-2"/>
                <w:sz w:val="20"/>
              </w:rPr>
              <w:t>obese/overweight?</w:t>
            </w:r>
          </w:p>
        </w:tc>
      </w:tr>
    </w:tbl>
    <w:p w14:paraId="16D83262" w14:textId="77777777" w:rsidR="00023E1F" w:rsidRDefault="00023E1F" w:rsidP="00023E1F">
      <w:pPr>
        <w:pStyle w:val="BodyText"/>
        <w:spacing w:before="88"/>
        <w:ind w:left="0"/>
        <w:jc w:val="left"/>
      </w:pPr>
    </w:p>
    <w:p w14:paraId="7F11A700" w14:textId="77777777" w:rsidR="00023E1F" w:rsidRDefault="00023E1F" w:rsidP="00023E1F">
      <w:pPr>
        <w:pStyle w:val="ListParagraph"/>
        <w:numPr>
          <w:ilvl w:val="2"/>
          <w:numId w:val="13"/>
        </w:numPr>
        <w:tabs>
          <w:tab w:val="left" w:pos="820"/>
          <w:tab w:val="left" w:pos="822"/>
        </w:tabs>
        <w:spacing w:line="249" w:lineRule="auto"/>
        <w:ind w:left="822" w:right="140"/>
        <w:contextualSpacing w:val="0"/>
        <w:jc w:val="both"/>
      </w:pPr>
      <w:r>
        <w:rPr>
          <w:color w:val="231F20"/>
        </w:rPr>
        <w:t>Бичвэрийн</w:t>
      </w:r>
      <w:r>
        <w:rPr>
          <w:color w:val="231F20"/>
          <w:spacing w:val="-2"/>
        </w:rPr>
        <w:t xml:space="preserve"> </w:t>
      </w:r>
      <w:r>
        <w:rPr>
          <w:color w:val="231F20"/>
        </w:rPr>
        <w:t>оршил</w:t>
      </w:r>
      <w:r>
        <w:rPr>
          <w:color w:val="231F20"/>
          <w:spacing w:val="-2"/>
        </w:rPr>
        <w:t xml:space="preserve"> </w:t>
      </w:r>
      <w:r>
        <w:rPr>
          <w:color w:val="231F20"/>
        </w:rPr>
        <w:t>хэсгийг</w:t>
      </w:r>
      <w:r>
        <w:rPr>
          <w:color w:val="231F20"/>
          <w:spacing w:val="-2"/>
        </w:rPr>
        <w:t xml:space="preserve"> </w:t>
      </w:r>
      <w:r>
        <w:rPr>
          <w:color w:val="231F20"/>
        </w:rPr>
        <w:t>уншиж</w:t>
      </w:r>
      <w:r>
        <w:rPr>
          <w:color w:val="231F20"/>
          <w:spacing w:val="-2"/>
        </w:rPr>
        <w:t xml:space="preserve"> </w:t>
      </w:r>
      <w:r>
        <w:rPr>
          <w:color w:val="231F20"/>
        </w:rPr>
        <w:t>юуны</w:t>
      </w:r>
      <w:r>
        <w:rPr>
          <w:color w:val="231F20"/>
          <w:spacing w:val="-2"/>
        </w:rPr>
        <w:t xml:space="preserve"> </w:t>
      </w:r>
      <w:r>
        <w:rPr>
          <w:color w:val="231F20"/>
        </w:rPr>
        <w:t>тухай</w:t>
      </w:r>
      <w:r>
        <w:rPr>
          <w:color w:val="231F20"/>
          <w:spacing w:val="-2"/>
        </w:rPr>
        <w:t xml:space="preserve"> </w:t>
      </w:r>
      <w:r>
        <w:rPr>
          <w:color w:val="231F20"/>
        </w:rPr>
        <w:t>өгүүлж</w:t>
      </w:r>
      <w:r>
        <w:rPr>
          <w:color w:val="231F20"/>
          <w:spacing w:val="-2"/>
        </w:rPr>
        <w:t xml:space="preserve"> </w:t>
      </w:r>
      <w:r>
        <w:rPr>
          <w:color w:val="231F20"/>
        </w:rPr>
        <w:t>байгаа</w:t>
      </w:r>
      <w:r>
        <w:rPr>
          <w:color w:val="231F20"/>
          <w:spacing w:val="-2"/>
        </w:rPr>
        <w:t xml:space="preserve"> </w:t>
      </w:r>
      <w:r>
        <w:rPr>
          <w:color w:val="231F20"/>
        </w:rPr>
        <w:t>талаарх</w:t>
      </w:r>
      <w:r>
        <w:rPr>
          <w:color w:val="231F20"/>
          <w:spacing w:val="-2"/>
        </w:rPr>
        <w:t xml:space="preserve"> </w:t>
      </w:r>
      <w:r>
        <w:rPr>
          <w:color w:val="231F20"/>
        </w:rPr>
        <w:t>ерөнхий</w:t>
      </w:r>
      <w:r>
        <w:rPr>
          <w:color w:val="231F20"/>
          <w:spacing w:val="-2"/>
        </w:rPr>
        <w:t xml:space="preserve"> </w:t>
      </w:r>
      <w:r>
        <w:rPr>
          <w:color w:val="231F20"/>
        </w:rPr>
        <w:t>мэдээллийг</w:t>
      </w:r>
      <w:r>
        <w:rPr>
          <w:color w:val="231F20"/>
          <w:spacing w:val="-2"/>
        </w:rPr>
        <w:t xml:space="preserve"> </w:t>
      </w:r>
      <w:r>
        <w:rPr>
          <w:color w:val="231F20"/>
        </w:rPr>
        <w:t xml:space="preserve">олж </w:t>
      </w:r>
      <w:r>
        <w:rPr>
          <w:color w:val="231F20"/>
          <w:spacing w:val="-2"/>
        </w:rPr>
        <w:t>авсан.</w:t>
      </w:r>
    </w:p>
    <w:p w14:paraId="63409D30" w14:textId="77777777" w:rsidR="00023E1F" w:rsidRDefault="00023E1F" w:rsidP="00023E1F">
      <w:pPr>
        <w:pStyle w:val="ListParagraph"/>
        <w:numPr>
          <w:ilvl w:val="2"/>
          <w:numId w:val="13"/>
        </w:numPr>
        <w:tabs>
          <w:tab w:val="left" w:pos="820"/>
          <w:tab w:val="left" w:pos="822"/>
        </w:tabs>
        <w:spacing w:before="42" w:line="249" w:lineRule="auto"/>
        <w:ind w:left="822" w:right="139"/>
        <w:contextualSpacing w:val="0"/>
        <w:jc w:val="both"/>
      </w:pPr>
      <w:r>
        <w:rPr>
          <w:color w:val="231F20"/>
        </w:rPr>
        <w:t>Академик бичвэр дэх цогцолбор тус бүрийн эхний өгүүлбэр ихэнх тохиолдолд гол санааг агуулж байдаг тул эдгээр өгүүлбэрүүдийг уншуулж, тэмдэглэл хөтлүүллээ.</w:t>
      </w:r>
    </w:p>
    <w:p w14:paraId="40DB33BF" w14:textId="77777777" w:rsidR="00023E1F" w:rsidRDefault="00023E1F" w:rsidP="00023E1F">
      <w:pPr>
        <w:pStyle w:val="BodyText"/>
        <w:spacing w:before="124"/>
        <w:ind w:left="0"/>
        <w:jc w:val="left"/>
      </w:pPr>
    </w:p>
    <w:p w14:paraId="345D0326" w14:textId="77777777" w:rsidR="00023E1F" w:rsidRDefault="00023E1F" w:rsidP="00023E1F">
      <w:pPr>
        <w:pStyle w:val="Heading4"/>
        <w:numPr>
          <w:ilvl w:val="1"/>
          <w:numId w:val="13"/>
        </w:numPr>
        <w:tabs>
          <w:tab w:val="left" w:pos="821"/>
        </w:tabs>
        <w:ind w:left="821" w:hanging="339"/>
        <w:jc w:val="both"/>
        <w:rPr>
          <w:b/>
          <w:color w:val="231F20"/>
        </w:rPr>
      </w:pPr>
      <w:r>
        <w:rPr>
          <w:color w:val="231F20"/>
        </w:rPr>
        <w:t xml:space="preserve">Унших явцад (During </w:t>
      </w:r>
      <w:r>
        <w:rPr>
          <w:color w:val="231F20"/>
          <w:spacing w:val="-2"/>
        </w:rPr>
        <w:t>reading)</w:t>
      </w:r>
    </w:p>
    <w:p w14:paraId="6F4E9DB2" w14:textId="77777777" w:rsidR="00023E1F" w:rsidRDefault="00023E1F" w:rsidP="00023E1F">
      <w:pPr>
        <w:pStyle w:val="ListParagraph"/>
        <w:numPr>
          <w:ilvl w:val="2"/>
          <w:numId w:val="13"/>
        </w:numPr>
        <w:tabs>
          <w:tab w:val="left" w:pos="821"/>
        </w:tabs>
        <w:spacing w:before="52"/>
        <w:ind w:left="821" w:hanging="339"/>
        <w:contextualSpacing w:val="0"/>
        <w:jc w:val="both"/>
      </w:pPr>
      <w:r>
        <w:rPr>
          <w:color w:val="231F20"/>
        </w:rPr>
        <w:t>Гол</w:t>
      </w:r>
      <w:r>
        <w:rPr>
          <w:color w:val="231F20"/>
          <w:spacing w:val="-3"/>
        </w:rPr>
        <w:t xml:space="preserve"> </w:t>
      </w:r>
      <w:r>
        <w:rPr>
          <w:color w:val="231F20"/>
        </w:rPr>
        <w:t>болон</w:t>
      </w:r>
      <w:r>
        <w:rPr>
          <w:color w:val="231F20"/>
          <w:spacing w:val="-3"/>
        </w:rPr>
        <w:t xml:space="preserve"> </w:t>
      </w:r>
      <w:r>
        <w:rPr>
          <w:color w:val="231F20"/>
        </w:rPr>
        <w:t>чухал</w:t>
      </w:r>
      <w:r>
        <w:rPr>
          <w:color w:val="231F20"/>
          <w:spacing w:val="-2"/>
        </w:rPr>
        <w:t xml:space="preserve"> </w:t>
      </w:r>
      <w:r>
        <w:rPr>
          <w:color w:val="231F20"/>
        </w:rPr>
        <w:t>мэдээллүүдийг</w:t>
      </w:r>
      <w:r>
        <w:rPr>
          <w:color w:val="231F20"/>
          <w:spacing w:val="-3"/>
        </w:rPr>
        <w:t xml:space="preserve"> </w:t>
      </w:r>
      <w:r>
        <w:rPr>
          <w:color w:val="231F20"/>
        </w:rPr>
        <w:t>тодруулах</w:t>
      </w:r>
      <w:r>
        <w:rPr>
          <w:color w:val="231F20"/>
          <w:spacing w:val="-2"/>
        </w:rPr>
        <w:t xml:space="preserve"> </w:t>
      </w:r>
      <w:r>
        <w:rPr>
          <w:color w:val="231F20"/>
        </w:rPr>
        <w:t>буюу</w:t>
      </w:r>
      <w:r>
        <w:rPr>
          <w:color w:val="231F20"/>
          <w:spacing w:val="-2"/>
        </w:rPr>
        <w:t xml:space="preserve"> </w:t>
      </w:r>
      <w:r>
        <w:rPr>
          <w:color w:val="231F20"/>
        </w:rPr>
        <w:t>доогуур</w:t>
      </w:r>
      <w:r>
        <w:rPr>
          <w:color w:val="231F20"/>
          <w:spacing w:val="-2"/>
        </w:rPr>
        <w:t xml:space="preserve"> </w:t>
      </w:r>
      <w:r>
        <w:rPr>
          <w:color w:val="231F20"/>
        </w:rPr>
        <w:t>нь</w:t>
      </w:r>
      <w:r>
        <w:rPr>
          <w:color w:val="231F20"/>
          <w:spacing w:val="-3"/>
        </w:rPr>
        <w:t xml:space="preserve"> </w:t>
      </w:r>
      <w:r>
        <w:rPr>
          <w:color w:val="231F20"/>
          <w:spacing w:val="-2"/>
        </w:rPr>
        <w:t>зурсан.</w:t>
      </w:r>
    </w:p>
    <w:p w14:paraId="3604AE26" w14:textId="77777777" w:rsidR="00023E1F" w:rsidRDefault="00023E1F" w:rsidP="00023E1F">
      <w:pPr>
        <w:pStyle w:val="ListParagraph"/>
        <w:numPr>
          <w:ilvl w:val="2"/>
          <w:numId w:val="13"/>
        </w:numPr>
        <w:tabs>
          <w:tab w:val="left" w:pos="820"/>
          <w:tab w:val="left" w:pos="822"/>
        </w:tabs>
        <w:spacing w:before="52" w:line="249" w:lineRule="auto"/>
        <w:ind w:left="822" w:right="140"/>
        <w:contextualSpacing w:val="0"/>
        <w:jc w:val="both"/>
      </w:pPr>
      <w:r>
        <w:rPr>
          <w:color w:val="231F20"/>
        </w:rPr>
        <w:t>Уншихын</w:t>
      </w:r>
      <w:r>
        <w:rPr>
          <w:color w:val="231F20"/>
          <w:spacing w:val="-5"/>
        </w:rPr>
        <w:t xml:space="preserve"> </w:t>
      </w:r>
      <w:r>
        <w:rPr>
          <w:color w:val="231F20"/>
        </w:rPr>
        <w:t>өмнөх</w:t>
      </w:r>
      <w:r>
        <w:rPr>
          <w:color w:val="231F20"/>
          <w:spacing w:val="-5"/>
        </w:rPr>
        <w:t xml:space="preserve"> </w:t>
      </w:r>
      <w:r>
        <w:rPr>
          <w:color w:val="231F20"/>
        </w:rPr>
        <w:t>үед</w:t>
      </w:r>
      <w:r>
        <w:rPr>
          <w:color w:val="231F20"/>
          <w:spacing w:val="-5"/>
        </w:rPr>
        <w:t xml:space="preserve"> </w:t>
      </w:r>
      <w:r>
        <w:rPr>
          <w:color w:val="231F20"/>
        </w:rPr>
        <w:t>гаргасан</w:t>
      </w:r>
      <w:r>
        <w:rPr>
          <w:color w:val="231F20"/>
          <w:spacing w:val="-5"/>
        </w:rPr>
        <w:t xml:space="preserve"> </w:t>
      </w:r>
      <w:r>
        <w:rPr>
          <w:color w:val="231F20"/>
        </w:rPr>
        <w:t>асуултуудын</w:t>
      </w:r>
      <w:r>
        <w:rPr>
          <w:color w:val="231F20"/>
          <w:spacing w:val="-5"/>
        </w:rPr>
        <w:t xml:space="preserve"> </w:t>
      </w:r>
      <w:r>
        <w:rPr>
          <w:color w:val="231F20"/>
        </w:rPr>
        <w:t>дагуу</w:t>
      </w:r>
      <w:r>
        <w:rPr>
          <w:color w:val="231F20"/>
          <w:spacing w:val="-5"/>
        </w:rPr>
        <w:t xml:space="preserve"> </w:t>
      </w:r>
      <w:r>
        <w:rPr>
          <w:color w:val="231F20"/>
        </w:rPr>
        <w:t>уншиж</w:t>
      </w:r>
      <w:r>
        <w:rPr>
          <w:color w:val="231F20"/>
          <w:spacing w:val="-5"/>
        </w:rPr>
        <w:t xml:space="preserve"> </w:t>
      </w:r>
      <w:r>
        <w:rPr>
          <w:color w:val="231F20"/>
        </w:rPr>
        <w:t>хариулт</w:t>
      </w:r>
      <w:r>
        <w:rPr>
          <w:color w:val="231F20"/>
          <w:spacing w:val="-5"/>
        </w:rPr>
        <w:t xml:space="preserve"> </w:t>
      </w:r>
      <w:r>
        <w:rPr>
          <w:color w:val="231F20"/>
        </w:rPr>
        <w:t>болж</w:t>
      </w:r>
      <w:r>
        <w:rPr>
          <w:color w:val="231F20"/>
          <w:spacing w:val="-5"/>
        </w:rPr>
        <w:t xml:space="preserve"> </w:t>
      </w:r>
      <w:r>
        <w:rPr>
          <w:color w:val="231F20"/>
        </w:rPr>
        <w:t>чадах</w:t>
      </w:r>
      <w:r>
        <w:rPr>
          <w:color w:val="231F20"/>
          <w:spacing w:val="-5"/>
        </w:rPr>
        <w:t xml:space="preserve"> </w:t>
      </w:r>
      <w:r>
        <w:rPr>
          <w:color w:val="231F20"/>
        </w:rPr>
        <w:t>мэдээллийг</w:t>
      </w:r>
      <w:r>
        <w:rPr>
          <w:color w:val="231F20"/>
          <w:spacing w:val="-5"/>
        </w:rPr>
        <w:t xml:space="preserve"> </w:t>
      </w:r>
      <w:r>
        <w:rPr>
          <w:color w:val="231F20"/>
        </w:rPr>
        <w:t>хайж уншсан. Хариулт гарч ирээгүй асуултуудыг жагсаан зохиогч ямар шалтгааны улмаас</w:t>
      </w:r>
      <w:r>
        <w:rPr>
          <w:color w:val="231F20"/>
          <w:spacing w:val="40"/>
        </w:rPr>
        <w:t xml:space="preserve"> </w:t>
      </w:r>
      <w:r>
        <w:rPr>
          <w:color w:val="231F20"/>
        </w:rPr>
        <w:t>тухайн мэдээллийг оруулаагүй талаар ярилцсан бөгөөд ингэснээр тухайн сэдвийн талаарх зохиогчийн байр</w:t>
      </w:r>
      <w:r>
        <w:rPr>
          <w:color w:val="231F20"/>
          <w:spacing w:val="-4"/>
        </w:rPr>
        <w:t xml:space="preserve"> </w:t>
      </w:r>
      <w:r>
        <w:rPr>
          <w:color w:val="231F20"/>
        </w:rPr>
        <w:t>суурь,</w:t>
      </w:r>
      <w:r>
        <w:rPr>
          <w:color w:val="231F20"/>
          <w:spacing w:val="-4"/>
        </w:rPr>
        <w:t xml:space="preserve"> </w:t>
      </w:r>
      <w:r>
        <w:rPr>
          <w:color w:val="231F20"/>
        </w:rPr>
        <w:t>хандлагыг</w:t>
      </w:r>
      <w:r>
        <w:rPr>
          <w:color w:val="231F20"/>
          <w:spacing w:val="-4"/>
        </w:rPr>
        <w:t xml:space="preserve"> </w:t>
      </w:r>
      <w:r>
        <w:rPr>
          <w:color w:val="231F20"/>
        </w:rPr>
        <w:t>тодорхойлоход</w:t>
      </w:r>
      <w:r>
        <w:rPr>
          <w:color w:val="231F20"/>
          <w:spacing w:val="-4"/>
        </w:rPr>
        <w:t xml:space="preserve"> </w:t>
      </w:r>
      <w:r>
        <w:rPr>
          <w:color w:val="231F20"/>
        </w:rPr>
        <w:t>тустай</w:t>
      </w:r>
      <w:r>
        <w:rPr>
          <w:color w:val="231F20"/>
          <w:spacing w:val="-4"/>
        </w:rPr>
        <w:t xml:space="preserve"> </w:t>
      </w:r>
      <w:r>
        <w:rPr>
          <w:color w:val="231F20"/>
        </w:rPr>
        <w:t>төдийгүй</w:t>
      </w:r>
      <w:r>
        <w:rPr>
          <w:color w:val="231F20"/>
          <w:spacing w:val="40"/>
        </w:rPr>
        <w:t xml:space="preserve"> </w:t>
      </w:r>
      <w:r>
        <w:rPr>
          <w:color w:val="231F20"/>
        </w:rPr>
        <w:t>шүүн</w:t>
      </w:r>
      <w:r>
        <w:rPr>
          <w:color w:val="231F20"/>
          <w:spacing w:val="-4"/>
        </w:rPr>
        <w:t xml:space="preserve"> </w:t>
      </w:r>
      <w:r>
        <w:rPr>
          <w:color w:val="231F20"/>
        </w:rPr>
        <w:t>тунгааж</w:t>
      </w:r>
      <w:r>
        <w:rPr>
          <w:color w:val="231F20"/>
          <w:spacing w:val="-4"/>
        </w:rPr>
        <w:t xml:space="preserve"> </w:t>
      </w:r>
      <w:r>
        <w:rPr>
          <w:color w:val="231F20"/>
        </w:rPr>
        <w:t>унших</w:t>
      </w:r>
      <w:r>
        <w:rPr>
          <w:color w:val="231F20"/>
          <w:spacing w:val="-4"/>
        </w:rPr>
        <w:t xml:space="preserve"> </w:t>
      </w:r>
      <w:r>
        <w:rPr>
          <w:color w:val="231F20"/>
        </w:rPr>
        <w:t>чадварыг</w:t>
      </w:r>
      <w:r>
        <w:rPr>
          <w:color w:val="231F20"/>
          <w:spacing w:val="-4"/>
        </w:rPr>
        <w:t xml:space="preserve"> </w:t>
      </w:r>
      <w:r>
        <w:rPr>
          <w:color w:val="231F20"/>
        </w:rPr>
        <w:t>(critical reading) хөгжүүлэх ач холбогдолтой</w:t>
      </w:r>
      <w:r>
        <w:rPr>
          <w:color w:val="231F20"/>
          <w:spacing w:val="80"/>
        </w:rPr>
        <w:t xml:space="preserve"> </w:t>
      </w:r>
      <w:r>
        <w:rPr>
          <w:color w:val="231F20"/>
        </w:rPr>
        <w:t>(Correia Rosane, 2006 ).</w:t>
      </w:r>
    </w:p>
    <w:p w14:paraId="6C99C4A3" w14:textId="77777777" w:rsidR="00023E1F" w:rsidRDefault="00023E1F" w:rsidP="00023E1F">
      <w:pPr>
        <w:pStyle w:val="ListParagraph"/>
        <w:numPr>
          <w:ilvl w:val="2"/>
          <w:numId w:val="13"/>
        </w:numPr>
        <w:tabs>
          <w:tab w:val="left" w:pos="821"/>
        </w:tabs>
        <w:spacing w:before="44"/>
        <w:ind w:left="821" w:hanging="339"/>
        <w:contextualSpacing w:val="0"/>
        <w:jc w:val="both"/>
      </w:pPr>
      <w:r>
        <w:rPr>
          <w:color w:val="231F20"/>
        </w:rPr>
        <w:t>Шинэ</w:t>
      </w:r>
      <w:r>
        <w:rPr>
          <w:color w:val="231F20"/>
          <w:spacing w:val="-4"/>
        </w:rPr>
        <w:t xml:space="preserve"> </w:t>
      </w:r>
      <w:r>
        <w:rPr>
          <w:color w:val="231F20"/>
        </w:rPr>
        <w:t>үгсийн</w:t>
      </w:r>
      <w:r>
        <w:rPr>
          <w:color w:val="231F20"/>
          <w:spacing w:val="-4"/>
        </w:rPr>
        <w:t xml:space="preserve"> </w:t>
      </w:r>
      <w:r>
        <w:rPr>
          <w:color w:val="231F20"/>
        </w:rPr>
        <w:t>утгыг</w:t>
      </w:r>
      <w:r>
        <w:rPr>
          <w:color w:val="231F20"/>
          <w:spacing w:val="-4"/>
        </w:rPr>
        <w:t xml:space="preserve"> </w:t>
      </w:r>
      <w:r>
        <w:rPr>
          <w:color w:val="231F20"/>
        </w:rPr>
        <w:t>хам</w:t>
      </w:r>
      <w:r>
        <w:rPr>
          <w:color w:val="231F20"/>
          <w:spacing w:val="-3"/>
        </w:rPr>
        <w:t xml:space="preserve"> </w:t>
      </w:r>
      <w:r>
        <w:rPr>
          <w:color w:val="231F20"/>
        </w:rPr>
        <w:t>сэдвээс</w:t>
      </w:r>
      <w:r>
        <w:rPr>
          <w:color w:val="231F20"/>
          <w:spacing w:val="-4"/>
        </w:rPr>
        <w:t xml:space="preserve"> </w:t>
      </w:r>
      <w:r>
        <w:rPr>
          <w:color w:val="231F20"/>
        </w:rPr>
        <w:t>таан</w:t>
      </w:r>
      <w:r>
        <w:rPr>
          <w:color w:val="231F20"/>
          <w:spacing w:val="-3"/>
        </w:rPr>
        <w:t xml:space="preserve"> </w:t>
      </w:r>
      <w:r>
        <w:rPr>
          <w:color w:val="231F20"/>
        </w:rPr>
        <w:t>олох</w:t>
      </w:r>
      <w:r>
        <w:rPr>
          <w:color w:val="231F20"/>
          <w:spacing w:val="-4"/>
        </w:rPr>
        <w:t xml:space="preserve"> </w:t>
      </w:r>
      <w:r>
        <w:rPr>
          <w:color w:val="231F20"/>
        </w:rPr>
        <w:t>оролдлогыг</w:t>
      </w:r>
      <w:r>
        <w:rPr>
          <w:color w:val="231F20"/>
          <w:spacing w:val="-4"/>
        </w:rPr>
        <w:t xml:space="preserve"> </w:t>
      </w:r>
      <w:r>
        <w:rPr>
          <w:color w:val="231F20"/>
        </w:rPr>
        <w:t>хийн</w:t>
      </w:r>
      <w:r>
        <w:rPr>
          <w:color w:val="231F20"/>
          <w:spacing w:val="-3"/>
        </w:rPr>
        <w:t xml:space="preserve"> </w:t>
      </w:r>
      <w:r>
        <w:rPr>
          <w:color w:val="231F20"/>
          <w:spacing w:val="-2"/>
        </w:rPr>
        <w:t>ажиллалаа.</w:t>
      </w:r>
    </w:p>
    <w:p w14:paraId="6219A370" w14:textId="77777777" w:rsidR="00023E1F" w:rsidRDefault="00023E1F" w:rsidP="00023E1F">
      <w:pPr>
        <w:pStyle w:val="BodyText"/>
        <w:spacing w:before="134"/>
        <w:ind w:left="0"/>
        <w:jc w:val="left"/>
      </w:pPr>
    </w:p>
    <w:p w14:paraId="0C9FF40E" w14:textId="77777777" w:rsidR="00023E1F" w:rsidRDefault="00023E1F" w:rsidP="00023E1F">
      <w:pPr>
        <w:pStyle w:val="Heading4"/>
        <w:numPr>
          <w:ilvl w:val="1"/>
          <w:numId w:val="13"/>
        </w:numPr>
        <w:tabs>
          <w:tab w:val="left" w:pos="821"/>
        </w:tabs>
        <w:ind w:left="821" w:hanging="339"/>
        <w:rPr>
          <w:color w:val="231F20"/>
        </w:rPr>
      </w:pPr>
      <w:r>
        <w:rPr>
          <w:color w:val="231F20"/>
        </w:rPr>
        <w:t xml:space="preserve">Уншсаны дараа (Post </w:t>
      </w:r>
      <w:r>
        <w:rPr>
          <w:color w:val="231F20"/>
          <w:spacing w:val="-2"/>
        </w:rPr>
        <w:t>reading)</w:t>
      </w:r>
    </w:p>
    <w:p w14:paraId="6F6273EE" w14:textId="77777777" w:rsidR="00023E1F" w:rsidRDefault="00023E1F" w:rsidP="00023E1F">
      <w:pPr>
        <w:pStyle w:val="ListParagraph"/>
        <w:numPr>
          <w:ilvl w:val="2"/>
          <w:numId w:val="13"/>
        </w:numPr>
        <w:tabs>
          <w:tab w:val="left" w:pos="822"/>
        </w:tabs>
        <w:spacing w:before="52" w:line="249" w:lineRule="auto"/>
        <w:ind w:left="822" w:right="140"/>
        <w:contextualSpacing w:val="0"/>
      </w:pPr>
      <w:r>
        <w:rPr>
          <w:color w:val="231F20"/>
        </w:rPr>
        <w:t>Уншихын</w:t>
      </w:r>
      <w:r>
        <w:rPr>
          <w:color w:val="231F20"/>
          <w:spacing w:val="40"/>
        </w:rPr>
        <w:t xml:space="preserve"> </w:t>
      </w:r>
      <w:r>
        <w:rPr>
          <w:color w:val="231F20"/>
        </w:rPr>
        <w:t>өмнө</w:t>
      </w:r>
      <w:r>
        <w:rPr>
          <w:color w:val="231F20"/>
          <w:spacing w:val="40"/>
        </w:rPr>
        <w:t xml:space="preserve"> </w:t>
      </w:r>
      <w:r>
        <w:rPr>
          <w:color w:val="231F20"/>
        </w:rPr>
        <w:t>цуглуулсан</w:t>
      </w:r>
      <w:r>
        <w:rPr>
          <w:color w:val="231F20"/>
          <w:spacing w:val="40"/>
        </w:rPr>
        <w:t xml:space="preserve"> </w:t>
      </w:r>
      <w:r>
        <w:rPr>
          <w:color w:val="231F20"/>
        </w:rPr>
        <w:t>мэдээлэл</w:t>
      </w:r>
      <w:r>
        <w:rPr>
          <w:color w:val="231F20"/>
          <w:spacing w:val="40"/>
        </w:rPr>
        <w:t xml:space="preserve"> </w:t>
      </w:r>
      <w:r>
        <w:rPr>
          <w:color w:val="231F20"/>
        </w:rPr>
        <w:t>болон</w:t>
      </w:r>
      <w:r>
        <w:rPr>
          <w:color w:val="231F20"/>
          <w:spacing w:val="40"/>
        </w:rPr>
        <w:t xml:space="preserve"> </w:t>
      </w:r>
      <w:r>
        <w:rPr>
          <w:color w:val="231F20"/>
        </w:rPr>
        <w:t>унших</w:t>
      </w:r>
      <w:r>
        <w:rPr>
          <w:color w:val="231F20"/>
          <w:spacing w:val="40"/>
        </w:rPr>
        <w:t xml:space="preserve"> </w:t>
      </w:r>
      <w:r>
        <w:rPr>
          <w:color w:val="231F20"/>
        </w:rPr>
        <w:t>явцад</w:t>
      </w:r>
      <w:r>
        <w:rPr>
          <w:color w:val="231F20"/>
          <w:spacing w:val="40"/>
        </w:rPr>
        <w:t xml:space="preserve"> </w:t>
      </w:r>
      <w:r>
        <w:rPr>
          <w:color w:val="231F20"/>
        </w:rPr>
        <w:t>тэмдэглэсэн</w:t>
      </w:r>
      <w:r>
        <w:rPr>
          <w:color w:val="231F20"/>
          <w:spacing w:val="40"/>
        </w:rPr>
        <w:t xml:space="preserve"> </w:t>
      </w:r>
      <w:r>
        <w:rPr>
          <w:color w:val="231F20"/>
        </w:rPr>
        <w:t>тэмдэглэлээ</w:t>
      </w:r>
      <w:r>
        <w:rPr>
          <w:color w:val="231F20"/>
          <w:spacing w:val="40"/>
        </w:rPr>
        <w:t xml:space="preserve"> </w:t>
      </w:r>
      <w:r>
        <w:rPr>
          <w:color w:val="231F20"/>
        </w:rPr>
        <w:t>нэгтгэн багаараа ярилцав.</w:t>
      </w:r>
    </w:p>
    <w:p w14:paraId="2F06702B" w14:textId="77777777" w:rsidR="00023E1F" w:rsidRDefault="00023E1F" w:rsidP="00023E1F">
      <w:pPr>
        <w:pStyle w:val="ListParagraph"/>
        <w:numPr>
          <w:ilvl w:val="2"/>
          <w:numId w:val="13"/>
        </w:numPr>
        <w:tabs>
          <w:tab w:val="left" w:pos="822"/>
        </w:tabs>
        <w:spacing w:before="41"/>
        <w:ind w:left="822" w:hanging="340"/>
        <w:contextualSpacing w:val="0"/>
      </w:pPr>
      <w:r>
        <w:rPr>
          <w:color w:val="231F20"/>
        </w:rPr>
        <w:t>Цогцолборуудыг</w:t>
      </w:r>
      <w:r>
        <w:rPr>
          <w:color w:val="231F20"/>
          <w:spacing w:val="-7"/>
        </w:rPr>
        <w:t xml:space="preserve"> </w:t>
      </w:r>
      <w:r>
        <w:rPr>
          <w:color w:val="231F20"/>
        </w:rPr>
        <w:t>уншин</w:t>
      </w:r>
      <w:r>
        <w:rPr>
          <w:color w:val="231F20"/>
          <w:spacing w:val="-5"/>
        </w:rPr>
        <w:t xml:space="preserve"> </w:t>
      </w:r>
      <w:r>
        <w:rPr>
          <w:color w:val="231F20"/>
        </w:rPr>
        <w:t>гол</w:t>
      </w:r>
      <w:r>
        <w:rPr>
          <w:color w:val="231F20"/>
          <w:spacing w:val="-4"/>
        </w:rPr>
        <w:t xml:space="preserve"> </w:t>
      </w:r>
      <w:r>
        <w:rPr>
          <w:color w:val="231F20"/>
        </w:rPr>
        <w:t>утга,</w:t>
      </w:r>
      <w:r>
        <w:rPr>
          <w:color w:val="231F20"/>
          <w:spacing w:val="-3"/>
        </w:rPr>
        <w:t xml:space="preserve"> </w:t>
      </w:r>
      <w:r>
        <w:rPr>
          <w:color w:val="231F20"/>
        </w:rPr>
        <w:t>чухал</w:t>
      </w:r>
      <w:r>
        <w:rPr>
          <w:color w:val="231F20"/>
          <w:spacing w:val="-4"/>
        </w:rPr>
        <w:t xml:space="preserve"> </w:t>
      </w:r>
      <w:r>
        <w:rPr>
          <w:color w:val="231F20"/>
        </w:rPr>
        <w:t>санааг</w:t>
      </w:r>
      <w:r>
        <w:rPr>
          <w:color w:val="231F20"/>
          <w:spacing w:val="-5"/>
        </w:rPr>
        <w:t xml:space="preserve"> </w:t>
      </w:r>
      <w:r>
        <w:rPr>
          <w:color w:val="231F20"/>
        </w:rPr>
        <w:t>багтаасан</w:t>
      </w:r>
      <w:r>
        <w:rPr>
          <w:color w:val="231F20"/>
          <w:spacing w:val="-5"/>
        </w:rPr>
        <w:t xml:space="preserve"> </w:t>
      </w:r>
      <w:r>
        <w:rPr>
          <w:color w:val="231F20"/>
        </w:rPr>
        <w:t>тэмдэглэл</w:t>
      </w:r>
      <w:r>
        <w:rPr>
          <w:color w:val="231F20"/>
          <w:spacing w:val="-3"/>
        </w:rPr>
        <w:t xml:space="preserve"> </w:t>
      </w:r>
      <w:r>
        <w:rPr>
          <w:color w:val="231F20"/>
          <w:spacing w:val="-2"/>
        </w:rPr>
        <w:t>хөтөлсөн.</w:t>
      </w:r>
    </w:p>
    <w:p w14:paraId="2509DB18" w14:textId="77777777" w:rsidR="00023E1F" w:rsidRDefault="00023E1F" w:rsidP="00023E1F">
      <w:pPr>
        <w:pStyle w:val="ListParagraph"/>
        <w:numPr>
          <w:ilvl w:val="2"/>
          <w:numId w:val="13"/>
        </w:numPr>
        <w:tabs>
          <w:tab w:val="left" w:pos="822"/>
        </w:tabs>
        <w:spacing w:before="52"/>
        <w:ind w:left="822" w:hanging="340"/>
        <w:contextualSpacing w:val="0"/>
      </w:pPr>
      <w:r>
        <w:rPr>
          <w:color w:val="231F20"/>
        </w:rPr>
        <w:t>Бичвэрийн</w:t>
      </w:r>
      <w:r>
        <w:rPr>
          <w:color w:val="231F20"/>
          <w:spacing w:val="-5"/>
        </w:rPr>
        <w:t xml:space="preserve"> </w:t>
      </w:r>
      <w:r>
        <w:rPr>
          <w:color w:val="231F20"/>
        </w:rPr>
        <w:t>дагуу</w:t>
      </w:r>
      <w:r>
        <w:rPr>
          <w:color w:val="231F20"/>
          <w:spacing w:val="-3"/>
        </w:rPr>
        <w:t xml:space="preserve"> </w:t>
      </w:r>
      <w:r>
        <w:rPr>
          <w:color w:val="231F20"/>
        </w:rPr>
        <w:t>товч</w:t>
      </w:r>
      <w:r>
        <w:rPr>
          <w:color w:val="231F20"/>
          <w:spacing w:val="-3"/>
        </w:rPr>
        <w:t xml:space="preserve"> </w:t>
      </w:r>
      <w:r>
        <w:rPr>
          <w:color w:val="231F20"/>
        </w:rPr>
        <w:t>хураангуй</w:t>
      </w:r>
      <w:r>
        <w:rPr>
          <w:color w:val="231F20"/>
          <w:spacing w:val="-5"/>
        </w:rPr>
        <w:t xml:space="preserve"> </w:t>
      </w:r>
      <w:r>
        <w:rPr>
          <w:color w:val="231F20"/>
        </w:rPr>
        <w:t>бичүүлж</w:t>
      </w:r>
      <w:r>
        <w:rPr>
          <w:color w:val="231F20"/>
          <w:spacing w:val="-3"/>
        </w:rPr>
        <w:t xml:space="preserve"> </w:t>
      </w:r>
      <w:r>
        <w:rPr>
          <w:color w:val="231F20"/>
        </w:rPr>
        <w:t>унших</w:t>
      </w:r>
      <w:r>
        <w:rPr>
          <w:color w:val="231F20"/>
          <w:spacing w:val="-3"/>
        </w:rPr>
        <w:t xml:space="preserve"> </w:t>
      </w:r>
      <w:r>
        <w:rPr>
          <w:color w:val="231F20"/>
        </w:rPr>
        <w:t>чадварыг</w:t>
      </w:r>
      <w:r>
        <w:rPr>
          <w:color w:val="231F20"/>
          <w:spacing w:val="-4"/>
        </w:rPr>
        <w:t xml:space="preserve"> </w:t>
      </w:r>
      <w:r>
        <w:rPr>
          <w:color w:val="231F20"/>
          <w:spacing w:val="-2"/>
        </w:rPr>
        <w:t>шалгасан.</w:t>
      </w:r>
    </w:p>
    <w:p w14:paraId="0626E769" w14:textId="77777777" w:rsidR="00023E1F" w:rsidRDefault="00023E1F" w:rsidP="00023E1F">
      <w:pPr>
        <w:pStyle w:val="BodyText"/>
        <w:spacing w:before="67" w:line="249" w:lineRule="auto"/>
        <w:ind w:right="138" w:firstLine="340"/>
      </w:pPr>
      <w:r>
        <w:rPr>
          <w:color w:val="231F20"/>
        </w:rPr>
        <w:t xml:space="preserve">Туршилтын хичээлийн явцад идэвхтэй унших аргыг сонгон ажилласан 1-р бүлгийн оюутнууд </w:t>
      </w:r>
      <w:r>
        <w:rPr>
          <w:color w:val="231F20"/>
          <w:spacing w:val="-2"/>
        </w:rPr>
        <w:t>хичээлд</w:t>
      </w:r>
      <w:r>
        <w:rPr>
          <w:color w:val="231F20"/>
          <w:spacing w:val="-8"/>
        </w:rPr>
        <w:t xml:space="preserve"> </w:t>
      </w:r>
      <w:r>
        <w:rPr>
          <w:color w:val="231F20"/>
          <w:spacing w:val="-2"/>
        </w:rPr>
        <w:t>идэвхтэй</w:t>
      </w:r>
      <w:r>
        <w:rPr>
          <w:color w:val="231F20"/>
          <w:spacing w:val="-8"/>
        </w:rPr>
        <w:t xml:space="preserve"> </w:t>
      </w:r>
      <w:r>
        <w:rPr>
          <w:color w:val="231F20"/>
          <w:spacing w:val="-2"/>
        </w:rPr>
        <w:t>оролцож,</w:t>
      </w:r>
      <w:r>
        <w:rPr>
          <w:color w:val="231F20"/>
          <w:spacing w:val="-8"/>
        </w:rPr>
        <w:t xml:space="preserve"> </w:t>
      </w:r>
      <w:r>
        <w:rPr>
          <w:color w:val="231F20"/>
          <w:spacing w:val="-2"/>
        </w:rPr>
        <w:t>сэдвийг</w:t>
      </w:r>
      <w:r>
        <w:rPr>
          <w:color w:val="231F20"/>
          <w:spacing w:val="-8"/>
        </w:rPr>
        <w:t xml:space="preserve"> </w:t>
      </w:r>
      <w:r>
        <w:rPr>
          <w:color w:val="231F20"/>
          <w:spacing w:val="-2"/>
        </w:rPr>
        <w:t>сонирхож</w:t>
      </w:r>
      <w:r>
        <w:rPr>
          <w:color w:val="231F20"/>
          <w:spacing w:val="-8"/>
        </w:rPr>
        <w:t xml:space="preserve"> </w:t>
      </w:r>
      <w:r>
        <w:rPr>
          <w:color w:val="231F20"/>
          <w:spacing w:val="-2"/>
        </w:rPr>
        <w:t>байгаа</w:t>
      </w:r>
      <w:r>
        <w:rPr>
          <w:color w:val="231F20"/>
          <w:spacing w:val="-8"/>
        </w:rPr>
        <w:t xml:space="preserve"> </w:t>
      </w:r>
      <w:r>
        <w:rPr>
          <w:color w:val="231F20"/>
          <w:spacing w:val="-2"/>
        </w:rPr>
        <w:t>нь</w:t>
      </w:r>
      <w:r>
        <w:rPr>
          <w:color w:val="231F20"/>
          <w:spacing w:val="-8"/>
        </w:rPr>
        <w:t xml:space="preserve"> </w:t>
      </w:r>
      <w:r>
        <w:rPr>
          <w:color w:val="231F20"/>
          <w:spacing w:val="-2"/>
        </w:rPr>
        <w:t>илт</w:t>
      </w:r>
      <w:r>
        <w:rPr>
          <w:color w:val="231F20"/>
          <w:spacing w:val="-8"/>
        </w:rPr>
        <w:t xml:space="preserve"> </w:t>
      </w:r>
      <w:r>
        <w:rPr>
          <w:color w:val="231F20"/>
          <w:spacing w:val="-2"/>
        </w:rPr>
        <w:t>ажиглагдсан</w:t>
      </w:r>
      <w:r>
        <w:rPr>
          <w:color w:val="231F20"/>
          <w:spacing w:val="-8"/>
        </w:rPr>
        <w:t xml:space="preserve"> </w:t>
      </w:r>
      <w:r>
        <w:rPr>
          <w:color w:val="231F20"/>
          <w:spacing w:val="-2"/>
        </w:rPr>
        <w:t>төдийгүй</w:t>
      </w:r>
      <w:r>
        <w:rPr>
          <w:color w:val="231F20"/>
          <w:spacing w:val="-8"/>
        </w:rPr>
        <w:t xml:space="preserve"> </w:t>
      </w:r>
      <w:r>
        <w:rPr>
          <w:color w:val="231F20"/>
          <w:spacing w:val="-2"/>
        </w:rPr>
        <w:t>бүх</w:t>
      </w:r>
      <w:r>
        <w:rPr>
          <w:color w:val="231F20"/>
          <w:spacing w:val="-8"/>
        </w:rPr>
        <w:t xml:space="preserve"> </w:t>
      </w:r>
      <w:r>
        <w:rPr>
          <w:color w:val="231F20"/>
          <w:spacing w:val="-2"/>
        </w:rPr>
        <w:t>дасгал</w:t>
      </w:r>
      <w:r>
        <w:rPr>
          <w:color w:val="231F20"/>
          <w:spacing w:val="-8"/>
        </w:rPr>
        <w:t xml:space="preserve"> </w:t>
      </w:r>
      <w:r>
        <w:rPr>
          <w:color w:val="231F20"/>
          <w:spacing w:val="-2"/>
        </w:rPr>
        <w:t xml:space="preserve">ажлуудыг </w:t>
      </w:r>
      <w:r>
        <w:rPr>
          <w:color w:val="231F20"/>
        </w:rPr>
        <w:t>хичээлийн цагт багтаан гүйцэтгэлээ. Харин пассив буюу идэвхгүй унших аргаар ажиллуулсан 2-р бүлгийн хувьд цөөн хэдэн идэвхтэй оюутан оролцож байсан бөгөөд хичээлийн ихэнх цагийг орчуулж ярилцахад зарцуулж, бичвэрийн дунд хэсэгт ороход дийлэнх оюутнууд анхаарал нь сарниж байсан төдийгүй дасгал ажлуудыг хичээлийн цагт дуусгаж амжаагүй.</w:t>
      </w:r>
    </w:p>
    <w:p w14:paraId="1D8869C2" w14:textId="77777777" w:rsidR="00023E1F" w:rsidRDefault="00023E1F" w:rsidP="00023E1F">
      <w:pPr>
        <w:pStyle w:val="BodyText"/>
        <w:spacing w:before="62" w:line="249" w:lineRule="auto"/>
        <w:ind w:right="139" w:firstLine="340"/>
      </w:pPr>
      <w:r>
        <w:rPr>
          <w:color w:val="231F20"/>
        </w:rPr>
        <w:t>Хичээлийн дараa оюутнуудаас авсан санал асуулгын дүнгээс харахад бичвэрийг уншихын өмнө өмнөх мэдлэгийг идэвхжүүлэх дасгалуудыг</w:t>
      </w:r>
      <w:r>
        <w:rPr>
          <w:color w:val="231F20"/>
          <w:spacing w:val="40"/>
        </w:rPr>
        <w:t xml:space="preserve"> </w:t>
      </w:r>
      <w:r>
        <w:rPr>
          <w:color w:val="231F20"/>
        </w:rPr>
        <w:t>ажиллаж ярилцсан 1-р бүлгийн оюутнуудын 95% тухайн бичвэрт юуны тухай гарахыг таамаглаж чадсан гэж хариулсан бол бичвэрийг шууд уншиж орчуулж эхэлсэн</w:t>
      </w:r>
      <w:r>
        <w:rPr>
          <w:color w:val="231F20"/>
          <w:spacing w:val="-8"/>
        </w:rPr>
        <w:t xml:space="preserve"> </w:t>
      </w:r>
      <w:r>
        <w:rPr>
          <w:color w:val="231F20"/>
        </w:rPr>
        <w:t>2-р</w:t>
      </w:r>
      <w:r>
        <w:rPr>
          <w:color w:val="231F20"/>
          <w:spacing w:val="-8"/>
        </w:rPr>
        <w:t xml:space="preserve"> </w:t>
      </w:r>
      <w:r>
        <w:rPr>
          <w:color w:val="231F20"/>
        </w:rPr>
        <w:t>бүлгийн</w:t>
      </w:r>
      <w:r>
        <w:rPr>
          <w:color w:val="231F20"/>
          <w:spacing w:val="-8"/>
        </w:rPr>
        <w:t xml:space="preserve"> </w:t>
      </w:r>
      <w:r>
        <w:rPr>
          <w:color w:val="231F20"/>
        </w:rPr>
        <w:t>оюутнуудын</w:t>
      </w:r>
      <w:r>
        <w:rPr>
          <w:color w:val="231F20"/>
          <w:spacing w:val="-8"/>
        </w:rPr>
        <w:t xml:space="preserve"> </w:t>
      </w:r>
      <w:r>
        <w:rPr>
          <w:color w:val="231F20"/>
        </w:rPr>
        <w:t>65%</w:t>
      </w:r>
      <w:r>
        <w:rPr>
          <w:color w:val="231F20"/>
          <w:spacing w:val="-8"/>
        </w:rPr>
        <w:t xml:space="preserve"> </w:t>
      </w:r>
      <w:r>
        <w:rPr>
          <w:color w:val="231F20"/>
        </w:rPr>
        <w:t>бичвэрт</w:t>
      </w:r>
      <w:r>
        <w:rPr>
          <w:color w:val="231F20"/>
          <w:spacing w:val="-8"/>
        </w:rPr>
        <w:t xml:space="preserve"> </w:t>
      </w:r>
      <w:r>
        <w:rPr>
          <w:color w:val="231F20"/>
        </w:rPr>
        <w:t>юуны</w:t>
      </w:r>
      <w:r>
        <w:rPr>
          <w:color w:val="231F20"/>
          <w:spacing w:val="-8"/>
        </w:rPr>
        <w:t xml:space="preserve"> </w:t>
      </w:r>
      <w:r>
        <w:rPr>
          <w:color w:val="231F20"/>
        </w:rPr>
        <w:t>тухай</w:t>
      </w:r>
      <w:r>
        <w:rPr>
          <w:color w:val="231F20"/>
          <w:spacing w:val="-8"/>
        </w:rPr>
        <w:t xml:space="preserve"> </w:t>
      </w:r>
      <w:r>
        <w:rPr>
          <w:color w:val="231F20"/>
        </w:rPr>
        <w:t>гарахыг</w:t>
      </w:r>
      <w:r>
        <w:rPr>
          <w:color w:val="231F20"/>
          <w:spacing w:val="-8"/>
        </w:rPr>
        <w:t xml:space="preserve"> </w:t>
      </w:r>
      <w:r>
        <w:rPr>
          <w:color w:val="231F20"/>
        </w:rPr>
        <w:t>таамаглаж</w:t>
      </w:r>
      <w:r>
        <w:rPr>
          <w:color w:val="231F20"/>
          <w:spacing w:val="-8"/>
        </w:rPr>
        <w:t xml:space="preserve"> </w:t>
      </w:r>
      <w:r>
        <w:rPr>
          <w:color w:val="231F20"/>
        </w:rPr>
        <w:t>чадсан</w:t>
      </w:r>
      <w:r>
        <w:rPr>
          <w:color w:val="231F20"/>
          <w:spacing w:val="-8"/>
        </w:rPr>
        <w:t xml:space="preserve"> </w:t>
      </w:r>
      <w:r>
        <w:rPr>
          <w:color w:val="231F20"/>
        </w:rPr>
        <w:t>гэсэн</w:t>
      </w:r>
      <w:r>
        <w:rPr>
          <w:color w:val="231F20"/>
          <w:spacing w:val="-8"/>
        </w:rPr>
        <w:t xml:space="preserve"> </w:t>
      </w:r>
      <w:r>
        <w:rPr>
          <w:color w:val="231F20"/>
        </w:rPr>
        <w:t>хариултыг өгчээ.</w:t>
      </w:r>
      <w:r>
        <w:rPr>
          <w:color w:val="231F20"/>
          <w:spacing w:val="-16"/>
        </w:rPr>
        <w:t xml:space="preserve"> </w:t>
      </w:r>
      <w:r>
        <w:rPr>
          <w:color w:val="231F20"/>
        </w:rPr>
        <w:t>2-р</w:t>
      </w:r>
      <w:r>
        <w:rPr>
          <w:color w:val="231F20"/>
          <w:spacing w:val="-14"/>
        </w:rPr>
        <w:t xml:space="preserve"> </w:t>
      </w:r>
      <w:r>
        <w:rPr>
          <w:color w:val="231F20"/>
        </w:rPr>
        <w:t>бүлгийн</w:t>
      </w:r>
      <w:r>
        <w:rPr>
          <w:color w:val="231F20"/>
          <w:spacing w:val="-14"/>
        </w:rPr>
        <w:t xml:space="preserve"> </w:t>
      </w:r>
      <w:r>
        <w:rPr>
          <w:color w:val="231F20"/>
        </w:rPr>
        <w:t>оюутнуудад</w:t>
      </w:r>
      <w:r>
        <w:rPr>
          <w:color w:val="231F20"/>
          <w:spacing w:val="-13"/>
        </w:rPr>
        <w:t xml:space="preserve"> </w:t>
      </w:r>
      <w:r>
        <w:rPr>
          <w:color w:val="231F20"/>
        </w:rPr>
        <w:t>энэ</w:t>
      </w:r>
      <w:r>
        <w:rPr>
          <w:color w:val="231F20"/>
          <w:spacing w:val="-14"/>
        </w:rPr>
        <w:t xml:space="preserve"> </w:t>
      </w:r>
      <w:r>
        <w:rPr>
          <w:color w:val="231F20"/>
        </w:rPr>
        <w:t>удаагийн</w:t>
      </w:r>
      <w:r>
        <w:rPr>
          <w:color w:val="231F20"/>
          <w:spacing w:val="-14"/>
        </w:rPr>
        <w:t xml:space="preserve"> </w:t>
      </w:r>
      <w:r>
        <w:rPr>
          <w:color w:val="231F20"/>
        </w:rPr>
        <w:t>сэдвээс</w:t>
      </w:r>
      <w:r>
        <w:rPr>
          <w:color w:val="231F20"/>
          <w:spacing w:val="-14"/>
        </w:rPr>
        <w:t xml:space="preserve"> </w:t>
      </w:r>
      <w:r>
        <w:rPr>
          <w:color w:val="231F20"/>
        </w:rPr>
        <w:t>өмнөх</w:t>
      </w:r>
      <w:r>
        <w:rPr>
          <w:color w:val="231F20"/>
          <w:spacing w:val="-13"/>
        </w:rPr>
        <w:t xml:space="preserve"> </w:t>
      </w:r>
      <w:r>
        <w:rPr>
          <w:color w:val="231F20"/>
        </w:rPr>
        <w:t>сэдвүүд</w:t>
      </w:r>
      <w:r>
        <w:rPr>
          <w:color w:val="231F20"/>
          <w:spacing w:val="-14"/>
        </w:rPr>
        <w:t xml:space="preserve"> </w:t>
      </w:r>
      <w:r>
        <w:rPr>
          <w:color w:val="231F20"/>
        </w:rPr>
        <w:t>дээр</w:t>
      </w:r>
      <w:r>
        <w:rPr>
          <w:color w:val="231F20"/>
          <w:spacing w:val="-14"/>
        </w:rPr>
        <w:t xml:space="preserve"> </w:t>
      </w:r>
      <w:r>
        <w:rPr>
          <w:color w:val="231F20"/>
        </w:rPr>
        <w:t>өмнөх</w:t>
      </w:r>
      <w:r>
        <w:rPr>
          <w:color w:val="231F20"/>
          <w:spacing w:val="-14"/>
        </w:rPr>
        <w:t xml:space="preserve"> </w:t>
      </w:r>
      <w:r>
        <w:rPr>
          <w:color w:val="231F20"/>
        </w:rPr>
        <w:t>мэдлэгийг</w:t>
      </w:r>
      <w:r>
        <w:rPr>
          <w:color w:val="231F20"/>
          <w:spacing w:val="-13"/>
        </w:rPr>
        <w:t xml:space="preserve"> </w:t>
      </w:r>
      <w:r>
        <w:rPr>
          <w:color w:val="231F20"/>
        </w:rPr>
        <w:t>идэвхжүүлэх арга байнга хэрэглэж байсан.</w:t>
      </w:r>
    </w:p>
    <w:p w14:paraId="154DFD50" w14:textId="77777777" w:rsidR="00023E1F" w:rsidRDefault="00023E1F" w:rsidP="00023E1F">
      <w:pPr>
        <w:pStyle w:val="BodyText"/>
        <w:spacing w:before="62" w:line="249" w:lineRule="auto"/>
        <w:ind w:right="140" w:firstLine="340"/>
      </w:pPr>
      <w:r>
        <w:rPr>
          <w:color w:val="231F20"/>
        </w:rPr>
        <w:t>Идэвхтэй унших аргыг сонгож ажиллуулсан 1-р бүлгийн оюутнуудын 57% бичвэрийг уншиж байхдаа асуулт тавьж бичвэртэй ажиллаж байсан бол 2-р бүлгийн оюутнуудын 9% асуулт тавьж ажилласан байна. Асуулт тавьж уншсан шалтгааныг нь тодруулахад</w:t>
      </w:r>
    </w:p>
    <w:p w14:paraId="6BFBA4A0" w14:textId="77777777" w:rsidR="00023E1F" w:rsidRDefault="00023E1F" w:rsidP="00023E1F">
      <w:pPr>
        <w:pStyle w:val="ListParagraph"/>
        <w:numPr>
          <w:ilvl w:val="0"/>
          <w:numId w:val="11"/>
        </w:numPr>
        <w:tabs>
          <w:tab w:val="left" w:pos="822"/>
        </w:tabs>
        <w:spacing w:before="59"/>
        <w:ind w:hanging="340"/>
        <w:contextualSpacing w:val="0"/>
      </w:pPr>
      <w:r>
        <w:rPr>
          <w:color w:val="231F20"/>
        </w:rPr>
        <w:t xml:space="preserve">Шалгалтанд орж ирж </w:t>
      </w:r>
      <w:r>
        <w:rPr>
          <w:color w:val="231F20"/>
          <w:spacing w:val="-2"/>
        </w:rPr>
        <w:t>болзошгүй</w:t>
      </w:r>
    </w:p>
    <w:p w14:paraId="2FE781AA" w14:textId="77777777" w:rsidR="00023E1F" w:rsidRDefault="00023E1F" w:rsidP="00023E1F">
      <w:pPr>
        <w:pStyle w:val="ListParagraph"/>
        <w:numPr>
          <w:ilvl w:val="0"/>
          <w:numId w:val="11"/>
        </w:numPr>
        <w:tabs>
          <w:tab w:val="left" w:pos="822"/>
        </w:tabs>
        <w:spacing w:before="68"/>
        <w:ind w:hanging="340"/>
        <w:contextualSpacing w:val="0"/>
      </w:pPr>
      <w:r>
        <w:rPr>
          <w:color w:val="231F20"/>
        </w:rPr>
        <w:t>Хураангуй</w:t>
      </w:r>
      <w:r>
        <w:rPr>
          <w:color w:val="231F20"/>
          <w:spacing w:val="-5"/>
        </w:rPr>
        <w:t xml:space="preserve"> </w:t>
      </w:r>
      <w:r>
        <w:rPr>
          <w:color w:val="231F20"/>
        </w:rPr>
        <w:t>бичихэд</w:t>
      </w:r>
      <w:r>
        <w:rPr>
          <w:color w:val="231F20"/>
          <w:spacing w:val="-4"/>
        </w:rPr>
        <w:t xml:space="preserve"> </w:t>
      </w:r>
      <w:r>
        <w:rPr>
          <w:color w:val="231F20"/>
          <w:spacing w:val="-2"/>
        </w:rPr>
        <w:t>хэрэгтэй</w:t>
      </w:r>
    </w:p>
    <w:p w14:paraId="5F66340B" w14:textId="77777777" w:rsidR="00023E1F" w:rsidRDefault="00023E1F" w:rsidP="00023E1F">
      <w:pPr>
        <w:pStyle w:val="ListParagraph"/>
        <w:numPr>
          <w:ilvl w:val="0"/>
          <w:numId w:val="11"/>
        </w:numPr>
        <w:tabs>
          <w:tab w:val="left" w:pos="822"/>
        </w:tabs>
        <w:spacing w:before="68"/>
        <w:ind w:hanging="340"/>
        <w:contextualSpacing w:val="0"/>
      </w:pPr>
      <w:r>
        <w:rPr>
          <w:color w:val="231F20"/>
          <w:spacing w:val="-2"/>
        </w:rPr>
        <w:t>Номон</w:t>
      </w:r>
      <w:r>
        <w:rPr>
          <w:color w:val="231F20"/>
          <w:spacing w:val="-12"/>
        </w:rPr>
        <w:t xml:space="preserve"> </w:t>
      </w:r>
      <w:r>
        <w:rPr>
          <w:color w:val="231F20"/>
          <w:spacing w:val="-2"/>
        </w:rPr>
        <w:t>дээрээ</w:t>
      </w:r>
      <w:r>
        <w:rPr>
          <w:color w:val="231F20"/>
          <w:spacing w:val="-11"/>
        </w:rPr>
        <w:t xml:space="preserve"> </w:t>
      </w:r>
      <w:r>
        <w:rPr>
          <w:color w:val="231F20"/>
          <w:spacing w:val="-2"/>
        </w:rPr>
        <w:t>цогцолборийн</w:t>
      </w:r>
      <w:r>
        <w:rPr>
          <w:color w:val="231F20"/>
          <w:spacing w:val="-11"/>
        </w:rPr>
        <w:t xml:space="preserve"> </w:t>
      </w:r>
      <w:r>
        <w:rPr>
          <w:color w:val="231F20"/>
          <w:spacing w:val="-2"/>
        </w:rPr>
        <w:t>хажууд</w:t>
      </w:r>
      <w:r>
        <w:rPr>
          <w:color w:val="231F20"/>
          <w:spacing w:val="-11"/>
        </w:rPr>
        <w:t xml:space="preserve"> </w:t>
      </w:r>
      <w:r>
        <w:rPr>
          <w:color w:val="231F20"/>
          <w:spacing w:val="-2"/>
        </w:rPr>
        <w:t>асуулт</w:t>
      </w:r>
      <w:r>
        <w:rPr>
          <w:color w:val="231F20"/>
          <w:spacing w:val="-11"/>
        </w:rPr>
        <w:t xml:space="preserve"> </w:t>
      </w:r>
      <w:r>
        <w:rPr>
          <w:color w:val="231F20"/>
          <w:spacing w:val="-2"/>
        </w:rPr>
        <w:t>бичих</w:t>
      </w:r>
      <w:r>
        <w:rPr>
          <w:color w:val="231F20"/>
          <w:spacing w:val="-12"/>
        </w:rPr>
        <w:t xml:space="preserve"> </w:t>
      </w:r>
      <w:r>
        <w:rPr>
          <w:color w:val="231F20"/>
          <w:spacing w:val="-2"/>
        </w:rPr>
        <w:t>нь</w:t>
      </w:r>
      <w:r>
        <w:rPr>
          <w:color w:val="231F20"/>
          <w:spacing w:val="-11"/>
        </w:rPr>
        <w:t xml:space="preserve"> </w:t>
      </w:r>
      <w:r>
        <w:rPr>
          <w:color w:val="231F20"/>
          <w:spacing w:val="-2"/>
        </w:rPr>
        <w:t>мэдээллийг</w:t>
      </w:r>
      <w:r>
        <w:rPr>
          <w:color w:val="231F20"/>
          <w:spacing w:val="-11"/>
        </w:rPr>
        <w:t xml:space="preserve"> </w:t>
      </w:r>
      <w:r>
        <w:rPr>
          <w:color w:val="231F20"/>
          <w:spacing w:val="-2"/>
        </w:rPr>
        <w:t>эргэн</w:t>
      </w:r>
      <w:r>
        <w:rPr>
          <w:color w:val="231F20"/>
          <w:spacing w:val="-11"/>
        </w:rPr>
        <w:t xml:space="preserve"> </w:t>
      </w:r>
      <w:r>
        <w:rPr>
          <w:color w:val="231F20"/>
          <w:spacing w:val="-2"/>
        </w:rPr>
        <w:t>санахад</w:t>
      </w:r>
      <w:r>
        <w:rPr>
          <w:color w:val="231F20"/>
          <w:spacing w:val="-11"/>
        </w:rPr>
        <w:t xml:space="preserve"> </w:t>
      </w:r>
      <w:r>
        <w:rPr>
          <w:color w:val="231F20"/>
          <w:spacing w:val="-2"/>
        </w:rPr>
        <w:t>тустай.</w:t>
      </w:r>
      <w:r>
        <w:rPr>
          <w:color w:val="231F20"/>
          <w:spacing w:val="-11"/>
        </w:rPr>
        <w:t xml:space="preserve"> </w:t>
      </w:r>
      <w:r>
        <w:rPr>
          <w:color w:val="231F20"/>
          <w:spacing w:val="-2"/>
        </w:rPr>
        <w:t>Харилцах</w:t>
      </w:r>
    </w:p>
    <w:p w14:paraId="6EE7694D" w14:textId="77777777" w:rsidR="00023E1F" w:rsidRDefault="00023E1F" w:rsidP="00023E1F">
      <w:pPr>
        <w:pStyle w:val="ListParagraph"/>
        <w:sectPr w:rsidR="00023E1F" w:rsidSect="00023E1F">
          <w:pgSz w:w="11910" w:h="16840"/>
          <w:pgMar w:top="1260" w:right="992" w:bottom="1260" w:left="992" w:header="0" w:footer="1064" w:gutter="0"/>
          <w:cols w:space="720"/>
        </w:sectPr>
      </w:pPr>
    </w:p>
    <w:p w14:paraId="3EBFB0F9" w14:textId="77777777" w:rsidR="00023E1F" w:rsidRDefault="00023E1F" w:rsidP="00023E1F">
      <w:pPr>
        <w:pStyle w:val="BodyText"/>
        <w:spacing w:before="66"/>
        <w:ind w:left="822"/>
        <w:jc w:val="left"/>
      </w:pPr>
      <w:r>
        <w:rPr>
          <w:color w:val="231F20"/>
        </w:rPr>
        <w:lastRenderedPageBreak/>
        <w:t>дадал</w:t>
      </w:r>
      <w:r>
        <w:rPr>
          <w:color w:val="231F20"/>
          <w:spacing w:val="-2"/>
        </w:rPr>
        <w:t xml:space="preserve"> </w:t>
      </w:r>
      <w:r>
        <w:rPr>
          <w:color w:val="231F20"/>
        </w:rPr>
        <w:t>хичээлд</w:t>
      </w:r>
      <w:r>
        <w:rPr>
          <w:color w:val="231F20"/>
          <w:spacing w:val="-2"/>
        </w:rPr>
        <w:t xml:space="preserve"> </w:t>
      </w:r>
      <w:r>
        <w:rPr>
          <w:color w:val="231F20"/>
        </w:rPr>
        <w:t>энэ</w:t>
      </w:r>
      <w:r>
        <w:rPr>
          <w:color w:val="231F20"/>
          <w:spacing w:val="-2"/>
        </w:rPr>
        <w:t xml:space="preserve"> </w:t>
      </w:r>
      <w:r>
        <w:rPr>
          <w:color w:val="231F20"/>
        </w:rPr>
        <w:t>арга</w:t>
      </w:r>
      <w:r>
        <w:rPr>
          <w:color w:val="231F20"/>
          <w:spacing w:val="-2"/>
        </w:rPr>
        <w:t xml:space="preserve"> </w:t>
      </w:r>
      <w:r>
        <w:rPr>
          <w:color w:val="231F20"/>
        </w:rPr>
        <w:t>бас</w:t>
      </w:r>
      <w:r>
        <w:rPr>
          <w:color w:val="231F20"/>
          <w:spacing w:val="-1"/>
        </w:rPr>
        <w:t xml:space="preserve"> </w:t>
      </w:r>
      <w:r>
        <w:rPr>
          <w:color w:val="231F20"/>
        </w:rPr>
        <w:t>тустай</w:t>
      </w:r>
      <w:r>
        <w:rPr>
          <w:color w:val="231F20"/>
          <w:spacing w:val="-2"/>
        </w:rPr>
        <w:t xml:space="preserve"> </w:t>
      </w:r>
      <w:r>
        <w:rPr>
          <w:color w:val="231F20"/>
        </w:rPr>
        <w:t>байдаг</w:t>
      </w:r>
      <w:r>
        <w:rPr>
          <w:color w:val="231F20"/>
          <w:spacing w:val="-3"/>
        </w:rPr>
        <w:t xml:space="preserve"> </w:t>
      </w:r>
      <w:r>
        <w:rPr>
          <w:color w:val="231F20"/>
        </w:rPr>
        <w:t>гэж</w:t>
      </w:r>
      <w:r>
        <w:rPr>
          <w:color w:val="231F20"/>
          <w:spacing w:val="-1"/>
        </w:rPr>
        <w:t xml:space="preserve"> </w:t>
      </w:r>
      <w:r>
        <w:rPr>
          <w:color w:val="231F20"/>
          <w:spacing w:val="-2"/>
        </w:rPr>
        <w:t>хариулжээ.</w:t>
      </w:r>
    </w:p>
    <w:p w14:paraId="5AF51FFD" w14:textId="77777777" w:rsidR="00023E1F" w:rsidRDefault="00023E1F" w:rsidP="00023E1F">
      <w:pPr>
        <w:pStyle w:val="BodyText"/>
        <w:ind w:left="482"/>
        <w:jc w:val="left"/>
      </w:pPr>
      <w:r>
        <w:rPr>
          <w:color w:val="231F20"/>
        </w:rPr>
        <w:t>Харин</w:t>
      </w:r>
      <w:r>
        <w:rPr>
          <w:color w:val="231F20"/>
          <w:spacing w:val="-7"/>
        </w:rPr>
        <w:t xml:space="preserve"> </w:t>
      </w:r>
      <w:r>
        <w:rPr>
          <w:color w:val="231F20"/>
        </w:rPr>
        <w:t>асуулт</w:t>
      </w:r>
      <w:r>
        <w:rPr>
          <w:color w:val="231F20"/>
          <w:spacing w:val="-4"/>
        </w:rPr>
        <w:t xml:space="preserve"> </w:t>
      </w:r>
      <w:r>
        <w:rPr>
          <w:color w:val="231F20"/>
        </w:rPr>
        <w:t>тавьж</w:t>
      </w:r>
      <w:r>
        <w:rPr>
          <w:color w:val="231F20"/>
          <w:spacing w:val="-5"/>
        </w:rPr>
        <w:t xml:space="preserve"> </w:t>
      </w:r>
      <w:r>
        <w:rPr>
          <w:color w:val="231F20"/>
        </w:rPr>
        <w:t>уншаагүй</w:t>
      </w:r>
      <w:r>
        <w:rPr>
          <w:color w:val="231F20"/>
          <w:spacing w:val="46"/>
        </w:rPr>
        <w:t xml:space="preserve"> </w:t>
      </w:r>
      <w:r>
        <w:rPr>
          <w:color w:val="231F20"/>
        </w:rPr>
        <w:t>гэж</w:t>
      </w:r>
      <w:r>
        <w:rPr>
          <w:color w:val="231F20"/>
          <w:spacing w:val="-4"/>
        </w:rPr>
        <w:t xml:space="preserve"> </w:t>
      </w:r>
      <w:r>
        <w:rPr>
          <w:color w:val="231F20"/>
        </w:rPr>
        <w:t>хариулсан</w:t>
      </w:r>
      <w:r>
        <w:rPr>
          <w:color w:val="231F20"/>
          <w:spacing w:val="-5"/>
        </w:rPr>
        <w:t xml:space="preserve"> </w:t>
      </w:r>
      <w:r>
        <w:rPr>
          <w:color w:val="231F20"/>
        </w:rPr>
        <w:t>оюутнуудын</w:t>
      </w:r>
      <w:r>
        <w:rPr>
          <w:color w:val="231F20"/>
          <w:spacing w:val="-5"/>
        </w:rPr>
        <w:t xml:space="preserve"> </w:t>
      </w:r>
      <w:r>
        <w:rPr>
          <w:color w:val="231F20"/>
        </w:rPr>
        <w:t>хариултыг</w:t>
      </w:r>
      <w:r>
        <w:rPr>
          <w:color w:val="231F20"/>
          <w:spacing w:val="-4"/>
        </w:rPr>
        <w:t xml:space="preserve"> </w:t>
      </w:r>
      <w:r>
        <w:rPr>
          <w:color w:val="231F20"/>
          <w:spacing w:val="-2"/>
        </w:rPr>
        <w:t>жагсаавал:</w:t>
      </w:r>
    </w:p>
    <w:p w14:paraId="08D91D75" w14:textId="77777777" w:rsidR="00023E1F" w:rsidRDefault="00023E1F" w:rsidP="00023E1F">
      <w:pPr>
        <w:pStyle w:val="ListParagraph"/>
        <w:numPr>
          <w:ilvl w:val="0"/>
          <w:numId w:val="11"/>
        </w:numPr>
        <w:tabs>
          <w:tab w:val="left" w:pos="822"/>
        </w:tabs>
        <w:spacing w:before="68"/>
        <w:ind w:hanging="340"/>
        <w:contextualSpacing w:val="0"/>
      </w:pPr>
      <w:r>
        <w:rPr>
          <w:color w:val="231F20"/>
        </w:rPr>
        <w:t>Бичвэрийн</w:t>
      </w:r>
      <w:r>
        <w:rPr>
          <w:color w:val="231F20"/>
          <w:spacing w:val="-4"/>
        </w:rPr>
        <w:t xml:space="preserve"> </w:t>
      </w:r>
      <w:r>
        <w:rPr>
          <w:color w:val="231F20"/>
        </w:rPr>
        <w:t>утгыг</w:t>
      </w:r>
      <w:r>
        <w:rPr>
          <w:color w:val="231F20"/>
          <w:spacing w:val="-4"/>
        </w:rPr>
        <w:t xml:space="preserve"> </w:t>
      </w:r>
      <w:r>
        <w:rPr>
          <w:color w:val="231F20"/>
        </w:rPr>
        <w:t>сайн</w:t>
      </w:r>
      <w:r>
        <w:rPr>
          <w:color w:val="231F20"/>
          <w:spacing w:val="-4"/>
        </w:rPr>
        <w:t xml:space="preserve"> </w:t>
      </w:r>
      <w:r>
        <w:rPr>
          <w:color w:val="231F20"/>
        </w:rPr>
        <w:t>гаргаж</w:t>
      </w:r>
      <w:r>
        <w:rPr>
          <w:color w:val="231F20"/>
          <w:spacing w:val="-2"/>
        </w:rPr>
        <w:t xml:space="preserve"> </w:t>
      </w:r>
      <w:r>
        <w:rPr>
          <w:color w:val="231F20"/>
        </w:rPr>
        <w:t>чадахгүй</w:t>
      </w:r>
      <w:r>
        <w:rPr>
          <w:color w:val="231F20"/>
          <w:spacing w:val="-4"/>
        </w:rPr>
        <w:t xml:space="preserve"> </w:t>
      </w:r>
      <w:r>
        <w:rPr>
          <w:color w:val="231F20"/>
        </w:rPr>
        <w:t>болохоор</w:t>
      </w:r>
      <w:r>
        <w:rPr>
          <w:color w:val="231F20"/>
          <w:spacing w:val="-3"/>
        </w:rPr>
        <w:t xml:space="preserve"> </w:t>
      </w:r>
      <w:r>
        <w:rPr>
          <w:color w:val="231F20"/>
        </w:rPr>
        <w:t>асуулт</w:t>
      </w:r>
      <w:r>
        <w:rPr>
          <w:color w:val="231F20"/>
          <w:spacing w:val="-3"/>
        </w:rPr>
        <w:t xml:space="preserve"> </w:t>
      </w:r>
      <w:r>
        <w:rPr>
          <w:color w:val="231F20"/>
        </w:rPr>
        <w:t>зохиоход</w:t>
      </w:r>
      <w:r>
        <w:rPr>
          <w:color w:val="231F20"/>
          <w:spacing w:val="-2"/>
        </w:rPr>
        <w:t xml:space="preserve"> хүндрэлтэй</w:t>
      </w:r>
    </w:p>
    <w:p w14:paraId="0C4BBE3D" w14:textId="77777777" w:rsidR="00023E1F" w:rsidRDefault="00023E1F" w:rsidP="00023E1F">
      <w:pPr>
        <w:pStyle w:val="ListParagraph"/>
        <w:numPr>
          <w:ilvl w:val="0"/>
          <w:numId w:val="11"/>
        </w:numPr>
        <w:tabs>
          <w:tab w:val="left" w:pos="822"/>
        </w:tabs>
        <w:spacing w:before="68"/>
        <w:ind w:hanging="340"/>
        <w:contextualSpacing w:val="0"/>
      </w:pPr>
      <w:r>
        <w:rPr>
          <w:color w:val="231F20"/>
        </w:rPr>
        <w:t>Утгыг</w:t>
      </w:r>
      <w:r>
        <w:rPr>
          <w:color w:val="231F20"/>
          <w:spacing w:val="-3"/>
        </w:rPr>
        <w:t xml:space="preserve"> </w:t>
      </w:r>
      <w:r>
        <w:rPr>
          <w:color w:val="231F20"/>
        </w:rPr>
        <w:t>ойлгох</w:t>
      </w:r>
      <w:r>
        <w:rPr>
          <w:color w:val="231F20"/>
          <w:spacing w:val="-1"/>
        </w:rPr>
        <w:t xml:space="preserve"> </w:t>
      </w:r>
      <w:r>
        <w:rPr>
          <w:color w:val="231F20"/>
        </w:rPr>
        <w:t>гэж</w:t>
      </w:r>
      <w:r>
        <w:rPr>
          <w:color w:val="231F20"/>
          <w:spacing w:val="-2"/>
        </w:rPr>
        <w:t xml:space="preserve"> </w:t>
      </w:r>
      <w:r>
        <w:rPr>
          <w:color w:val="231F20"/>
        </w:rPr>
        <w:t>орчуулсаар</w:t>
      </w:r>
      <w:r>
        <w:rPr>
          <w:color w:val="231F20"/>
          <w:spacing w:val="-1"/>
        </w:rPr>
        <w:t xml:space="preserve"> </w:t>
      </w:r>
      <w:r>
        <w:rPr>
          <w:color w:val="231F20"/>
        </w:rPr>
        <w:t>байгаад</w:t>
      </w:r>
      <w:r>
        <w:rPr>
          <w:color w:val="231F20"/>
          <w:spacing w:val="-2"/>
        </w:rPr>
        <w:t xml:space="preserve"> </w:t>
      </w:r>
      <w:r>
        <w:rPr>
          <w:color w:val="231F20"/>
        </w:rPr>
        <w:t>асуулт</w:t>
      </w:r>
      <w:r>
        <w:rPr>
          <w:color w:val="231F20"/>
          <w:spacing w:val="-1"/>
        </w:rPr>
        <w:t xml:space="preserve"> </w:t>
      </w:r>
      <w:r>
        <w:rPr>
          <w:color w:val="231F20"/>
        </w:rPr>
        <w:t>зохиох</w:t>
      </w:r>
      <w:r>
        <w:rPr>
          <w:color w:val="231F20"/>
          <w:spacing w:val="-2"/>
        </w:rPr>
        <w:t xml:space="preserve"> </w:t>
      </w:r>
      <w:r>
        <w:rPr>
          <w:color w:val="231F20"/>
        </w:rPr>
        <w:t>цаг</w:t>
      </w:r>
      <w:r>
        <w:rPr>
          <w:color w:val="231F20"/>
          <w:spacing w:val="-2"/>
        </w:rPr>
        <w:t xml:space="preserve"> </w:t>
      </w:r>
      <w:r>
        <w:rPr>
          <w:color w:val="231F20"/>
        </w:rPr>
        <w:t>гараагүй</w:t>
      </w:r>
      <w:r>
        <w:rPr>
          <w:color w:val="231F20"/>
          <w:spacing w:val="-2"/>
        </w:rPr>
        <w:t xml:space="preserve"> гэжээ.</w:t>
      </w:r>
    </w:p>
    <w:p w14:paraId="50CDEE7E" w14:textId="77777777" w:rsidR="00023E1F" w:rsidRDefault="00023E1F" w:rsidP="00023E1F">
      <w:pPr>
        <w:pStyle w:val="BodyText"/>
        <w:spacing w:before="67" w:line="249" w:lineRule="auto"/>
        <w:ind w:right="139" w:firstLine="340"/>
      </w:pPr>
      <w:r>
        <w:rPr>
          <w:color w:val="231F20"/>
        </w:rPr>
        <w:t>Мөн бичвэрийг уншиж дууссаны дараа хураангуй (summary) болон гол утга санааг (main idea) бичүүлж харьцуулалт хийхийг оролдлоо. Учир нь унших чадварыг шалгах аргуудад хураангуй бичих болон</w:t>
      </w:r>
      <w:r>
        <w:rPr>
          <w:color w:val="231F20"/>
          <w:spacing w:val="-2"/>
        </w:rPr>
        <w:t xml:space="preserve"> </w:t>
      </w:r>
      <w:r>
        <w:rPr>
          <w:color w:val="231F20"/>
        </w:rPr>
        <w:t>гол</w:t>
      </w:r>
      <w:r>
        <w:rPr>
          <w:color w:val="231F20"/>
          <w:spacing w:val="-2"/>
        </w:rPr>
        <w:t xml:space="preserve"> </w:t>
      </w:r>
      <w:r>
        <w:rPr>
          <w:color w:val="231F20"/>
        </w:rPr>
        <w:t>утга</w:t>
      </w:r>
      <w:r>
        <w:rPr>
          <w:color w:val="231F20"/>
          <w:spacing w:val="-2"/>
        </w:rPr>
        <w:t xml:space="preserve"> </w:t>
      </w:r>
      <w:r>
        <w:rPr>
          <w:color w:val="231F20"/>
        </w:rPr>
        <w:t>санааг</w:t>
      </w:r>
      <w:r>
        <w:rPr>
          <w:color w:val="231F20"/>
          <w:spacing w:val="-2"/>
        </w:rPr>
        <w:t xml:space="preserve"> </w:t>
      </w:r>
      <w:r>
        <w:rPr>
          <w:color w:val="231F20"/>
        </w:rPr>
        <w:t>тайлбарлан</w:t>
      </w:r>
      <w:r>
        <w:rPr>
          <w:color w:val="231F20"/>
          <w:spacing w:val="-2"/>
        </w:rPr>
        <w:t xml:space="preserve"> </w:t>
      </w:r>
      <w:r>
        <w:rPr>
          <w:color w:val="231F20"/>
        </w:rPr>
        <w:t>бичих</w:t>
      </w:r>
      <w:r>
        <w:rPr>
          <w:color w:val="231F20"/>
          <w:spacing w:val="-2"/>
        </w:rPr>
        <w:t xml:space="preserve"> </w:t>
      </w:r>
      <w:r>
        <w:rPr>
          <w:color w:val="231F20"/>
        </w:rPr>
        <w:t>зүй</w:t>
      </w:r>
      <w:r>
        <w:rPr>
          <w:color w:val="231F20"/>
          <w:spacing w:val="-2"/>
        </w:rPr>
        <w:t xml:space="preserve"> </w:t>
      </w:r>
      <w:r>
        <w:rPr>
          <w:color w:val="231F20"/>
        </w:rPr>
        <w:t>ёсоор</w:t>
      </w:r>
      <w:r>
        <w:rPr>
          <w:color w:val="231F20"/>
          <w:spacing w:val="-2"/>
        </w:rPr>
        <w:t xml:space="preserve"> </w:t>
      </w:r>
      <w:r>
        <w:rPr>
          <w:color w:val="231F20"/>
        </w:rPr>
        <w:t>ордог</w:t>
      </w:r>
      <w:r>
        <w:rPr>
          <w:color w:val="231F20"/>
          <w:spacing w:val="-2"/>
        </w:rPr>
        <w:t xml:space="preserve"> </w:t>
      </w:r>
      <w:r>
        <w:rPr>
          <w:color w:val="231F20"/>
        </w:rPr>
        <w:t>билээ.</w:t>
      </w:r>
      <w:r>
        <w:rPr>
          <w:color w:val="231F20"/>
          <w:spacing w:val="-2"/>
        </w:rPr>
        <w:t xml:space="preserve"> </w:t>
      </w:r>
      <w:r>
        <w:rPr>
          <w:color w:val="231F20"/>
        </w:rPr>
        <w:t>Орчуулж</w:t>
      </w:r>
      <w:r>
        <w:rPr>
          <w:color w:val="231F20"/>
          <w:spacing w:val="-2"/>
        </w:rPr>
        <w:t xml:space="preserve"> </w:t>
      </w:r>
      <w:r>
        <w:rPr>
          <w:color w:val="231F20"/>
        </w:rPr>
        <w:t>ярилцан</w:t>
      </w:r>
      <w:r>
        <w:rPr>
          <w:color w:val="231F20"/>
          <w:spacing w:val="-2"/>
        </w:rPr>
        <w:t xml:space="preserve"> </w:t>
      </w:r>
      <w:r>
        <w:rPr>
          <w:color w:val="231F20"/>
        </w:rPr>
        <w:t>уншсан</w:t>
      </w:r>
      <w:r>
        <w:rPr>
          <w:color w:val="231F20"/>
          <w:spacing w:val="-2"/>
        </w:rPr>
        <w:t xml:space="preserve"> </w:t>
      </w:r>
      <w:r>
        <w:rPr>
          <w:color w:val="231F20"/>
        </w:rPr>
        <w:t>2-р</w:t>
      </w:r>
      <w:r>
        <w:rPr>
          <w:color w:val="231F20"/>
          <w:spacing w:val="-2"/>
        </w:rPr>
        <w:t xml:space="preserve"> </w:t>
      </w:r>
      <w:r>
        <w:rPr>
          <w:color w:val="231F20"/>
        </w:rPr>
        <w:t>бүлгийн оюутны 16%</w:t>
      </w:r>
      <w:r>
        <w:rPr>
          <w:color w:val="231F20"/>
          <w:spacing w:val="40"/>
        </w:rPr>
        <w:t xml:space="preserve"> </w:t>
      </w:r>
      <w:r>
        <w:rPr>
          <w:color w:val="231F20"/>
        </w:rPr>
        <w:t>нь хураангуйг бичиж гол утга санааг гаргаж чадсан бол эх бичвэрт тулгуурлан үг, өгүүлбэр</w:t>
      </w:r>
      <w:r>
        <w:rPr>
          <w:color w:val="231F20"/>
          <w:spacing w:val="-3"/>
        </w:rPr>
        <w:t xml:space="preserve"> </w:t>
      </w:r>
      <w:r>
        <w:rPr>
          <w:color w:val="231F20"/>
        </w:rPr>
        <w:t>нөхөж</w:t>
      </w:r>
      <w:r>
        <w:rPr>
          <w:color w:val="231F20"/>
          <w:spacing w:val="-3"/>
        </w:rPr>
        <w:t xml:space="preserve"> </w:t>
      </w:r>
      <w:r>
        <w:rPr>
          <w:color w:val="231F20"/>
        </w:rPr>
        <w:t>бичих,</w:t>
      </w:r>
      <w:r>
        <w:rPr>
          <w:color w:val="231F20"/>
          <w:spacing w:val="-3"/>
        </w:rPr>
        <w:t xml:space="preserve"> </w:t>
      </w:r>
      <w:r>
        <w:rPr>
          <w:color w:val="231F20"/>
        </w:rPr>
        <w:t>зураг</w:t>
      </w:r>
      <w:r>
        <w:rPr>
          <w:color w:val="231F20"/>
          <w:spacing w:val="-3"/>
        </w:rPr>
        <w:t xml:space="preserve"> </w:t>
      </w:r>
      <w:r>
        <w:rPr>
          <w:color w:val="231F20"/>
        </w:rPr>
        <w:t>өгүүлбэрийг</w:t>
      </w:r>
      <w:r>
        <w:rPr>
          <w:color w:val="231F20"/>
          <w:spacing w:val="-3"/>
        </w:rPr>
        <w:t xml:space="preserve"> </w:t>
      </w:r>
      <w:r>
        <w:rPr>
          <w:color w:val="231F20"/>
        </w:rPr>
        <w:t>хооронд</w:t>
      </w:r>
      <w:r>
        <w:rPr>
          <w:color w:val="231F20"/>
          <w:spacing w:val="-3"/>
        </w:rPr>
        <w:t xml:space="preserve"> </w:t>
      </w:r>
      <w:r>
        <w:rPr>
          <w:color w:val="231F20"/>
        </w:rPr>
        <w:t>нь</w:t>
      </w:r>
      <w:r>
        <w:rPr>
          <w:color w:val="231F20"/>
          <w:spacing w:val="-3"/>
        </w:rPr>
        <w:t xml:space="preserve"> </w:t>
      </w:r>
      <w:r>
        <w:rPr>
          <w:color w:val="231F20"/>
        </w:rPr>
        <w:t>тааруулах,</w:t>
      </w:r>
      <w:r>
        <w:rPr>
          <w:color w:val="231F20"/>
          <w:spacing w:val="-3"/>
        </w:rPr>
        <w:t xml:space="preserve"> </w:t>
      </w:r>
      <w:r>
        <w:rPr>
          <w:color w:val="231F20"/>
        </w:rPr>
        <w:t>зөв</w:t>
      </w:r>
      <w:r>
        <w:rPr>
          <w:color w:val="231F20"/>
          <w:spacing w:val="-3"/>
        </w:rPr>
        <w:t xml:space="preserve"> </w:t>
      </w:r>
      <w:r>
        <w:rPr>
          <w:color w:val="231F20"/>
        </w:rPr>
        <w:t>хариултыг</w:t>
      </w:r>
      <w:r>
        <w:rPr>
          <w:color w:val="231F20"/>
          <w:spacing w:val="-3"/>
        </w:rPr>
        <w:t xml:space="preserve"> </w:t>
      </w:r>
      <w:r>
        <w:rPr>
          <w:color w:val="231F20"/>
        </w:rPr>
        <w:t>сонгох</w:t>
      </w:r>
      <w:r>
        <w:rPr>
          <w:color w:val="231F20"/>
          <w:spacing w:val="-3"/>
        </w:rPr>
        <w:t xml:space="preserve"> </w:t>
      </w:r>
      <w:r>
        <w:rPr>
          <w:color w:val="231F20"/>
        </w:rPr>
        <w:t>зэрэг</w:t>
      </w:r>
      <w:r>
        <w:rPr>
          <w:color w:val="231F20"/>
          <w:spacing w:val="-3"/>
        </w:rPr>
        <w:t xml:space="preserve"> </w:t>
      </w:r>
      <w:r>
        <w:rPr>
          <w:color w:val="231F20"/>
        </w:rPr>
        <w:t>дасгалыг 95% нь алдаагүй ажилласан байна. Харин өмнөх мэдлэгээ идэвхжүүлж, тэмдэглэл хөтөлж ажилласан 1-р бүлгийн оюутнуудын 87% нь гол утга санаа болон хураангуйг</w:t>
      </w:r>
      <w:r>
        <w:rPr>
          <w:color w:val="231F20"/>
          <w:spacing w:val="40"/>
        </w:rPr>
        <w:t xml:space="preserve"> </w:t>
      </w:r>
      <w:r>
        <w:rPr>
          <w:color w:val="231F20"/>
        </w:rPr>
        <w:t>хангалттай сайн бичиж байгаа нь ажиглагдлаа. Харин дасгал ажлуудын хувьд өмнөх үзүүлэлт 2%-аар өсөж 97% байгаа нь ажиглагдлаа. Үүнээс үзэхэд бичвэрт тулгуурлан үг, өгүүлбэр нөхөж бичээд, зөв хариултыг сонгосноор уншаад ойлгосон эсэхийг дүгнэвэл өрөөсгөл болох нь харагдаж байгаа бөгөөд идэвхтэй унших аргуудыг ашиглах нь гол утга санааг ойлгоход үр дүнтэй төдийгүй оюутнуудын сонирхлыг татаж унших сонирхлыг төрүүлдэг нь мөн харагдаж байна.</w:t>
      </w:r>
    </w:p>
    <w:p w14:paraId="07434ACB" w14:textId="77777777" w:rsidR="00023E1F" w:rsidRDefault="00023E1F" w:rsidP="00023E1F">
      <w:pPr>
        <w:pStyle w:val="BodyText"/>
        <w:spacing w:before="135"/>
        <w:ind w:left="0"/>
        <w:jc w:val="left"/>
      </w:pPr>
    </w:p>
    <w:p w14:paraId="3B98FA41" w14:textId="77777777" w:rsidR="00023E1F" w:rsidRDefault="00023E1F" w:rsidP="00023E1F">
      <w:pPr>
        <w:pStyle w:val="Heading3"/>
        <w:ind w:left="485"/>
      </w:pPr>
      <w:r>
        <w:rPr>
          <w:color w:val="231F20"/>
          <w:spacing w:val="-2"/>
        </w:rPr>
        <w:t>ДҮГНЭЛТ</w:t>
      </w:r>
    </w:p>
    <w:p w14:paraId="76C56567" w14:textId="77777777" w:rsidR="00023E1F" w:rsidRDefault="00023E1F" w:rsidP="00023E1F">
      <w:pPr>
        <w:pStyle w:val="BodyText"/>
        <w:spacing w:line="249" w:lineRule="auto"/>
        <w:ind w:right="138" w:firstLine="340"/>
      </w:pPr>
      <w:r>
        <w:rPr>
          <w:color w:val="231F20"/>
        </w:rPr>
        <w:t>Эцэст нь дүгнэж хэлэхэд бичвэрийг оюутнуудад ойлгуулахын тулд шууд орчуулах явдлаас татгалзан идэвхтэй унших аргуудыг ашигласнаар тэдний хичээлд оролцох идэвх сонирхол, оролцоог нэмэгдүүлэх,</w:t>
      </w:r>
      <w:r>
        <w:rPr>
          <w:color w:val="231F20"/>
          <w:spacing w:val="-8"/>
        </w:rPr>
        <w:t xml:space="preserve"> </w:t>
      </w:r>
      <w:r>
        <w:rPr>
          <w:color w:val="231F20"/>
        </w:rPr>
        <w:t>бичвэрийн</w:t>
      </w:r>
      <w:r>
        <w:rPr>
          <w:color w:val="231F20"/>
          <w:spacing w:val="-8"/>
        </w:rPr>
        <w:t xml:space="preserve"> </w:t>
      </w:r>
      <w:r>
        <w:rPr>
          <w:color w:val="231F20"/>
        </w:rPr>
        <w:t>гол</w:t>
      </w:r>
      <w:r>
        <w:rPr>
          <w:color w:val="231F20"/>
          <w:spacing w:val="-8"/>
        </w:rPr>
        <w:t xml:space="preserve"> </w:t>
      </w:r>
      <w:r>
        <w:rPr>
          <w:color w:val="231F20"/>
        </w:rPr>
        <w:t>утга</w:t>
      </w:r>
      <w:r>
        <w:rPr>
          <w:color w:val="231F20"/>
          <w:spacing w:val="-8"/>
        </w:rPr>
        <w:t xml:space="preserve"> </w:t>
      </w:r>
      <w:r>
        <w:rPr>
          <w:color w:val="231F20"/>
        </w:rPr>
        <w:t>санааг</w:t>
      </w:r>
      <w:r>
        <w:rPr>
          <w:color w:val="231F20"/>
          <w:spacing w:val="-8"/>
        </w:rPr>
        <w:t xml:space="preserve"> </w:t>
      </w:r>
      <w:r>
        <w:rPr>
          <w:color w:val="231F20"/>
        </w:rPr>
        <w:t>илүү</w:t>
      </w:r>
      <w:r>
        <w:rPr>
          <w:color w:val="231F20"/>
          <w:spacing w:val="-8"/>
        </w:rPr>
        <w:t xml:space="preserve"> </w:t>
      </w:r>
      <w:r>
        <w:rPr>
          <w:color w:val="231F20"/>
        </w:rPr>
        <w:t>хялбар</w:t>
      </w:r>
      <w:r>
        <w:rPr>
          <w:color w:val="231F20"/>
          <w:spacing w:val="-8"/>
        </w:rPr>
        <w:t xml:space="preserve"> </w:t>
      </w:r>
      <w:r>
        <w:rPr>
          <w:color w:val="231F20"/>
        </w:rPr>
        <w:t>ойлгох</w:t>
      </w:r>
      <w:r>
        <w:rPr>
          <w:color w:val="231F20"/>
          <w:spacing w:val="-8"/>
        </w:rPr>
        <w:t xml:space="preserve"> </w:t>
      </w:r>
      <w:r>
        <w:rPr>
          <w:color w:val="231F20"/>
        </w:rPr>
        <w:t>төдийгүй</w:t>
      </w:r>
      <w:r>
        <w:rPr>
          <w:color w:val="231F20"/>
          <w:spacing w:val="-8"/>
        </w:rPr>
        <w:t xml:space="preserve"> </w:t>
      </w:r>
      <w:r>
        <w:rPr>
          <w:color w:val="231F20"/>
        </w:rPr>
        <w:t>цаг</w:t>
      </w:r>
      <w:r>
        <w:rPr>
          <w:color w:val="231F20"/>
          <w:spacing w:val="-8"/>
        </w:rPr>
        <w:t xml:space="preserve"> </w:t>
      </w:r>
      <w:r>
        <w:rPr>
          <w:color w:val="231F20"/>
        </w:rPr>
        <w:t>хэмнэх</w:t>
      </w:r>
      <w:r>
        <w:rPr>
          <w:color w:val="231F20"/>
          <w:spacing w:val="-8"/>
        </w:rPr>
        <w:t xml:space="preserve"> </w:t>
      </w:r>
      <w:r>
        <w:rPr>
          <w:color w:val="231F20"/>
        </w:rPr>
        <w:t>ач</w:t>
      </w:r>
      <w:r>
        <w:rPr>
          <w:color w:val="231F20"/>
          <w:spacing w:val="-8"/>
        </w:rPr>
        <w:t xml:space="preserve"> </w:t>
      </w:r>
      <w:r>
        <w:rPr>
          <w:color w:val="231F20"/>
        </w:rPr>
        <w:t>холбогдолтой</w:t>
      </w:r>
      <w:r>
        <w:rPr>
          <w:color w:val="231F20"/>
          <w:spacing w:val="-8"/>
        </w:rPr>
        <w:t xml:space="preserve"> </w:t>
      </w:r>
      <w:r>
        <w:rPr>
          <w:color w:val="231F20"/>
        </w:rPr>
        <w:t>юм. Оюутнуудад тохирсон үр дүнтэй аргыг олохын тулд дан ганц сурах бичиг, багшийн номонд өгөгдсөн дасгалуудыг ашиглах нь хангалтгүй төдийгүй унших чадварыг бэлэн дасгал ажиллуулж дүгнэх нь өрөөсгөл</w:t>
      </w:r>
      <w:r>
        <w:rPr>
          <w:color w:val="231F20"/>
          <w:spacing w:val="-14"/>
        </w:rPr>
        <w:t xml:space="preserve"> </w:t>
      </w:r>
      <w:r>
        <w:rPr>
          <w:color w:val="231F20"/>
        </w:rPr>
        <w:t>тул</w:t>
      </w:r>
      <w:r>
        <w:rPr>
          <w:color w:val="231F20"/>
          <w:spacing w:val="-14"/>
        </w:rPr>
        <w:t xml:space="preserve"> </w:t>
      </w:r>
      <w:r>
        <w:rPr>
          <w:color w:val="231F20"/>
        </w:rPr>
        <w:t>хураангуй</w:t>
      </w:r>
      <w:r>
        <w:rPr>
          <w:color w:val="231F20"/>
          <w:spacing w:val="-14"/>
        </w:rPr>
        <w:t xml:space="preserve"> </w:t>
      </w:r>
      <w:r>
        <w:rPr>
          <w:color w:val="231F20"/>
        </w:rPr>
        <w:t>бичүүлж,</w:t>
      </w:r>
      <w:r>
        <w:rPr>
          <w:color w:val="231F20"/>
          <w:spacing w:val="-13"/>
        </w:rPr>
        <w:t xml:space="preserve"> </w:t>
      </w:r>
      <w:r>
        <w:rPr>
          <w:color w:val="231F20"/>
        </w:rPr>
        <w:t>тэмдэглэл</w:t>
      </w:r>
      <w:r>
        <w:rPr>
          <w:color w:val="231F20"/>
          <w:spacing w:val="-14"/>
        </w:rPr>
        <w:t xml:space="preserve"> </w:t>
      </w:r>
      <w:r>
        <w:rPr>
          <w:color w:val="231F20"/>
        </w:rPr>
        <w:t>хөтлүүлж</w:t>
      </w:r>
      <w:r>
        <w:rPr>
          <w:color w:val="231F20"/>
          <w:spacing w:val="-14"/>
        </w:rPr>
        <w:t xml:space="preserve"> </w:t>
      </w:r>
      <w:r>
        <w:rPr>
          <w:color w:val="231F20"/>
        </w:rPr>
        <w:t>шалгаж</w:t>
      </w:r>
      <w:r>
        <w:rPr>
          <w:color w:val="231F20"/>
          <w:spacing w:val="-14"/>
        </w:rPr>
        <w:t xml:space="preserve"> </w:t>
      </w:r>
      <w:r>
        <w:rPr>
          <w:color w:val="231F20"/>
        </w:rPr>
        <w:t>байх</w:t>
      </w:r>
      <w:r>
        <w:rPr>
          <w:color w:val="231F20"/>
          <w:spacing w:val="-13"/>
        </w:rPr>
        <w:t xml:space="preserve"> </w:t>
      </w:r>
      <w:r>
        <w:rPr>
          <w:color w:val="231F20"/>
        </w:rPr>
        <w:t>нь</w:t>
      </w:r>
      <w:r>
        <w:rPr>
          <w:color w:val="231F20"/>
          <w:spacing w:val="-14"/>
        </w:rPr>
        <w:t xml:space="preserve"> </w:t>
      </w:r>
      <w:r>
        <w:rPr>
          <w:color w:val="231F20"/>
        </w:rPr>
        <w:t>зүйтэй</w:t>
      </w:r>
      <w:r>
        <w:rPr>
          <w:color w:val="231F20"/>
          <w:spacing w:val="-14"/>
        </w:rPr>
        <w:t xml:space="preserve"> </w:t>
      </w:r>
      <w:r>
        <w:rPr>
          <w:color w:val="231F20"/>
        </w:rPr>
        <w:t>гэж</w:t>
      </w:r>
      <w:r>
        <w:rPr>
          <w:color w:val="231F20"/>
          <w:spacing w:val="-14"/>
        </w:rPr>
        <w:t xml:space="preserve"> </w:t>
      </w:r>
      <w:r>
        <w:rPr>
          <w:color w:val="231F20"/>
        </w:rPr>
        <w:t>үзэж</w:t>
      </w:r>
      <w:r>
        <w:rPr>
          <w:color w:val="231F20"/>
          <w:spacing w:val="-13"/>
        </w:rPr>
        <w:t xml:space="preserve"> </w:t>
      </w:r>
      <w:r>
        <w:rPr>
          <w:color w:val="231F20"/>
        </w:rPr>
        <w:t>байна.</w:t>
      </w:r>
      <w:r>
        <w:rPr>
          <w:color w:val="231F20"/>
          <w:spacing w:val="-14"/>
        </w:rPr>
        <w:t xml:space="preserve"> </w:t>
      </w:r>
      <w:r>
        <w:rPr>
          <w:color w:val="231F20"/>
        </w:rPr>
        <w:t>Орчуулж уншсанаар</w:t>
      </w:r>
      <w:r>
        <w:rPr>
          <w:color w:val="231F20"/>
          <w:spacing w:val="-14"/>
        </w:rPr>
        <w:t xml:space="preserve"> </w:t>
      </w:r>
      <w:r>
        <w:rPr>
          <w:color w:val="231F20"/>
        </w:rPr>
        <w:t>тухайн</w:t>
      </w:r>
      <w:r>
        <w:rPr>
          <w:color w:val="231F20"/>
          <w:spacing w:val="-14"/>
        </w:rPr>
        <w:t xml:space="preserve"> </w:t>
      </w:r>
      <w:r>
        <w:rPr>
          <w:color w:val="231F20"/>
        </w:rPr>
        <w:t>бичвэрийн</w:t>
      </w:r>
      <w:r>
        <w:rPr>
          <w:color w:val="231F20"/>
          <w:spacing w:val="-14"/>
        </w:rPr>
        <w:t xml:space="preserve"> </w:t>
      </w:r>
      <w:r>
        <w:rPr>
          <w:color w:val="231F20"/>
        </w:rPr>
        <w:t>утгыг</w:t>
      </w:r>
      <w:r>
        <w:rPr>
          <w:color w:val="231F20"/>
          <w:spacing w:val="-13"/>
        </w:rPr>
        <w:t xml:space="preserve"> </w:t>
      </w:r>
      <w:r>
        <w:rPr>
          <w:color w:val="231F20"/>
        </w:rPr>
        <w:t>ойлгох</w:t>
      </w:r>
      <w:r>
        <w:rPr>
          <w:color w:val="231F20"/>
          <w:spacing w:val="-14"/>
        </w:rPr>
        <w:t xml:space="preserve"> </w:t>
      </w:r>
      <w:r>
        <w:rPr>
          <w:color w:val="231F20"/>
        </w:rPr>
        <w:t>хэдий</w:t>
      </w:r>
      <w:r>
        <w:rPr>
          <w:color w:val="231F20"/>
          <w:spacing w:val="-14"/>
        </w:rPr>
        <w:t xml:space="preserve"> </w:t>
      </w:r>
      <w:r>
        <w:rPr>
          <w:color w:val="231F20"/>
        </w:rPr>
        <w:t>ч</w:t>
      </w:r>
      <w:r>
        <w:rPr>
          <w:color w:val="231F20"/>
          <w:spacing w:val="-14"/>
        </w:rPr>
        <w:t xml:space="preserve"> </w:t>
      </w:r>
      <w:r>
        <w:rPr>
          <w:color w:val="231F20"/>
        </w:rPr>
        <w:t>дүн</w:t>
      </w:r>
      <w:r>
        <w:rPr>
          <w:color w:val="231F20"/>
          <w:spacing w:val="-13"/>
        </w:rPr>
        <w:t xml:space="preserve"> </w:t>
      </w:r>
      <w:r>
        <w:rPr>
          <w:color w:val="231F20"/>
        </w:rPr>
        <w:t>шинжилгээ</w:t>
      </w:r>
      <w:r>
        <w:rPr>
          <w:color w:val="231F20"/>
          <w:spacing w:val="-14"/>
        </w:rPr>
        <w:t xml:space="preserve"> </w:t>
      </w:r>
      <w:r>
        <w:rPr>
          <w:color w:val="231F20"/>
        </w:rPr>
        <w:t>хийж,</w:t>
      </w:r>
      <w:r>
        <w:rPr>
          <w:color w:val="231F20"/>
          <w:spacing w:val="-14"/>
        </w:rPr>
        <w:t xml:space="preserve"> </w:t>
      </w:r>
      <w:r>
        <w:rPr>
          <w:color w:val="231F20"/>
        </w:rPr>
        <w:t>танин</w:t>
      </w:r>
      <w:r>
        <w:rPr>
          <w:color w:val="231F20"/>
          <w:spacing w:val="-14"/>
        </w:rPr>
        <w:t xml:space="preserve"> </w:t>
      </w:r>
      <w:r>
        <w:rPr>
          <w:color w:val="231F20"/>
        </w:rPr>
        <w:t>мэдэх</w:t>
      </w:r>
      <w:r>
        <w:rPr>
          <w:color w:val="231F20"/>
          <w:spacing w:val="-13"/>
        </w:rPr>
        <w:t xml:space="preserve"> </w:t>
      </w:r>
      <w:r>
        <w:rPr>
          <w:color w:val="231F20"/>
        </w:rPr>
        <w:t>чадвар</w:t>
      </w:r>
      <w:r>
        <w:rPr>
          <w:color w:val="231F20"/>
          <w:spacing w:val="-14"/>
        </w:rPr>
        <w:t xml:space="preserve"> </w:t>
      </w:r>
      <w:r>
        <w:rPr>
          <w:color w:val="231F20"/>
        </w:rPr>
        <w:t>төдийлөн хөгждөггүй сул талтай тул аль болох идэвхтэй унших арга, тактикуудыг унших дадлын хичээлд ашиглах нь оюутны сурах сонирхлыг нэмэгдүүлээд зогсохгүй шүүн тунгаан унших чадварыг (critical reading) хөгжүүлнэ.</w:t>
      </w:r>
    </w:p>
    <w:p w14:paraId="0DD01FCD" w14:textId="77777777" w:rsidR="00023E1F" w:rsidRDefault="00023E1F" w:rsidP="00023E1F">
      <w:pPr>
        <w:pStyle w:val="BodyText"/>
        <w:spacing w:before="133"/>
        <w:ind w:left="0"/>
        <w:jc w:val="left"/>
      </w:pPr>
    </w:p>
    <w:p w14:paraId="0460A6DC" w14:textId="77777777" w:rsidR="00023E1F" w:rsidRDefault="00023E1F" w:rsidP="00023E1F">
      <w:pPr>
        <w:pStyle w:val="Heading3"/>
        <w:spacing w:before="1"/>
        <w:ind w:left="-1"/>
      </w:pPr>
      <w:r>
        <w:rPr>
          <w:color w:val="231F20"/>
          <w:spacing w:val="-2"/>
        </w:rPr>
        <w:t>НОМЗҮЙ</w:t>
      </w:r>
    </w:p>
    <w:p w14:paraId="0AEDFFEC" w14:textId="77777777" w:rsidR="00023E1F" w:rsidRDefault="00023E1F" w:rsidP="00023E1F">
      <w:pPr>
        <w:pStyle w:val="ListParagraph"/>
        <w:numPr>
          <w:ilvl w:val="0"/>
          <w:numId w:val="10"/>
        </w:numPr>
        <w:tabs>
          <w:tab w:val="left" w:pos="595"/>
        </w:tabs>
        <w:spacing w:before="67" w:line="249" w:lineRule="auto"/>
        <w:ind w:right="139"/>
        <w:contextualSpacing w:val="0"/>
      </w:pPr>
      <w:r>
        <w:rPr>
          <w:color w:val="231F20"/>
        </w:rPr>
        <w:t xml:space="preserve">An, F. C. (2011). </w:t>
      </w:r>
      <w:r>
        <w:rPr>
          <w:i/>
          <w:color w:val="231F20"/>
        </w:rPr>
        <w:t>Schema Theory and Language Comprehension</w:t>
      </w:r>
      <w:r>
        <w:rPr>
          <w:color w:val="231F20"/>
        </w:rPr>
        <w:t>. Journal of Language and Literature</w:t>
      </w:r>
      <w:r>
        <w:rPr>
          <w:color w:val="231F20"/>
          <w:spacing w:val="80"/>
        </w:rPr>
        <w:t xml:space="preserve"> </w:t>
      </w:r>
      <w:r>
        <w:rPr>
          <w:color w:val="231F20"/>
        </w:rPr>
        <w:t>Studies, 2</w:t>
      </w:r>
    </w:p>
    <w:p w14:paraId="677FA479" w14:textId="77777777" w:rsidR="00023E1F" w:rsidRDefault="00023E1F" w:rsidP="00023E1F">
      <w:pPr>
        <w:pStyle w:val="ListParagraph"/>
        <w:numPr>
          <w:ilvl w:val="0"/>
          <w:numId w:val="10"/>
        </w:numPr>
        <w:tabs>
          <w:tab w:val="left" w:pos="595"/>
        </w:tabs>
        <w:spacing w:before="59" w:line="249" w:lineRule="auto"/>
        <w:ind w:right="139"/>
        <w:contextualSpacing w:val="0"/>
      </w:pPr>
      <w:r>
        <w:rPr>
          <w:color w:val="231F20"/>
        </w:rPr>
        <w:t>Brown,</w:t>
      </w:r>
      <w:r>
        <w:rPr>
          <w:color w:val="231F20"/>
          <w:spacing w:val="38"/>
        </w:rPr>
        <w:t xml:space="preserve"> </w:t>
      </w:r>
      <w:r>
        <w:rPr>
          <w:color w:val="231F20"/>
        </w:rPr>
        <w:t>H.D.</w:t>
      </w:r>
      <w:r>
        <w:rPr>
          <w:color w:val="231F20"/>
          <w:spacing w:val="38"/>
        </w:rPr>
        <w:t xml:space="preserve"> </w:t>
      </w:r>
      <w:r>
        <w:rPr>
          <w:color w:val="231F20"/>
        </w:rPr>
        <w:t>(2001).</w:t>
      </w:r>
      <w:r>
        <w:rPr>
          <w:color w:val="231F20"/>
          <w:spacing w:val="38"/>
        </w:rPr>
        <w:t xml:space="preserve"> </w:t>
      </w:r>
      <w:r>
        <w:rPr>
          <w:color w:val="231F20"/>
        </w:rPr>
        <w:t>Brown,</w:t>
      </w:r>
      <w:r>
        <w:rPr>
          <w:color w:val="231F20"/>
          <w:spacing w:val="38"/>
        </w:rPr>
        <w:t xml:space="preserve"> </w:t>
      </w:r>
      <w:r>
        <w:rPr>
          <w:color w:val="231F20"/>
        </w:rPr>
        <w:t>H.</w:t>
      </w:r>
      <w:r>
        <w:rPr>
          <w:color w:val="231F20"/>
          <w:spacing w:val="38"/>
        </w:rPr>
        <w:t xml:space="preserve"> </w:t>
      </w:r>
      <w:r>
        <w:rPr>
          <w:color w:val="231F20"/>
        </w:rPr>
        <w:t>D.</w:t>
      </w:r>
      <w:r>
        <w:rPr>
          <w:color w:val="231F20"/>
          <w:spacing w:val="38"/>
        </w:rPr>
        <w:t xml:space="preserve"> </w:t>
      </w:r>
      <w:r>
        <w:rPr>
          <w:i/>
          <w:color w:val="231F20"/>
        </w:rPr>
        <w:t>Teaching</w:t>
      </w:r>
      <w:r>
        <w:rPr>
          <w:i/>
          <w:color w:val="231F20"/>
          <w:spacing w:val="38"/>
        </w:rPr>
        <w:t xml:space="preserve"> </w:t>
      </w:r>
      <w:r>
        <w:rPr>
          <w:i/>
          <w:color w:val="231F20"/>
        </w:rPr>
        <w:t>by</w:t>
      </w:r>
      <w:r>
        <w:rPr>
          <w:i/>
          <w:color w:val="231F20"/>
          <w:spacing w:val="38"/>
        </w:rPr>
        <w:t xml:space="preserve"> </w:t>
      </w:r>
      <w:r>
        <w:rPr>
          <w:i/>
          <w:color w:val="231F20"/>
        </w:rPr>
        <w:t>principles,’’</w:t>
      </w:r>
      <w:r>
        <w:rPr>
          <w:i/>
          <w:color w:val="231F20"/>
          <w:spacing w:val="38"/>
        </w:rPr>
        <w:t xml:space="preserve"> </w:t>
      </w:r>
      <w:r>
        <w:rPr>
          <w:i/>
          <w:color w:val="231F20"/>
        </w:rPr>
        <w:t>An</w:t>
      </w:r>
      <w:r>
        <w:rPr>
          <w:i/>
          <w:color w:val="231F20"/>
          <w:spacing w:val="38"/>
        </w:rPr>
        <w:t xml:space="preserve"> </w:t>
      </w:r>
      <w:r>
        <w:rPr>
          <w:i/>
          <w:color w:val="231F20"/>
        </w:rPr>
        <w:t>interactive</w:t>
      </w:r>
      <w:r>
        <w:rPr>
          <w:i/>
          <w:color w:val="231F20"/>
          <w:spacing w:val="38"/>
        </w:rPr>
        <w:t xml:space="preserve"> </w:t>
      </w:r>
      <w:r>
        <w:rPr>
          <w:i/>
          <w:color w:val="231F20"/>
        </w:rPr>
        <w:t>approach</w:t>
      </w:r>
      <w:r>
        <w:rPr>
          <w:i/>
          <w:color w:val="231F20"/>
          <w:spacing w:val="38"/>
        </w:rPr>
        <w:t xml:space="preserve"> </w:t>
      </w:r>
      <w:r>
        <w:rPr>
          <w:i/>
          <w:color w:val="231F20"/>
        </w:rPr>
        <w:t>to</w:t>
      </w:r>
      <w:r>
        <w:rPr>
          <w:i/>
          <w:color w:val="231F20"/>
          <w:spacing w:val="38"/>
        </w:rPr>
        <w:t xml:space="preserve"> </w:t>
      </w:r>
      <w:r>
        <w:rPr>
          <w:i/>
          <w:color w:val="231F20"/>
        </w:rPr>
        <w:t xml:space="preserve">language pedagogy. </w:t>
      </w:r>
      <w:r>
        <w:rPr>
          <w:color w:val="231F20"/>
        </w:rPr>
        <w:t>White Plains, NY: Addison Wesley Longman, Inc, 2001</w:t>
      </w:r>
    </w:p>
    <w:p w14:paraId="26D5A873" w14:textId="77777777" w:rsidR="00023E1F" w:rsidRDefault="00023E1F" w:rsidP="00023E1F">
      <w:pPr>
        <w:pStyle w:val="ListParagraph"/>
        <w:numPr>
          <w:ilvl w:val="0"/>
          <w:numId w:val="10"/>
        </w:numPr>
        <w:tabs>
          <w:tab w:val="left" w:pos="595"/>
        </w:tabs>
        <w:spacing w:before="58" w:line="249" w:lineRule="auto"/>
        <w:ind w:right="140"/>
        <w:contextualSpacing w:val="0"/>
      </w:pPr>
      <w:r>
        <w:rPr>
          <w:color w:val="231F20"/>
        </w:rPr>
        <w:t>Correia</w:t>
      </w:r>
      <w:r>
        <w:rPr>
          <w:color w:val="231F20"/>
          <w:spacing w:val="-2"/>
        </w:rPr>
        <w:t xml:space="preserve"> </w:t>
      </w:r>
      <w:r>
        <w:rPr>
          <w:color w:val="231F20"/>
        </w:rPr>
        <w:t>Rosane.</w:t>
      </w:r>
      <w:r>
        <w:rPr>
          <w:color w:val="231F20"/>
          <w:spacing w:val="-2"/>
        </w:rPr>
        <w:t xml:space="preserve"> </w:t>
      </w:r>
      <w:r>
        <w:rPr>
          <w:i/>
          <w:color w:val="231F20"/>
        </w:rPr>
        <w:t>Encouraging</w:t>
      </w:r>
      <w:r>
        <w:rPr>
          <w:i/>
          <w:color w:val="231F20"/>
          <w:spacing w:val="-2"/>
        </w:rPr>
        <w:t xml:space="preserve"> </w:t>
      </w:r>
      <w:r>
        <w:rPr>
          <w:i/>
          <w:color w:val="231F20"/>
        </w:rPr>
        <w:t>Critical</w:t>
      </w:r>
      <w:r>
        <w:rPr>
          <w:i/>
          <w:color w:val="231F20"/>
          <w:spacing w:val="-2"/>
        </w:rPr>
        <w:t xml:space="preserve"> </w:t>
      </w:r>
      <w:r>
        <w:rPr>
          <w:i/>
          <w:color w:val="231F20"/>
        </w:rPr>
        <w:t>Reading</w:t>
      </w:r>
      <w:r>
        <w:rPr>
          <w:i/>
          <w:color w:val="231F20"/>
          <w:spacing w:val="-2"/>
        </w:rPr>
        <w:t xml:space="preserve"> </w:t>
      </w:r>
      <w:r>
        <w:rPr>
          <w:i/>
          <w:color w:val="231F20"/>
        </w:rPr>
        <w:t>in</w:t>
      </w:r>
      <w:r>
        <w:rPr>
          <w:i/>
          <w:color w:val="231F20"/>
          <w:spacing w:val="-2"/>
        </w:rPr>
        <w:t xml:space="preserve"> </w:t>
      </w:r>
      <w:r>
        <w:rPr>
          <w:i/>
          <w:color w:val="231F20"/>
        </w:rPr>
        <w:t>the</w:t>
      </w:r>
      <w:r>
        <w:rPr>
          <w:i/>
          <w:color w:val="231F20"/>
          <w:spacing w:val="-2"/>
        </w:rPr>
        <w:t xml:space="preserve"> </w:t>
      </w:r>
      <w:r>
        <w:rPr>
          <w:i/>
          <w:color w:val="231F20"/>
        </w:rPr>
        <w:t>EFL</w:t>
      </w:r>
      <w:r>
        <w:rPr>
          <w:i/>
          <w:color w:val="231F20"/>
          <w:spacing w:val="-2"/>
        </w:rPr>
        <w:t xml:space="preserve"> </w:t>
      </w:r>
      <w:r>
        <w:rPr>
          <w:i/>
          <w:color w:val="231F20"/>
        </w:rPr>
        <w:t>Classroom,</w:t>
      </w:r>
      <w:r>
        <w:rPr>
          <w:i/>
          <w:color w:val="231F20"/>
          <w:spacing w:val="-2"/>
        </w:rPr>
        <w:t xml:space="preserve"> </w:t>
      </w:r>
      <w:r>
        <w:rPr>
          <w:color w:val="231F20"/>
        </w:rPr>
        <w:t>English</w:t>
      </w:r>
      <w:r>
        <w:rPr>
          <w:color w:val="231F20"/>
          <w:spacing w:val="-2"/>
        </w:rPr>
        <w:t xml:space="preserve"> </w:t>
      </w:r>
      <w:r>
        <w:rPr>
          <w:color w:val="231F20"/>
        </w:rPr>
        <w:t>Teaching</w:t>
      </w:r>
      <w:r>
        <w:rPr>
          <w:color w:val="231F20"/>
          <w:spacing w:val="-2"/>
        </w:rPr>
        <w:t xml:space="preserve"> </w:t>
      </w:r>
      <w:r>
        <w:rPr>
          <w:color w:val="231F20"/>
        </w:rPr>
        <w:t>Forum,</w:t>
      </w:r>
      <w:r>
        <w:rPr>
          <w:color w:val="231F20"/>
          <w:spacing w:val="-2"/>
        </w:rPr>
        <w:t xml:space="preserve"> </w:t>
      </w:r>
      <w:r>
        <w:rPr>
          <w:color w:val="231F20"/>
        </w:rPr>
        <w:t>v44</w:t>
      </w:r>
      <w:r>
        <w:rPr>
          <w:color w:val="231F20"/>
          <w:spacing w:val="-2"/>
        </w:rPr>
        <w:t xml:space="preserve"> </w:t>
      </w:r>
      <w:r>
        <w:rPr>
          <w:color w:val="231F20"/>
        </w:rPr>
        <w:t>n1 p16-19, 27 2006</w:t>
      </w:r>
    </w:p>
    <w:p w14:paraId="6DAC0C3B" w14:textId="77777777" w:rsidR="00023E1F" w:rsidRDefault="00023E1F" w:rsidP="00023E1F">
      <w:pPr>
        <w:pStyle w:val="ListParagraph"/>
        <w:numPr>
          <w:ilvl w:val="0"/>
          <w:numId w:val="10"/>
        </w:numPr>
        <w:tabs>
          <w:tab w:val="left" w:pos="595"/>
        </w:tabs>
        <w:spacing w:before="59"/>
        <w:contextualSpacing w:val="0"/>
      </w:pPr>
      <w:r>
        <w:rPr>
          <w:color w:val="231F20"/>
        </w:rPr>
        <w:t xml:space="preserve">Davies, F. 1995. </w:t>
      </w:r>
      <w:r>
        <w:rPr>
          <w:i/>
          <w:color w:val="231F20"/>
        </w:rPr>
        <w:t>Introducing reading</w:t>
      </w:r>
      <w:r>
        <w:rPr>
          <w:color w:val="231F20"/>
        </w:rPr>
        <w:t xml:space="preserve">. London: Penguin English Applied </w:t>
      </w:r>
      <w:r>
        <w:rPr>
          <w:color w:val="231F20"/>
          <w:spacing w:val="-2"/>
        </w:rPr>
        <w:t>Linguistics.</w:t>
      </w:r>
    </w:p>
    <w:p w14:paraId="7C5E2612" w14:textId="77777777" w:rsidR="00023E1F" w:rsidRDefault="00023E1F" w:rsidP="00023E1F">
      <w:pPr>
        <w:pStyle w:val="ListParagraph"/>
        <w:numPr>
          <w:ilvl w:val="0"/>
          <w:numId w:val="10"/>
        </w:numPr>
        <w:tabs>
          <w:tab w:val="left" w:pos="595"/>
        </w:tabs>
        <w:spacing w:before="68" w:line="249" w:lineRule="auto"/>
        <w:ind w:right="140"/>
        <w:contextualSpacing w:val="0"/>
      </w:pPr>
      <w:r>
        <w:rPr>
          <w:color w:val="231F20"/>
        </w:rPr>
        <w:t>Grabe, B. (1997).</w:t>
      </w:r>
      <w:r>
        <w:rPr>
          <w:color w:val="231F20"/>
          <w:spacing w:val="40"/>
        </w:rPr>
        <w:t xml:space="preserve"> </w:t>
      </w:r>
      <w:r>
        <w:rPr>
          <w:i/>
          <w:color w:val="231F20"/>
        </w:rPr>
        <w:t xml:space="preserve">Discourse analysis and reading instruction in functional approaches to written text: Classroom applications, </w:t>
      </w:r>
      <w:r>
        <w:rPr>
          <w:color w:val="231F20"/>
        </w:rPr>
        <w:t>ed. T. Miller, 2–15. Washington, DC: United States Information Agency</w:t>
      </w:r>
    </w:p>
    <w:p w14:paraId="42E77D4B" w14:textId="77777777" w:rsidR="00023E1F" w:rsidRDefault="00023E1F" w:rsidP="00023E1F">
      <w:pPr>
        <w:pStyle w:val="ListParagraph"/>
        <w:numPr>
          <w:ilvl w:val="0"/>
          <w:numId w:val="10"/>
        </w:numPr>
        <w:tabs>
          <w:tab w:val="left" w:pos="595"/>
        </w:tabs>
        <w:spacing w:before="58"/>
        <w:contextualSpacing w:val="0"/>
        <w:rPr>
          <w:i/>
        </w:rPr>
      </w:pPr>
      <w:r>
        <w:rPr>
          <w:color w:val="231F20"/>
        </w:rPr>
        <w:t>John Avery, Linda Robinson Fellag (2006).</w:t>
      </w:r>
      <w:r>
        <w:rPr>
          <w:color w:val="231F20"/>
          <w:spacing w:val="-1"/>
        </w:rPr>
        <w:t xml:space="preserve"> </w:t>
      </w:r>
      <w:r>
        <w:rPr>
          <w:i/>
          <w:color w:val="231F20"/>
        </w:rPr>
        <w:t xml:space="preserve">College Reading </w:t>
      </w:r>
      <w:r>
        <w:rPr>
          <w:i/>
          <w:color w:val="231F20"/>
          <w:spacing w:val="-10"/>
        </w:rPr>
        <w:t>3</w:t>
      </w:r>
    </w:p>
    <w:p w14:paraId="45BE90B8" w14:textId="77777777" w:rsidR="00023E1F" w:rsidRDefault="00023E1F" w:rsidP="00023E1F">
      <w:pPr>
        <w:pStyle w:val="ListParagraph"/>
        <w:numPr>
          <w:ilvl w:val="0"/>
          <w:numId w:val="10"/>
        </w:numPr>
        <w:tabs>
          <w:tab w:val="left" w:pos="595"/>
        </w:tabs>
        <w:spacing w:before="68"/>
        <w:contextualSpacing w:val="0"/>
      </w:pPr>
      <w:r>
        <w:rPr>
          <w:color w:val="231F20"/>
        </w:rPr>
        <w:t>Nuttall,</w:t>
      </w:r>
      <w:r>
        <w:rPr>
          <w:color w:val="231F20"/>
          <w:spacing w:val="-1"/>
        </w:rPr>
        <w:t xml:space="preserve"> </w:t>
      </w:r>
      <w:r>
        <w:rPr>
          <w:color w:val="231F20"/>
        </w:rPr>
        <w:t>C.</w:t>
      </w:r>
      <w:r>
        <w:rPr>
          <w:color w:val="231F20"/>
          <w:spacing w:val="-1"/>
        </w:rPr>
        <w:t xml:space="preserve"> </w:t>
      </w:r>
      <w:r>
        <w:rPr>
          <w:color w:val="231F20"/>
        </w:rPr>
        <w:t>(1996).</w:t>
      </w:r>
      <w:r>
        <w:rPr>
          <w:i/>
          <w:color w:val="231F20"/>
        </w:rPr>
        <w:t>Teaching reading</w:t>
      </w:r>
      <w:r>
        <w:rPr>
          <w:i/>
          <w:color w:val="231F20"/>
          <w:spacing w:val="-1"/>
        </w:rPr>
        <w:t xml:space="preserve"> </w:t>
      </w:r>
      <w:r>
        <w:rPr>
          <w:i/>
          <w:color w:val="231F20"/>
        </w:rPr>
        <w:t>skills</w:t>
      </w:r>
      <w:r>
        <w:rPr>
          <w:i/>
          <w:color w:val="231F20"/>
          <w:spacing w:val="-2"/>
        </w:rPr>
        <w:t xml:space="preserve"> </w:t>
      </w:r>
      <w:r>
        <w:rPr>
          <w:i/>
          <w:color w:val="231F20"/>
        </w:rPr>
        <w:t>in a</w:t>
      </w:r>
      <w:r>
        <w:rPr>
          <w:i/>
          <w:color w:val="231F20"/>
          <w:spacing w:val="-1"/>
        </w:rPr>
        <w:t xml:space="preserve"> </w:t>
      </w:r>
      <w:r>
        <w:rPr>
          <w:i/>
          <w:color w:val="231F20"/>
        </w:rPr>
        <w:t>foreign</w:t>
      </w:r>
      <w:r>
        <w:rPr>
          <w:i/>
          <w:color w:val="231F20"/>
          <w:spacing w:val="-1"/>
        </w:rPr>
        <w:t xml:space="preserve"> </w:t>
      </w:r>
      <w:r>
        <w:rPr>
          <w:i/>
          <w:color w:val="231F20"/>
        </w:rPr>
        <w:t>language</w:t>
      </w:r>
      <w:r>
        <w:rPr>
          <w:color w:val="231F20"/>
        </w:rPr>
        <w:t xml:space="preserve">. </w:t>
      </w:r>
      <w:r>
        <w:rPr>
          <w:color w:val="231F20"/>
          <w:spacing w:val="-2"/>
        </w:rPr>
        <w:t>Oxford</w:t>
      </w:r>
    </w:p>
    <w:p w14:paraId="3AC2C0F4" w14:textId="77777777" w:rsidR="00023E1F" w:rsidRDefault="00023E1F" w:rsidP="00023E1F">
      <w:pPr>
        <w:pStyle w:val="ListParagraph"/>
        <w:numPr>
          <w:ilvl w:val="0"/>
          <w:numId w:val="10"/>
        </w:numPr>
        <w:tabs>
          <w:tab w:val="left" w:pos="595"/>
        </w:tabs>
        <w:spacing w:before="67"/>
        <w:contextualSpacing w:val="0"/>
      </w:pPr>
      <w:r>
        <w:rPr>
          <w:color w:val="231F20"/>
        </w:rPr>
        <w:t>Robinson,</w:t>
      </w:r>
      <w:r>
        <w:rPr>
          <w:color w:val="231F20"/>
          <w:spacing w:val="-2"/>
        </w:rPr>
        <w:t xml:space="preserve"> </w:t>
      </w:r>
      <w:r>
        <w:rPr>
          <w:color w:val="231F20"/>
        </w:rPr>
        <w:t>Francis</w:t>
      </w:r>
      <w:r>
        <w:rPr>
          <w:color w:val="231F20"/>
          <w:spacing w:val="-2"/>
        </w:rPr>
        <w:t xml:space="preserve"> </w:t>
      </w:r>
      <w:r>
        <w:rPr>
          <w:color w:val="231F20"/>
        </w:rPr>
        <w:t>Pleasant.</w:t>
      </w:r>
      <w:r>
        <w:rPr>
          <w:color w:val="231F20"/>
          <w:spacing w:val="-2"/>
        </w:rPr>
        <w:t xml:space="preserve"> </w:t>
      </w:r>
      <w:r>
        <w:rPr>
          <w:i/>
          <w:color w:val="231F20"/>
        </w:rPr>
        <w:t>Effective</w:t>
      </w:r>
      <w:r>
        <w:rPr>
          <w:i/>
          <w:color w:val="231F20"/>
          <w:spacing w:val="-1"/>
        </w:rPr>
        <w:t xml:space="preserve"> </w:t>
      </w:r>
      <w:r>
        <w:rPr>
          <w:i/>
          <w:color w:val="231F20"/>
        </w:rPr>
        <w:t>Study</w:t>
      </w:r>
      <w:r>
        <w:rPr>
          <w:color w:val="231F20"/>
        </w:rPr>
        <w:t>.</w:t>
      </w:r>
      <w:r>
        <w:rPr>
          <w:color w:val="231F20"/>
          <w:spacing w:val="-1"/>
        </w:rPr>
        <w:t xml:space="preserve"> </w:t>
      </w:r>
      <w:r>
        <w:rPr>
          <w:color w:val="231F20"/>
        </w:rPr>
        <w:t>4th</w:t>
      </w:r>
      <w:r>
        <w:rPr>
          <w:color w:val="231F20"/>
          <w:spacing w:val="-2"/>
        </w:rPr>
        <w:t xml:space="preserve"> </w:t>
      </w:r>
      <w:r>
        <w:rPr>
          <w:color w:val="231F20"/>
        </w:rPr>
        <w:t>ed.</w:t>
      </w:r>
      <w:r>
        <w:rPr>
          <w:color w:val="231F20"/>
          <w:spacing w:val="-1"/>
        </w:rPr>
        <w:t xml:space="preserve"> </w:t>
      </w:r>
      <w:r>
        <w:rPr>
          <w:color w:val="231F20"/>
        </w:rPr>
        <w:t>New</w:t>
      </w:r>
      <w:r>
        <w:rPr>
          <w:color w:val="231F20"/>
          <w:spacing w:val="-3"/>
        </w:rPr>
        <w:t xml:space="preserve"> </w:t>
      </w:r>
      <w:r>
        <w:rPr>
          <w:color w:val="231F20"/>
        </w:rPr>
        <w:t>York:</w:t>
      </w:r>
      <w:r>
        <w:rPr>
          <w:color w:val="231F20"/>
          <w:spacing w:val="-1"/>
        </w:rPr>
        <w:t xml:space="preserve"> </w:t>
      </w:r>
      <w:r>
        <w:rPr>
          <w:color w:val="231F20"/>
        </w:rPr>
        <w:t>Harper</w:t>
      </w:r>
      <w:r>
        <w:rPr>
          <w:color w:val="231F20"/>
          <w:spacing w:val="-1"/>
        </w:rPr>
        <w:t xml:space="preserve"> </w:t>
      </w:r>
      <w:r>
        <w:rPr>
          <w:color w:val="231F20"/>
        </w:rPr>
        <w:t>&amp;</w:t>
      </w:r>
      <w:r>
        <w:rPr>
          <w:color w:val="231F20"/>
          <w:spacing w:val="-2"/>
        </w:rPr>
        <w:t xml:space="preserve"> </w:t>
      </w:r>
      <w:r>
        <w:rPr>
          <w:color w:val="231F20"/>
        </w:rPr>
        <w:t>Row,</w:t>
      </w:r>
      <w:r>
        <w:rPr>
          <w:color w:val="231F20"/>
          <w:spacing w:val="-1"/>
        </w:rPr>
        <w:t xml:space="preserve"> </w:t>
      </w:r>
      <w:r>
        <w:rPr>
          <w:color w:val="231F20"/>
          <w:spacing w:val="-2"/>
        </w:rPr>
        <w:t>1970.</w:t>
      </w:r>
    </w:p>
    <w:p w14:paraId="5C712FE0" w14:textId="77777777" w:rsidR="00023E1F" w:rsidRDefault="00023E1F" w:rsidP="00023E1F">
      <w:pPr>
        <w:pStyle w:val="ListParagraph"/>
        <w:numPr>
          <w:ilvl w:val="0"/>
          <w:numId w:val="10"/>
        </w:numPr>
        <w:tabs>
          <w:tab w:val="left" w:pos="595"/>
        </w:tabs>
        <w:spacing w:before="68"/>
        <w:contextualSpacing w:val="0"/>
      </w:pPr>
      <w:r>
        <w:rPr>
          <w:color w:val="231F20"/>
        </w:rPr>
        <w:lastRenderedPageBreak/>
        <w:t>Tomitch</w:t>
      </w:r>
      <w:r>
        <w:rPr>
          <w:color w:val="231F20"/>
          <w:spacing w:val="-1"/>
        </w:rPr>
        <w:t xml:space="preserve"> </w:t>
      </w:r>
      <w:r>
        <w:rPr>
          <w:color w:val="231F20"/>
        </w:rPr>
        <w:t>L.</w:t>
      </w:r>
      <w:r>
        <w:rPr>
          <w:color w:val="231F20"/>
          <w:spacing w:val="-1"/>
        </w:rPr>
        <w:t xml:space="preserve"> </w:t>
      </w:r>
      <w:r>
        <w:rPr>
          <w:color w:val="231F20"/>
        </w:rPr>
        <w:t>M.</w:t>
      </w:r>
      <w:r>
        <w:rPr>
          <w:color w:val="231F20"/>
          <w:spacing w:val="-1"/>
        </w:rPr>
        <w:t xml:space="preserve"> </w:t>
      </w:r>
      <w:r>
        <w:rPr>
          <w:color w:val="231F20"/>
        </w:rPr>
        <w:t>2000.</w:t>
      </w:r>
      <w:r>
        <w:rPr>
          <w:color w:val="231F20"/>
          <w:spacing w:val="-1"/>
        </w:rPr>
        <w:t xml:space="preserve"> </w:t>
      </w:r>
      <w:r>
        <w:rPr>
          <w:i/>
          <w:color w:val="231F20"/>
        </w:rPr>
        <w:t>Designing</w:t>
      </w:r>
      <w:r>
        <w:rPr>
          <w:i/>
          <w:color w:val="231F20"/>
          <w:spacing w:val="-1"/>
        </w:rPr>
        <w:t xml:space="preserve"> </w:t>
      </w:r>
      <w:r>
        <w:rPr>
          <w:i/>
          <w:color w:val="231F20"/>
        </w:rPr>
        <w:t>reading tasks</w:t>
      </w:r>
      <w:r>
        <w:rPr>
          <w:i/>
          <w:color w:val="231F20"/>
          <w:spacing w:val="-2"/>
        </w:rPr>
        <w:t xml:space="preserve"> </w:t>
      </w:r>
      <w:r>
        <w:rPr>
          <w:i/>
          <w:color w:val="231F20"/>
        </w:rPr>
        <w:t>to</w:t>
      </w:r>
      <w:r>
        <w:rPr>
          <w:i/>
          <w:color w:val="231F20"/>
          <w:spacing w:val="-1"/>
        </w:rPr>
        <w:t xml:space="preserve"> </w:t>
      </w:r>
      <w:r>
        <w:rPr>
          <w:i/>
          <w:color w:val="231F20"/>
        </w:rPr>
        <w:t>foster</w:t>
      </w:r>
      <w:r>
        <w:rPr>
          <w:i/>
          <w:color w:val="231F20"/>
          <w:spacing w:val="-2"/>
        </w:rPr>
        <w:t xml:space="preserve"> </w:t>
      </w:r>
      <w:r>
        <w:rPr>
          <w:i/>
          <w:color w:val="231F20"/>
        </w:rPr>
        <w:t>critical</w:t>
      </w:r>
      <w:r>
        <w:rPr>
          <w:i/>
          <w:color w:val="231F20"/>
          <w:spacing w:val="-1"/>
        </w:rPr>
        <w:t xml:space="preserve"> </w:t>
      </w:r>
      <w:r>
        <w:rPr>
          <w:i/>
          <w:color w:val="231F20"/>
        </w:rPr>
        <w:t>thinking</w:t>
      </w:r>
      <w:r>
        <w:rPr>
          <w:color w:val="231F20"/>
        </w:rPr>
        <w:t xml:space="preserve">. </w:t>
      </w:r>
      <w:r>
        <w:rPr>
          <w:color w:val="231F20"/>
          <w:spacing w:val="-2"/>
        </w:rPr>
        <w:t>83–90.</w:t>
      </w:r>
    </w:p>
    <w:p w14:paraId="7D46790A" w14:textId="77777777" w:rsidR="00023E1F" w:rsidRDefault="00023E1F" w:rsidP="00023E1F">
      <w:pPr>
        <w:pStyle w:val="ListParagraph"/>
        <w:numPr>
          <w:ilvl w:val="0"/>
          <w:numId w:val="10"/>
        </w:numPr>
        <w:tabs>
          <w:tab w:val="left" w:pos="595"/>
        </w:tabs>
        <w:spacing w:before="68" w:line="249" w:lineRule="auto"/>
        <w:ind w:right="139"/>
        <w:contextualSpacing w:val="0"/>
        <w:jc w:val="both"/>
      </w:pPr>
      <w:r>
        <w:rPr>
          <w:color w:val="231F20"/>
          <w:spacing w:val="-2"/>
        </w:rPr>
        <w:t>С.Нарангэрэл,</w:t>
      </w:r>
      <w:r>
        <w:rPr>
          <w:color w:val="231F20"/>
          <w:spacing w:val="-8"/>
        </w:rPr>
        <w:t xml:space="preserve"> </w:t>
      </w:r>
      <w:r>
        <w:rPr>
          <w:color w:val="231F20"/>
          <w:spacing w:val="-2"/>
        </w:rPr>
        <w:t>Г.Байгалмаа,</w:t>
      </w:r>
      <w:r>
        <w:rPr>
          <w:color w:val="231F20"/>
          <w:spacing w:val="-8"/>
        </w:rPr>
        <w:t xml:space="preserve"> </w:t>
      </w:r>
      <w:r>
        <w:rPr>
          <w:color w:val="231F20"/>
          <w:spacing w:val="-2"/>
        </w:rPr>
        <w:t>(2015),</w:t>
      </w:r>
      <w:r>
        <w:rPr>
          <w:color w:val="231F20"/>
          <w:spacing w:val="-8"/>
        </w:rPr>
        <w:t xml:space="preserve"> </w:t>
      </w:r>
      <w:r>
        <w:rPr>
          <w:i/>
          <w:color w:val="231F20"/>
          <w:spacing w:val="-2"/>
        </w:rPr>
        <w:t>Унших</w:t>
      </w:r>
      <w:r>
        <w:rPr>
          <w:i/>
          <w:color w:val="231F20"/>
          <w:spacing w:val="-8"/>
        </w:rPr>
        <w:t xml:space="preserve"> </w:t>
      </w:r>
      <w:r>
        <w:rPr>
          <w:i/>
          <w:color w:val="231F20"/>
          <w:spacing w:val="-2"/>
        </w:rPr>
        <w:t>дадлын</w:t>
      </w:r>
      <w:r>
        <w:rPr>
          <w:i/>
          <w:color w:val="231F20"/>
          <w:spacing w:val="-8"/>
        </w:rPr>
        <w:t xml:space="preserve"> </w:t>
      </w:r>
      <w:r>
        <w:rPr>
          <w:i/>
          <w:color w:val="231F20"/>
          <w:spacing w:val="-2"/>
        </w:rPr>
        <w:t>хичээлд</w:t>
      </w:r>
      <w:r>
        <w:rPr>
          <w:i/>
          <w:color w:val="231F20"/>
          <w:spacing w:val="-8"/>
        </w:rPr>
        <w:t xml:space="preserve"> </w:t>
      </w:r>
      <w:r>
        <w:rPr>
          <w:i/>
          <w:color w:val="231F20"/>
          <w:spacing w:val="-2"/>
        </w:rPr>
        <w:t>өмнөх</w:t>
      </w:r>
      <w:r>
        <w:rPr>
          <w:i/>
          <w:color w:val="231F20"/>
          <w:spacing w:val="-8"/>
        </w:rPr>
        <w:t xml:space="preserve"> </w:t>
      </w:r>
      <w:r>
        <w:rPr>
          <w:i/>
          <w:color w:val="231F20"/>
          <w:spacing w:val="-2"/>
        </w:rPr>
        <w:t>мэдлэгийг</w:t>
      </w:r>
      <w:r>
        <w:rPr>
          <w:i/>
          <w:color w:val="231F20"/>
          <w:spacing w:val="-8"/>
        </w:rPr>
        <w:t xml:space="preserve"> </w:t>
      </w:r>
      <w:r>
        <w:rPr>
          <w:i/>
          <w:color w:val="231F20"/>
          <w:spacing w:val="-2"/>
        </w:rPr>
        <w:t>ашиглах</w:t>
      </w:r>
      <w:r>
        <w:rPr>
          <w:i/>
          <w:color w:val="231F20"/>
          <w:spacing w:val="-8"/>
        </w:rPr>
        <w:t xml:space="preserve"> </w:t>
      </w:r>
      <w:r>
        <w:rPr>
          <w:i/>
          <w:color w:val="231F20"/>
          <w:spacing w:val="-2"/>
        </w:rPr>
        <w:t>нь,</w:t>
      </w:r>
      <w:r>
        <w:rPr>
          <w:i/>
          <w:color w:val="231F20"/>
          <w:spacing w:val="-8"/>
        </w:rPr>
        <w:t xml:space="preserve"> </w:t>
      </w:r>
      <w:r>
        <w:rPr>
          <w:color w:val="231F20"/>
          <w:spacing w:val="-2"/>
        </w:rPr>
        <w:t xml:space="preserve">“Боловсрол </w:t>
      </w:r>
      <w:r>
        <w:rPr>
          <w:color w:val="231F20"/>
        </w:rPr>
        <w:t xml:space="preserve">судлал” эрдэм шинжилгээний сэтгүүл 17 (441), Мэргэжлийн Дидактикийн Сургалт, Судалгааны </w:t>
      </w:r>
      <w:r>
        <w:rPr>
          <w:color w:val="231F20"/>
          <w:spacing w:val="-4"/>
        </w:rPr>
        <w:t>төв</w:t>
      </w:r>
    </w:p>
    <w:p w14:paraId="033311EF"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1F"/>
    <w:rsid w:val="00023E1F"/>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423A72"/>
  <w15:chartTrackingRefBased/>
  <w15:docId w15:val="{F291DB10-B1FC-6F41-BA02-431BB58F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E1F"/>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23E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3E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3E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23E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23E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3E1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3E1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3E1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3E1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E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E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E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E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3E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3E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3E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3E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3E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3E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E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E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3E1F"/>
    <w:pPr>
      <w:spacing w:before="160"/>
      <w:jc w:val="center"/>
    </w:pPr>
    <w:rPr>
      <w:i/>
      <w:iCs/>
      <w:color w:val="404040" w:themeColor="text1" w:themeTint="BF"/>
    </w:rPr>
  </w:style>
  <w:style w:type="character" w:customStyle="1" w:styleId="QuoteChar">
    <w:name w:val="Quote Char"/>
    <w:basedOn w:val="DefaultParagraphFont"/>
    <w:link w:val="Quote"/>
    <w:uiPriority w:val="29"/>
    <w:rsid w:val="00023E1F"/>
    <w:rPr>
      <w:i/>
      <w:iCs/>
      <w:color w:val="404040" w:themeColor="text1" w:themeTint="BF"/>
    </w:rPr>
  </w:style>
  <w:style w:type="paragraph" w:styleId="ListParagraph">
    <w:name w:val="List Paragraph"/>
    <w:basedOn w:val="Normal"/>
    <w:uiPriority w:val="1"/>
    <w:qFormat/>
    <w:rsid w:val="00023E1F"/>
    <w:pPr>
      <w:ind w:left="720"/>
      <w:contextualSpacing/>
    </w:pPr>
  </w:style>
  <w:style w:type="character" w:styleId="IntenseEmphasis">
    <w:name w:val="Intense Emphasis"/>
    <w:basedOn w:val="DefaultParagraphFont"/>
    <w:uiPriority w:val="21"/>
    <w:qFormat/>
    <w:rsid w:val="00023E1F"/>
    <w:rPr>
      <w:i/>
      <w:iCs/>
      <w:color w:val="0F4761" w:themeColor="accent1" w:themeShade="BF"/>
    </w:rPr>
  </w:style>
  <w:style w:type="paragraph" w:styleId="IntenseQuote">
    <w:name w:val="Intense Quote"/>
    <w:basedOn w:val="Normal"/>
    <w:next w:val="Normal"/>
    <w:link w:val="IntenseQuoteChar"/>
    <w:uiPriority w:val="30"/>
    <w:qFormat/>
    <w:rsid w:val="00023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E1F"/>
    <w:rPr>
      <w:i/>
      <w:iCs/>
      <w:color w:val="0F4761" w:themeColor="accent1" w:themeShade="BF"/>
    </w:rPr>
  </w:style>
  <w:style w:type="character" w:styleId="IntenseReference">
    <w:name w:val="Intense Reference"/>
    <w:basedOn w:val="DefaultParagraphFont"/>
    <w:uiPriority w:val="32"/>
    <w:qFormat/>
    <w:rsid w:val="00023E1F"/>
    <w:rPr>
      <w:b/>
      <w:bCs/>
      <w:smallCaps/>
      <w:color w:val="0F4761" w:themeColor="accent1" w:themeShade="BF"/>
      <w:spacing w:val="5"/>
    </w:rPr>
  </w:style>
  <w:style w:type="paragraph" w:styleId="BodyText">
    <w:name w:val="Body Text"/>
    <w:basedOn w:val="Normal"/>
    <w:link w:val="BodyTextChar"/>
    <w:uiPriority w:val="1"/>
    <w:qFormat/>
    <w:rsid w:val="00023E1F"/>
    <w:pPr>
      <w:spacing w:before="68"/>
      <w:ind w:left="141"/>
      <w:jc w:val="both"/>
    </w:pPr>
  </w:style>
  <w:style w:type="character" w:customStyle="1" w:styleId="BodyTextChar">
    <w:name w:val="Body Text Char"/>
    <w:basedOn w:val="DefaultParagraphFont"/>
    <w:link w:val="BodyText"/>
    <w:uiPriority w:val="1"/>
    <w:rsid w:val="00023E1F"/>
    <w:rPr>
      <w:rFonts w:eastAsia="Times New Roman"/>
      <w:kern w:val="0"/>
      <w:sz w:val="22"/>
      <w:szCs w:val="22"/>
      <w:lang w:val="ru-RU"/>
      <w14:ligatures w14:val="none"/>
    </w:rPr>
  </w:style>
  <w:style w:type="paragraph" w:customStyle="1" w:styleId="TableParagraph">
    <w:name w:val="Table Paragraph"/>
    <w:basedOn w:val="Normal"/>
    <w:uiPriority w:val="1"/>
    <w:qFormat/>
    <w:rsid w:val="00023E1F"/>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2591</Words>
  <Characters>14769</Characters>
  <Application>Microsoft Office Word</Application>
  <DocSecurity>0</DocSecurity>
  <Lines>123</Lines>
  <Paragraphs>34</Paragraphs>
  <ScaleCrop>false</ScaleCrop>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2025-07-27T04:00:00Z</dcterms:created>
  <dcterms:modified xsi:type="dcterms:W3CDTF">2025-07-27T04:00:00Z</dcterms:modified>
</cp:coreProperties>
</file>