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25B9" w14:textId="77777777" w:rsidR="00E779A1" w:rsidRPr="00E779A1" w:rsidRDefault="00E779A1" w:rsidP="00E779A1">
      <w:pPr>
        <w:spacing w:after="0" w:line="240" w:lineRule="auto"/>
        <w:jc w:val="right"/>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Ц.Цэцэгмаа, Доктор /Ph.D/, </w:t>
      </w:r>
    </w:p>
    <w:p w14:paraId="5668F090" w14:textId="77777777" w:rsidR="00E779A1" w:rsidRPr="00E779A1" w:rsidRDefault="00E779A1" w:rsidP="00E779A1">
      <w:pPr>
        <w:spacing w:after="0" w:line="240" w:lineRule="auto"/>
        <w:jc w:val="right"/>
        <w:rPr>
          <w:rFonts w:ascii="Times New Roman" w:hAnsi="Times New Roman" w:cs="Times New Roman"/>
          <w:sz w:val="24"/>
          <w:szCs w:val="24"/>
          <w:lang w:val="mn-MN"/>
        </w:rPr>
      </w:pPr>
      <w:r w:rsidRPr="00E779A1">
        <w:rPr>
          <w:rFonts w:ascii="Times New Roman" w:hAnsi="Times New Roman" w:cs="Times New Roman"/>
          <w:sz w:val="24"/>
          <w:szCs w:val="24"/>
          <w:lang w:val="mn-MN"/>
        </w:rPr>
        <w:t>МУИС-ийн Менежментийн тэнхимийн профессор</w:t>
      </w:r>
    </w:p>
    <w:p w14:paraId="12E1B3A9" w14:textId="77777777" w:rsidR="00E779A1" w:rsidRPr="00E779A1" w:rsidRDefault="00E779A1" w:rsidP="00E779A1">
      <w:pPr>
        <w:spacing w:after="0" w:line="240" w:lineRule="auto"/>
        <w:jc w:val="right"/>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Н.Болдмаа Доктор /Ph.D/, </w:t>
      </w:r>
    </w:p>
    <w:p w14:paraId="77B60AB8" w14:textId="77777777" w:rsidR="00E779A1" w:rsidRPr="00E779A1" w:rsidRDefault="00E779A1" w:rsidP="00E779A1">
      <w:pPr>
        <w:spacing w:after="0" w:line="240" w:lineRule="auto"/>
        <w:jc w:val="right"/>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МУИС-ийн Социологи, Нийгмийн ажлын тэнхимийн багш </w:t>
      </w:r>
    </w:p>
    <w:p w14:paraId="1DC63B1E" w14:textId="77777777" w:rsidR="00E779A1" w:rsidRPr="00E779A1" w:rsidRDefault="00E779A1" w:rsidP="00E779A1">
      <w:pPr>
        <w:spacing w:after="0" w:line="240" w:lineRule="auto"/>
        <w:jc w:val="right"/>
        <w:rPr>
          <w:rFonts w:ascii="Times New Roman" w:hAnsi="Times New Roman" w:cs="Times New Roman"/>
          <w:sz w:val="24"/>
          <w:szCs w:val="24"/>
          <w:lang w:val="mn-MN"/>
        </w:rPr>
      </w:pPr>
    </w:p>
    <w:p w14:paraId="58D6B48E" w14:textId="77777777" w:rsidR="00E779A1" w:rsidRPr="00E779A1" w:rsidRDefault="00E779A1" w:rsidP="00E779A1">
      <w:pPr>
        <w:spacing w:after="0" w:line="240" w:lineRule="auto"/>
        <w:jc w:val="center"/>
        <w:rPr>
          <w:rFonts w:ascii="Times New Roman" w:hAnsi="Times New Roman" w:cs="Times New Roman"/>
          <w:b/>
          <w:sz w:val="24"/>
          <w:szCs w:val="24"/>
          <w:lang w:val="mn-MN"/>
        </w:rPr>
      </w:pPr>
      <w:r w:rsidRPr="00E779A1">
        <w:rPr>
          <w:rFonts w:ascii="Times New Roman" w:hAnsi="Times New Roman" w:cs="Times New Roman"/>
          <w:b/>
          <w:sz w:val="24"/>
          <w:szCs w:val="24"/>
          <w:lang w:val="mn-MN"/>
        </w:rPr>
        <w:t xml:space="preserve">УУЛ УУРХАЙ ДАХЬ НҮҮРСНИЙ САЛБАРЫН ХӨДӨЛМӨРИЙН АЮУЛГҮЙ БАЙДАЛ, ЭРҮҮЛ АХУЙН ТӨЛӨВ БАЙДАЛД ХИЙСЭН СОЦИОЛОГИЙН ДҮН ШИНЖИЛГЭЭ </w:t>
      </w:r>
    </w:p>
    <w:p w14:paraId="3FD99071" w14:textId="77777777" w:rsidR="00E779A1" w:rsidRPr="00E779A1" w:rsidRDefault="00E779A1" w:rsidP="00E779A1">
      <w:pPr>
        <w:spacing w:after="0"/>
        <w:jc w:val="both"/>
        <w:rPr>
          <w:rFonts w:ascii="Times New Roman" w:hAnsi="Times New Roman" w:cs="Times New Roman"/>
          <w:b/>
          <w:sz w:val="24"/>
          <w:szCs w:val="24"/>
          <w:lang w:val="mn-MN"/>
        </w:rPr>
      </w:pPr>
    </w:p>
    <w:p w14:paraId="18870543" w14:textId="77777777" w:rsidR="00E779A1" w:rsidRPr="00E779A1" w:rsidRDefault="00E779A1" w:rsidP="00E779A1">
      <w:pPr>
        <w:spacing w:after="0"/>
        <w:jc w:val="both"/>
        <w:rPr>
          <w:rFonts w:ascii="Times New Roman" w:hAnsi="Times New Roman" w:cs="Times New Roman"/>
          <w:sz w:val="24"/>
          <w:szCs w:val="24"/>
          <w:lang w:val="mn-MN"/>
        </w:rPr>
      </w:pPr>
    </w:p>
    <w:p w14:paraId="0EE19663" w14:textId="77777777" w:rsidR="00E779A1" w:rsidRPr="00E779A1" w:rsidRDefault="00E779A1" w:rsidP="00E779A1">
      <w:pPr>
        <w:spacing w:after="0"/>
        <w:jc w:val="both"/>
        <w:rPr>
          <w:rFonts w:ascii="Times New Roman" w:hAnsi="Times New Roman" w:cs="Times New Roman"/>
          <w:sz w:val="24"/>
          <w:szCs w:val="24"/>
        </w:rPr>
      </w:pPr>
      <w:r w:rsidRPr="00E779A1">
        <w:rPr>
          <w:rFonts w:ascii="Times New Roman" w:hAnsi="Times New Roman" w:cs="Times New Roman"/>
          <w:b/>
          <w:sz w:val="24"/>
          <w:szCs w:val="24"/>
        </w:rPr>
        <w:t>Abstract</w:t>
      </w:r>
      <w:r w:rsidRPr="00E779A1">
        <w:rPr>
          <w:rFonts w:ascii="Times New Roman" w:hAnsi="Times New Roman" w:cs="Times New Roman"/>
          <w:b/>
          <w:sz w:val="24"/>
          <w:szCs w:val="24"/>
          <w:lang w:val="mn-MN"/>
        </w:rPr>
        <w:t>:</w:t>
      </w:r>
      <w:r w:rsidRPr="00E779A1">
        <w:rPr>
          <w:rFonts w:ascii="Times New Roman" w:hAnsi="Times New Roman" w:cs="Times New Roman"/>
          <w:sz w:val="24"/>
          <w:szCs w:val="24"/>
          <w:lang w:val="mn-MN"/>
        </w:rPr>
        <w:t xml:space="preserve"> Lung diseases and other mining-sector health risks pose major challenges for Mongolia.Coal mines, both formal and informal, contribute significantly to economic growth, but the prevalence of occupational lung diseases is high and access to health care is limited. </w:t>
      </w:r>
      <w:r w:rsidRPr="00E779A1">
        <w:rPr>
          <w:rFonts w:ascii="Times New Roman" w:hAnsi="Times New Roman" w:cs="Times New Roman"/>
          <w:sz w:val="24"/>
          <w:szCs w:val="24"/>
        </w:rPr>
        <w:t>The strategy for preventing occupational disease and injury in the coal mining industry employs several elements. Standards are set and enforced; technical assistance, research, and development are provided; and surveillance is conducted. The Mine Safety and Health Act provided for a wide array of basic public health measures to prevent occupational disease and injury in the mining industry. In recent years, however, productivity has increased, while risk of fatal injury have increased.</w:t>
      </w:r>
      <w:r w:rsidRPr="00E779A1">
        <w:rPr>
          <w:rFonts w:ascii="Times New Roman" w:hAnsi="Times New Roman" w:cs="Times New Roman"/>
          <w:sz w:val="24"/>
          <w:szCs w:val="24"/>
          <w:lang w:val="mn-MN"/>
        </w:rPr>
        <w:t xml:space="preserve"> The article considered </w:t>
      </w:r>
      <w:r w:rsidRPr="00E779A1">
        <w:rPr>
          <w:rFonts w:ascii="Times New Roman" w:hAnsi="Times New Roman" w:cs="Times New Roman"/>
          <w:sz w:val="24"/>
          <w:szCs w:val="24"/>
        </w:rPr>
        <w:t xml:space="preserve">problems </w:t>
      </w:r>
      <w:r w:rsidRPr="00E779A1">
        <w:rPr>
          <w:rFonts w:ascii="Times New Roman" w:hAnsi="Times New Roman" w:cs="Times New Roman"/>
          <w:sz w:val="24"/>
          <w:szCs w:val="24"/>
          <w:lang w:val="mn-MN"/>
        </w:rPr>
        <w:t xml:space="preserve">with the issues related to </w:t>
      </w:r>
      <w:r w:rsidRPr="00E779A1">
        <w:rPr>
          <w:rFonts w:ascii="Times New Roman" w:hAnsi="Times New Roman" w:cs="Times New Roman"/>
          <w:sz w:val="24"/>
          <w:szCs w:val="24"/>
        </w:rPr>
        <w:t xml:space="preserve">labour </w:t>
      </w:r>
      <w:r w:rsidRPr="00E779A1">
        <w:rPr>
          <w:rFonts w:ascii="Times New Roman" w:hAnsi="Times New Roman" w:cs="Times New Roman"/>
          <w:sz w:val="24"/>
          <w:szCs w:val="24"/>
          <w:lang w:val="mn-MN"/>
        </w:rPr>
        <w:t>safety and health</w:t>
      </w:r>
      <w:r w:rsidRPr="00E779A1">
        <w:rPr>
          <w:rFonts w:ascii="Times New Roman" w:hAnsi="Times New Roman" w:cs="Times New Roman"/>
          <w:sz w:val="24"/>
          <w:szCs w:val="24"/>
        </w:rPr>
        <w:t xml:space="preserve"> of coal sector in mining industry.</w:t>
      </w:r>
    </w:p>
    <w:p w14:paraId="7F530C88" w14:textId="77777777" w:rsidR="00E779A1" w:rsidRPr="00E779A1" w:rsidRDefault="00E779A1" w:rsidP="00E779A1">
      <w:pPr>
        <w:spacing w:after="0"/>
        <w:jc w:val="both"/>
        <w:rPr>
          <w:rFonts w:ascii="Times New Roman" w:hAnsi="Times New Roman" w:cs="Times New Roman"/>
          <w:b/>
          <w:sz w:val="24"/>
          <w:szCs w:val="24"/>
        </w:rPr>
      </w:pPr>
    </w:p>
    <w:p w14:paraId="3014C2EE" w14:textId="77777777" w:rsidR="00E779A1" w:rsidRPr="00E779A1" w:rsidRDefault="00E779A1" w:rsidP="00E779A1">
      <w:pPr>
        <w:spacing w:after="0"/>
        <w:jc w:val="both"/>
        <w:rPr>
          <w:rFonts w:ascii="Times New Roman" w:hAnsi="Times New Roman" w:cs="Times New Roman"/>
          <w:sz w:val="24"/>
          <w:szCs w:val="24"/>
        </w:rPr>
      </w:pPr>
      <w:r w:rsidRPr="00E779A1">
        <w:rPr>
          <w:rFonts w:ascii="Times New Roman" w:hAnsi="Times New Roman" w:cs="Times New Roman"/>
          <w:b/>
          <w:sz w:val="24"/>
          <w:szCs w:val="24"/>
        </w:rPr>
        <w:t>Key words</w:t>
      </w:r>
      <w:r w:rsidRPr="00E779A1">
        <w:rPr>
          <w:rFonts w:ascii="Times New Roman" w:hAnsi="Times New Roman" w:cs="Times New Roman"/>
          <w:b/>
          <w:sz w:val="24"/>
          <w:szCs w:val="24"/>
          <w:lang w:val="mn-MN"/>
        </w:rPr>
        <w:t>:</w:t>
      </w:r>
      <w:r w:rsidRPr="00E779A1">
        <w:rPr>
          <w:rFonts w:ascii="Times New Roman" w:hAnsi="Times New Roman" w:cs="Times New Roman"/>
          <w:sz w:val="24"/>
          <w:szCs w:val="24"/>
          <w:lang w:val="mn-MN"/>
        </w:rPr>
        <w:t xml:space="preserve"> </w:t>
      </w:r>
      <w:r w:rsidRPr="00E779A1">
        <w:rPr>
          <w:rFonts w:ascii="Times New Roman" w:hAnsi="Times New Roman" w:cs="Times New Roman"/>
          <w:sz w:val="24"/>
          <w:szCs w:val="24"/>
        </w:rPr>
        <w:t>Mongolia, mining industry, coal sector, labour s</w:t>
      </w:r>
      <w:r w:rsidRPr="00E779A1">
        <w:rPr>
          <w:rFonts w:ascii="Times New Roman" w:hAnsi="Times New Roman" w:cs="Times New Roman"/>
          <w:sz w:val="24"/>
          <w:szCs w:val="24"/>
          <w:lang w:val="mn-MN"/>
        </w:rPr>
        <w:t xml:space="preserve">afety and </w:t>
      </w:r>
      <w:r w:rsidRPr="00E779A1">
        <w:rPr>
          <w:rFonts w:ascii="Times New Roman" w:hAnsi="Times New Roman" w:cs="Times New Roman"/>
          <w:sz w:val="24"/>
          <w:szCs w:val="24"/>
        </w:rPr>
        <w:t>h</w:t>
      </w:r>
      <w:r w:rsidRPr="00E779A1">
        <w:rPr>
          <w:rFonts w:ascii="Times New Roman" w:hAnsi="Times New Roman" w:cs="Times New Roman"/>
          <w:sz w:val="24"/>
          <w:szCs w:val="24"/>
          <w:lang w:val="mn-MN"/>
        </w:rPr>
        <w:t xml:space="preserve">ealth </w:t>
      </w:r>
    </w:p>
    <w:p w14:paraId="2786F22A" w14:textId="77777777" w:rsidR="00E779A1" w:rsidRPr="00E779A1" w:rsidRDefault="00E779A1" w:rsidP="00E779A1">
      <w:pPr>
        <w:spacing w:after="0"/>
        <w:jc w:val="both"/>
        <w:rPr>
          <w:rFonts w:ascii="Times New Roman" w:hAnsi="Times New Roman" w:cs="Times New Roman"/>
          <w:color w:val="0D0D0D"/>
          <w:sz w:val="24"/>
          <w:szCs w:val="24"/>
          <w:shd w:val="clear" w:color="auto" w:fill="FFFFFF"/>
          <w:lang w:val="mn-MN"/>
        </w:rPr>
      </w:pPr>
      <w:r w:rsidRPr="00E779A1">
        <w:rPr>
          <w:rFonts w:ascii="Times New Roman" w:hAnsi="Times New Roman" w:cs="Times New Roman"/>
          <w:sz w:val="24"/>
          <w:szCs w:val="24"/>
          <w:lang w:val="mn-MN"/>
        </w:rPr>
        <w:t xml:space="preserve"> </w:t>
      </w:r>
    </w:p>
    <w:p w14:paraId="7F04F697" w14:textId="77777777" w:rsidR="00E779A1" w:rsidRPr="00E779A1" w:rsidRDefault="00E779A1" w:rsidP="00E779A1">
      <w:pPr>
        <w:spacing w:after="0"/>
        <w:jc w:val="both"/>
        <w:rPr>
          <w:rFonts w:ascii="Times New Roman" w:eastAsia="Times New Roman" w:hAnsi="Times New Roman" w:cs="Times New Roman"/>
          <w:sz w:val="24"/>
          <w:szCs w:val="24"/>
          <w:vertAlign w:val="superscript"/>
          <w:lang w:val="mn-MN"/>
        </w:rPr>
      </w:pPr>
      <w:r w:rsidRPr="00E779A1">
        <w:rPr>
          <w:rFonts w:ascii="Times New Roman" w:hAnsi="Times New Roman" w:cs="Times New Roman"/>
          <w:sz w:val="24"/>
          <w:szCs w:val="24"/>
          <w:lang w:val="mn-MN"/>
        </w:rPr>
        <w:t>Монгол улсын уул уурхайн салбар, тэр тусмаа нүүрсний салбарт дэлхийн дэвшилтэт техник, технологи нэвтрэхийн хэрээр энэ салбарын хууль эрх зүйн орчинг улам боловсронгуй болгох, урьд өмнө батлан хэрэглэж байсан журам, стандартыг орчин үеийн шаардлагад нийцүүлэх асуудал зүй ёсоор тавигдаж байна.</w:t>
      </w:r>
      <w:r w:rsidRPr="00E779A1">
        <w:rPr>
          <w:rFonts w:ascii="Times New Roman" w:eastAsia="Times New Roman" w:hAnsi="Times New Roman" w:cs="Times New Roman"/>
          <w:sz w:val="24"/>
          <w:szCs w:val="24"/>
          <w:vertAlign w:val="superscript"/>
          <w:lang w:val="mn-MN"/>
        </w:rPr>
        <w:t xml:space="preserve"> </w:t>
      </w:r>
      <w:r w:rsidRPr="00E779A1">
        <w:rPr>
          <w:rFonts w:ascii="Times New Roman" w:hAnsi="Times New Roman" w:cs="Times New Roman"/>
          <w:sz w:val="24"/>
          <w:szCs w:val="24"/>
          <w:lang w:val="mn-MN"/>
        </w:rPr>
        <w:t>2008 онд Хөдөлмөрийн аюулгүй байдал, эрүүл ахуйн тухай бие даасан хууль батлагдсан нь хөдөлмөрийн аюулгүй байдал, эрүүл ахуйн харилцааг шинэ шатанд гаргах эрх зүйн орчныг бүрдүүлэх үндсэн нөхцөл болсон. Түүнчлэн 1997-2010 оны хооронд “Хөдөлмөрийн аюулгүй байдал, эрүүл ахуйн орчныг сайжруулах үндэсний хөтөлбөр”-ийг</w:t>
      </w:r>
      <w:r w:rsidRPr="00E779A1">
        <w:rPr>
          <w:rStyle w:val="FootnoteReference"/>
          <w:rFonts w:ascii="Times New Roman" w:hAnsi="Times New Roman" w:cs="Times New Roman"/>
          <w:sz w:val="24"/>
          <w:szCs w:val="24"/>
          <w:lang w:val="mn-MN"/>
        </w:rPr>
        <w:footnoteReference w:id="1"/>
      </w:r>
      <w:r w:rsidRPr="00E779A1">
        <w:rPr>
          <w:rFonts w:ascii="Times New Roman" w:hAnsi="Times New Roman" w:cs="Times New Roman"/>
          <w:sz w:val="24"/>
          <w:szCs w:val="24"/>
          <w:lang w:val="mn-MN"/>
        </w:rPr>
        <w:t xml:space="preserve"> 3 үе шатаар  хэрэгжүүлж, улмаар Үндэсний 4 дэх хөтөлбөрийг Засгийн газрын 2012 оны 122-р тогтоолоор батлан хэрэгжүүлж  байна. Ийнхүү хөдөлмөрийн аюулгүй байдал, эрүүл ахуйн тухай хууль 2008 онд батлагдсан боловч уул уурхай, нүүрсний салбар хамаарах 1987 оны “Нүүрсний далд уурхайн аюулгүй ажиллагааны дүрэм”, 2003 онд батлагдсан “Ил уурхайн аюулгүй ажилагааны нэгдсэн дүрэм” зэрэг салбарын дүрэм, журам шинэчлэгдээгүй байсаар байгааг дурьдах байна. Эдгээр дүрмүүд нь орчин үеийн уурхайн техник, технологиос илт хоцрогдсон байгааг нотлоход нарийн мэргэжлийн шинжээч шаардлагагүй юм.  </w:t>
      </w:r>
    </w:p>
    <w:p w14:paraId="7C750E0A" w14:textId="77777777" w:rsidR="00E779A1" w:rsidRPr="00E779A1" w:rsidRDefault="00E779A1" w:rsidP="00E779A1">
      <w:pPr>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Дээр дурьдагдсан хөдөлмөрийн аюулгүй байдал, эрүүл ахуйн хууль, эрх зүйн зохицуулалт нь нийтлэг, ерөнхий байдлаар тогтоогдсоноос шалтгаалан уул уурхайн салбарын жижиг, </w:t>
      </w:r>
      <w:r w:rsidRPr="00E779A1">
        <w:rPr>
          <w:rFonts w:ascii="Times New Roman" w:hAnsi="Times New Roman" w:cs="Times New Roman"/>
          <w:sz w:val="24"/>
          <w:szCs w:val="24"/>
          <w:lang w:val="mn-MN"/>
        </w:rPr>
        <w:lastRenderedPageBreak/>
        <w:t>дунд компаниудын түвшинд буулган хэрэгжүүлэхэд нэлээд хүндрэл гардаг. Түүнчлэн Монгол улсад ХАБЭА-н шаардлагыг тогтоосон 129 стандарт байгаагаас 44 хувь нь 2000 оноос хойш, 37 хувь нь 1990-2000 онд, үлдсэн 19 хувь нь 1970- 1990 онд батлагдсан стандартууд байгаа ба 2013 оны эхээр хийгдсэн стандартын улсын үзлэгээр үнэмлэхүй олонхийг дахин сайжруулалт хийх шаардлагатай байгаа талаар судалгааны дүгнэлт гаргасан байна</w:t>
      </w:r>
      <w:r w:rsidRPr="00E779A1">
        <w:rPr>
          <w:rStyle w:val="FootnoteReference"/>
          <w:rFonts w:ascii="Times New Roman" w:hAnsi="Times New Roman" w:cs="Times New Roman"/>
          <w:sz w:val="24"/>
          <w:szCs w:val="24"/>
          <w:lang w:val="mn-MN"/>
        </w:rPr>
        <w:footnoteReference w:id="2"/>
      </w:r>
      <w:r w:rsidRPr="00E779A1">
        <w:rPr>
          <w:rFonts w:ascii="Times New Roman" w:hAnsi="Times New Roman" w:cs="Times New Roman"/>
          <w:sz w:val="24"/>
          <w:szCs w:val="24"/>
          <w:lang w:val="mn-MN"/>
        </w:rPr>
        <w:t xml:space="preserve">. </w:t>
      </w:r>
    </w:p>
    <w:p w14:paraId="31A89A55" w14:textId="77777777" w:rsidR="00E779A1" w:rsidRPr="00E779A1" w:rsidRDefault="00E779A1" w:rsidP="00E779A1">
      <w:pPr>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Монгол улсын нутаг дэвсгэрт идэвхтэй үйл ажиллагаа явуулж буй нүүрсний салбарын аж ахуйн нэгж, байгууллагууд болон бичил уурхайн ХАБЭА-н тухай хууль, ил уурхайн ХХАА-ны нэгдсэн дүрэм, холбогдох стандарт, эрх зүйн зохицуулалтын хэрэгжилтийн түвшин, төлөв байдлыг тодорхойлох зорилгоор тус судалгааг гүйцэтгэсэн. </w:t>
      </w:r>
    </w:p>
    <w:p w14:paraId="2C357CBB" w14:textId="77777777" w:rsidR="00E779A1" w:rsidRPr="00E779A1" w:rsidRDefault="00E779A1" w:rsidP="00E779A1">
      <w:pPr>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Судалгааны хамрах хүрээг Ашигт Малтмалын Газраас гаргасан Монгол улсын хэмжээнд бүртгэлтэй, идэвхтэй үйл ажиллагаа явуулж буй нүүрсний 40 аж ахуйн нэгж байгууллагын жагсаалтыг ашиглан тогтоосон. Энэхүү жагсаалтад багтсан аж ахуйн нэгж байгууллагуудыг төрийн, хувийн ба хамтарсан, орон нутгийн хэмээн гурав ангилж, бүлэг тус бүрийг төлөөлөх чадвар бүхий төрийн 3, хувийн ба хамтарсан 4, орон нутгийн 10, нийт 17аж ахуйн нэгж байгууллагыг сонгож судалгаанд хамруулсан. Түүнчлэн гар аргаар нүүрс олборлогч 2 бичил уурхайг судалгаанд хамруулсан болно. Тэдгээр аж ахуйн нэгж байгууллагын ажилтнуудаас анкетын судалгаанд нийт 438 ажилтныг хамруулсан бөгөөд ажиллагсдыг сонгохдоо квотын түүврийн аргыг ашигласан.</w:t>
      </w:r>
    </w:p>
    <w:p w14:paraId="1AFEE136" w14:textId="77777777" w:rsidR="00E779A1" w:rsidRPr="00E779A1" w:rsidRDefault="00E779A1" w:rsidP="00E779A1">
      <w:pPr>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Аж ахуйн нэгж байгууллагын ХАБЭА-н гүйцэтгэлийг стандартчилагдсан хяналтын хуудас /check list/ боловсруулан үнэлсэн бөгөөд үнэлгээг хэрэгжүүлэхдээ компанийн удирдлага, ХАБЭА-н асуудал хариуцсан ажилтан болон бусад шаардлагатай ажилтнуудтай ярилцлага хийх, оффис, кемп, уурхайгаар явж ажиглалт ба зураг авалт хийх, хөдөлмөрийн нөхцөлийн хэмжилт хийх зэрэг аргыг хэрэглэсэн.   </w:t>
      </w:r>
    </w:p>
    <w:p w14:paraId="3F128ED6" w14:textId="77777777" w:rsidR="00E779A1" w:rsidRPr="00E779A1" w:rsidRDefault="00E779A1" w:rsidP="00E779A1">
      <w:pPr>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Мөн нүүрсний салбарын холбогдох төрийн захиргааны төв байгууллага, төрийн бус байгууллагууд, мэргэжлийн холбоод болон эрдэмтэн судлаач нарын төлөөлөл бүхий 11 хүнтэй экспертийн ярилцлага хийж, 2 үе шаттай фокус бүлгийн ярилцлагыг зохион байгуулах замаар чанарын мэдээлэл бүрдүүлсэн. Үүний зэрэгцээ хоёрдагч эх үүсвэрийн мэдээллийг Хөдөлмөрийн яам, Уул уурхайн яам, АМГ, МХЕГ, НДЕГ, ХЭМСТ зэрэг байгууллагаас авсан. Судалгааны мэдээллийг Microsoft Excel, SPSS 22.0 </w:t>
      </w:r>
      <w:r w:rsidRPr="00E779A1">
        <w:rPr>
          <w:rFonts w:ascii="Times New Roman" w:hAnsi="Times New Roman" w:cs="Times New Roman"/>
          <w:bCs/>
          <w:sz w:val="24"/>
          <w:szCs w:val="24"/>
          <w:lang w:val="mn-MN"/>
        </w:rPr>
        <w:t>программуудыг ашиглан боловсруулсан.</w:t>
      </w:r>
    </w:p>
    <w:p w14:paraId="45FE86C0" w14:textId="77777777" w:rsidR="00E779A1" w:rsidRPr="00E779A1" w:rsidRDefault="00E779A1" w:rsidP="00E779A1">
      <w:pPr>
        <w:spacing w:after="0"/>
        <w:jc w:val="both"/>
        <w:rPr>
          <w:rFonts w:ascii="Times New Roman" w:hAnsi="Times New Roman" w:cs="Times New Roman"/>
          <w:caps/>
          <w:sz w:val="24"/>
          <w:szCs w:val="24"/>
          <w:lang w:val="mn-MN"/>
        </w:rPr>
      </w:pPr>
    </w:p>
    <w:p w14:paraId="508459E0" w14:textId="77777777" w:rsidR="00E779A1" w:rsidRPr="00E779A1" w:rsidRDefault="00E779A1" w:rsidP="00E779A1">
      <w:pPr>
        <w:jc w:val="both"/>
        <w:rPr>
          <w:rFonts w:ascii="Times New Roman" w:hAnsi="Times New Roman" w:cs="Times New Roman"/>
          <w:b/>
          <w:sz w:val="24"/>
          <w:szCs w:val="24"/>
          <w:lang w:val="mn-MN"/>
        </w:rPr>
      </w:pPr>
      <w:r w:rsidRPr="00E779A1">
        <w:rPr>
          <w:rFonts w:ascii="Times New Roman" w:hAnsi="Times New Roman" w:cs="Times New Roman"/>
          <w:b/>
          <w:sz w:val="24"/>
          <w:szCs w:val="24"/>
          <w:lang w:val="mn-MN"/>
        </w:rPr>
        <w:t>Судалгааны үр дүн</w:t>
      </w:r>
    </w:p>
    <w:p w14:paraId="0078D652" w14:textId="77777777" w:rsidR="00E779A1" w:rsidRPr="00E779A1" w:rsidRDefault="00E779A1" w:rsidP="00E779A1">
      <w:pPr>
        <w:jc w:val="both"/>
        <w:rPr>
          <w:rFonts w:ascii="Times New Roman" w:hAnsi="Times New Roman" w:cs="Times New Roman"/>
          <w:i/>
          <w:sz w:val="24"/>
          <w:szCs w:val="24"/>
          <w:u w:val="single"/>
          <w:lang w:val="mn-MN"/>
        </w:rPr>
      </w:pPr>
      <w:r w:rsidRPr="00E779A1">
        <w:rPr>
          <w:rFonts w:ascii="Times New Roman" w:hAnsi="Times New Roman" w:cs="Times New Roman"/>
          <w:i/>
          <w:sz w:val="24"/>
          <w:szCs w:val="24"/>
          <w:u w:val="single"/>
          <w:lang w:val="mn-MN"/>
        </w:rPr>
        <w:t>Нүүрсний салбарын ААНБ-ын хөдөлмөрийн аюулгүй байдал, эрүүл ахуйн баримт бичгийн тухайд</w:t>
      </w:r>
    </w:p>
    <w:p w14:paraId="36C2C981"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ААНБ-д ХАБЭА-н удирдлагын тогтолцоог бий болгож хэрэгжүүлэхэд шаардагддаг чухал бүрэлдэхүүн нь тухайн байгууллагын ХАБЭА-н ажлыг зохион байгуулахтай холбоотой баримт бичгүүд байдаг.</w:t>
      </w:r>
    </w:p>
    <w:p w14:paraId="69B918CD" w14:textId="77777777" w:rsidR="00E779A1" w:rsidRPr="00E779A1" w:rsidRDefault="00E779A1" w:rsidP="00E779A1">
      <w:pPr>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lastRenderedPageBreak/>
        <w:t xml:space="preserve">Судалгаанд хамруулсан ААНБ-ын 58 хувь нь ХАБЭА-тай холбоотой ямар нэг журамтай байсан ба энэ журмыг биелүүлэх үүргээ бичил уурхай болон орон нутгийн ААНБ-ууд тааруу биелүүлж байна. </w:t>
      </w:r>
    </w:p>
    <w:p w14:paraId="7CF96BF3" w14:textId="77777777" w:rsidR="00E779A1" w:rsidRPr="00E779A1" w:rsidRDefault="00E779A1" w:rsidP="00E779A1">
      <w:pPr>
        <w:spacing w:after="0"/>
        <w:ind w:firstLine="720"/>
        <w:jc w:val="both"/>
        <w:rPr>
          <w:rFonts w:ascii="Times New Roman" w:hAnsi="Times New Roman" w:cs="Times New Roman"/>
          <w:sz w:val="24"/>
          <w:szCs w:val="24"/>
          <w:lang w:val="mn-MN"/>
        </w:rPr>
      </w:pPr>
    </w:p>
    <w:p w14:paraId="07AF56AC" w14:textId="77777777" w:rsidR="00E779A1" w:rsidRPr="00E779A1" w:rsidRDefault="00E779A1" w:rsidP="00E779A1">
      <w:pPr>
        <w:pStyle w:val="Caption"/>
        <w:spacing w:after="0"/>
        <w:jc w:val="both"/>
        <w:rPr>
          <w:rFonts w:cs="Times New Roman"/>
          <w:sz w:val="24"/>
          <w:szCs w:val="24"/>
          <w:lang w:val="mn-MN"/>
        </w:rPr>
      </w:pPr>
      <w:bookmarkStart w:id="0" w:name="_Toc375499048"/>
      <w:r w:rsidRPr="00E779A1">
        <w:rPr>
          <w:rFonts w:cs="Times New Roman"/>
          <w:sz w:val="24"/>
          <w:szCs w:val="24"/>
          <w:lang w:val="mn-MN"/>
        </w:rPr>
        <w:t>Хүснэгт 1.ХАБЭА-н журам/горим/дүрэм байгаа эсэх</w:t>
      </w:r>
      <w:bookmarkEnd w:id="0"/>
    </w:p>
    <w:tbl>
      <w:tblPr>
        <w:tblW w:w="8889" w:type="dxa"/>
        <w:tblInd w:w="93" w:type="dxa"/>
        <w:tblLook w:val="04A0" w:firstRow="1" w:lastRow="0" w:firstColumn="1" w:lastColumn="0" w:noHBand="0" w:noVBand="1"/>
      </w:tblPr>
      <w:tblGrid>
        <w:gridCol w:w="940"/>
        <w:gridCol w:w="913"/>
        <w:gridCol w:w="766"/>
        <w:gridCol w:w="871"/>
        <w:gridCol w:w="807"/>
        <w:gridCol w:w="743"/>
        <w:gridCol w:w="766"/>
        <w:gridCol w:w="807"/>
        <w:gridCol w:w="766"/>
        <w:gridCol w:w="743"/>
        <w:gridCol w:w="767"/>
      </w:tblGrid>
      <w:tr w:rsidR="00E779A1" w:rsidRPr="00E779A1" w14:paraId="73C02A42" w14:textId="77777777" w:rsidTr="002C5A6C">
        <w:trPr>
          <w:trHeight w:val="253"/>
        </w:trPr>
        <w:tc>
          <w:tcPr>
            <w:tcW w:w="1020" w:type="dxa"/>
            <w:vMerge w:val="restart"/>
            <w:tcBorders>
              <w:top w:val="double" w:sz="6" w:space="0" w:color="548DD4"/>
              <w:left w:val="nil"/>
              <w:bottom w:val="single" w:sz="12" w:space="0" w:color="548DD4"/>
              <w:right w:val="nil"/>
            </w:tcBorders>
            <w:shd w:val="clear" w:color="auto" w:fill="auto"/>
            <w:vAlign w:val="bottom"/>
            <w:hideMark/>
          </w:tcPr>
          <w:p w14:paraId="6C9CAEA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359" w:type="dxa"/>
            <w:gridSpan w:val="8"/>
            <w:tcBorders>
              <w:top w:val="double" w:sz="6" w:space="0" w:color="548DD4"/>
              <w:left w:val="nil"/>
              <w:bottom w:val="single" w:sz="8" w:space="0" w:color="548DD4"/>
              <w:right w:val="nil"/>
            </w:tcBorders>
            <w:shd w:val="clear" w:color="auto" w:fill="auto"/>
            <w:vAlign w:val="bottom"/>
            <w:hideMark/>
          </w:tcPr>
          <w:p w14:paraId="51E5BA13"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10" w:type="dxa"/>
            <w:gridSpan w:val="2"/>
            <w:vMerge w:val="restart"/>
            <w:tcBorders>
              <w:top w:val="double" w:sz="6" w:space="0" w:color="548DD4"/>
              <w:left w:val="nil"/>
              <w:bottom w:val="single" w:sz="12" w:space="0" w:color="548DD4"/>
              <w:right w:val="nil"/>
            </w:tcBorders>
            <w:shd w:val="clear" w:color="auto" w:fill="auto"/>
            <w:vAlign w:val="bottom"/>
            <w:hideMark/>
          </w:tcPr>
          <w:p w14:paraId="7520509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0B2066F5" w14:textId="77777777" w:rsidTr="002C5A6C">
        <w:trPr>
          <w:trHeight w:val="241"/>
        </w:trPr>
        <w:tc>
          <w:tcPr>
            <w:tcW w:w="1020" w:type="dxa"/>
            <w:vMerge/>
            <w:tcBorders>
              <w:top w:val="double" w:sz="6" w:space="0" w:color="548DD4"/>
              <w:left w:val="nil"/>
              <w:bottom w:val="single" w:sz="12" w:space="0" w:color="548DD4"/>
              <w:right w:val="nil"/>
            </w:tcBorders>
            <w:vAlign w:val="center"/>
            <w:hideMark/>
          </w:tcPr>
          <w:p w14:paraId="2E2226C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1659" w:type="dxa"/>
            <w:gridSpan w:val="2"/>
            <w:tcBorders>
              <w:top w:val="single" w:sz="8" w:space="0" w:color="548DD4"/>
              <w:left w:val="nil"/>
              <w:bottom w:val="single" w:sz="12" w:space="0" w:color="548DD4"/>
              <w:right w:val="nil"/>
            </w:tcBorders>
            <w:shd w:val="clear" w:color="auto" w:fill="auto"/>
            <w:vAlign w:val="bottom"/>
            <w:hideMark/>
          </w:tcPr>
          <w:p w14:paraId="6F36836C"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01" w:type="dxa"/>
            <w:gridSpan w:val="2"/>
            <w:tcBorders>
              <w:top w:val="single" w:sz="8" w:space="0" w:color="548DD4"/>
              <w:left w:val="nil"/>
              <w:bottom w:val="single" w:sz="12" w:space="0" w:color="548DD4"/>
              <w:right w:val="nil"/>
            </w:tcBorders>
            <w:shd w:val="clear" w:color="auto" w:fill="auto"/>
            <w:vAlign w:val="bottom"/>
            <w:hideMark/>
          </w:tcPr>
          <w:p w14:paraId="195CABFD"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446" w:type="dxa"/>
            <w:gridSpan w:val="2"/>
            <w:tcBorders>
              <w:top w:val="single" w:sz="8" w:space="0" w:color="548DD4"/>
              <w:left w:val="nil"/>
              <w:bottom w:val="single" w:sz="12" w:space="0" w:color="548DD4"/>
              <w:right w:val="nil"/>
            </w:tcBorders>
            <w:shd w:val="clear" w:color="auto" w:fill="auto"/>
            <w:vAlign w:val="bottom"/>
            <w:hideMark/>
          </w:tcPr>
          <w:p w14:paraId="133ED60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53" w:type="dxa"/>
            <w:gridSpan w:val="2"/>
            <w:tcBorders>
              <w:top w:val="single" w:sz="8" w:space="0" w:color="548DD4"/>
              <w:left w:val="nil"/>
              <w:bottom w:val="single" w:sz="12" w:space="0" w:color="548DD4"/>
              <w:right w:val="nil"/>
            </w:tcBorders>
            <w:shd w:val="clear" w:color="auto" w:fill="auto"/>
            <w:vAlign w:val="bottom"/>
            <w:hideMark/>
          </w:tcPr>
          <w:p w14:paraId="6CA5076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10" w:type="dxa"/>
            <w:gridSpan w:val="2"/>
            <w:vMerge/>
            <w:tcBorders>
              <w:top w:val="double" w:sz="6" w:space="0" w:color="548DD4"/>
              <w:left w:val="nil"/>
              <w:bottom w:val="single" w:sz="12" w:space="0" w:color="548DD4"/>
              <w:right w:val="nil"/>
            </w:tcBorders>
            <w:vAlign w:val="center"/>
            <w:hideMark/>
          </w:tcPr>
          <w:p w14:paraId="121A043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p>
        </w:tc>
      </w:tr>
      <w:tr w:rsidR="00E779A1" w:rsidRPr="00E779A1" w14:paraId="252E85D1" w14:textId="77777777" w:rsidTr="002C5A6C">
        <w:trPr>
          <w:trHeight w:val="253"/>
        </w:trPr>
        <w:tc>
          <w:tcPr>
            <w:tcW w:w="1020" w:type="dxa"/>
            <w:tcBorders>
              <w:top w:val="nil"/>
              <w:left w:val="nil"/>
              <w:bottom w:val="nil"/>
              <w:right w:val="nil"/>
            </w:tcBorders>
            <w:shd w:val="clear" w:color="auto" w:fill="auto"/>
            <w:vAlign w:val="bottom"/>
            <w:hideMark/>
          </w:tcPr>
          <w:p w14:paraId="751A889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913" w:type="dxa"/>
            <w:tcBorders>
              <w:top w:val="nil"/>
              <w:left w:val="nil"/>
              <w:bottom w:val="single" w:sz="8" w:space="0" w:color="548DD4"/>
              <w:right w:val="nil"/>
            </w:tcBorders>
            <w:shd w:val="clear" w:color="auto" w:fill="auto"/>
            <w:vAlign w:val="bottom"/>
            <w:hideMark/>
          </w:tcPr>
          <w:p w14:paraId="15F6DC8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45" w:type="dxa"/>
            <w:tcBorders>
              <w:top w:val="nil"/>
              <w:left w:val="nil"/>
              <w:bottom w:val="single" w:sz="8" w:space="0" w:color="548DD4"/>
              <w:right w:val="nil"/>
            </w:tcBorders>
            <w:shd w:val="clear" w:color="auto" w:fill="auto"/>
            <w:vAlign w:val="bottom"/>
            <w:hideMark/>
          </w:tcPr>
          <w:p w14:paraId="3A77E30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71" w:type="dxa"/>
            <w:tcBorders>
              <w:top w:val="nil"/>
              <w:left w:val="nil"/>
              <w:bottom w:val="single" w:sz="8" w:space="0" w:color="548DD4"/>
              <w:right w:val="nil"/>
            </w:tcBorders>
            <w:shd w:val="clear" w:color="auto" w:fill="auto"/>
            <w:vAlign w:val="bottom"/>
            <w:hideMark/>
          </w:tcPr>
          <w:p w14:paraId="244CE97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29" w:type="dxa"/>
            <w:tcBorders>
              <w:top w:val="nil"/>
              <w:left w:val="nil"/>
              <w:bottom w:val="single" w:sz="8" w:space="0" w:color="548DD4"/>
              <w:right w:val="nil"/>
            </w:tcBorders>
            <w:shd w:val="clear" w:color="auto" w:fill="auto"/>
            <w:vAlign w:val="bottom"/>
            <w:hideMark/>
          </w:tcPr>
          <w:p w14:paraId="35A5725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43" w:type="dxa"/>
            <w:tcBorders>
              <w:top w:val="nil"/>
              <w:left w:val="nil"/>
              <w:bottom w:val="single" w:sz="8" w:space="0" w:color="548DD4"/>
              <w:right w:val="nil"/>
            </w:tcBorders>
            <w:shd w:val="clear" w:color="auto" w:fill="auto"/>
            <w:vAlign w:val="bottom"/>
            <w:hideMark/>
          </w:tcPr>
          <w:p w14:paraId="272053F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02" w:type="dxa"/>
            <w:tcBorders>
              <w:top w:val="nil"/>
              <w:left w:val="nil"/>
              <w:bottom w:val="single" w:sz="8" w:space="0" w:color="548DD4"/>
              <w:right w:val="nil"/>
            </w:tcBorders>
            <w:shd w:val="clear" w:color="auto" w:fill="auto"/>
            <w:vAlign w:val="bottom"/>
            <w:hideMark/>
          </w:tcPr>
          <w:p w14:paraId="1E41F4D6"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07" w:type="dxa"/>
            <w:tcBorders>
              <w:top w:val="nil"/>
              <w:left w:val="nil"/>
              <w:bottom w:val="single" w:sz="8" w:space="0" w:color="548DD4"/>
              <w:right w:val="nil"/>
            </w:tcBorders>
            <w:shd w:val="clear" w:color="auto" w:fill="auto"/>
            <w:vAlign w:val="bottom"/>
            <w:hideMark/>
          </w:tcPr>
          <w:p w14:paraId="635A81D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45" w:type="dxa"/>
            <w:tcBorders>
              <w:top w:val="nil"/>
              <w:left w:val="nil"/>
              <w:bottom w:val="single" w:sz="8" w:space="0" w:color="548DD4"/>
              <w:right w:val="nil"/>
            </w:tcBorders>
            <w:shd w:val="clear" w:color="auto" w:fill="auto"/>
            <w:vAlign w:val="bottom"/>
            <w:hideMark/>
          </w:tcPr>
          <w:p w14:paraId="2235107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43" w:type="dxa"/>
            <w:tcBorders>
              <w:top w:val="nil"/>
              <w:left w:val="nil"/>
              <w:bottom w:val="single" w:sz="8" w:space="0" w:color="548DD4"/>
              <w:right w:val="nil"/>
            </w:tcBorders>
            <w:shd w:val="clear" w:color="auto" w:fill="auto"/>
            <w:vAlign w:val="bottom"/>
            <w:hideMark/>
          </w:tcPr>
          <w:p w14:paraId="68C597D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6" w:type="dxa"/>
            <w:tcBorders>
              <w:top w:val="nil"/>
              <w:left w:val="nil"/>
              <w:bottom w:val="single" w:sz="8" w:space="0" w:color="548DD4"/>
              <w:right w:val="nil"/>
            </w:tcBorders>
            <w:shd w:val="clear" w:color="auto" w:fill="auto"/>
            <w:vAlign w:val="bottom"/>
            <w:hideMark/>
          </w:tcPr>
          <w:p w14:paraId="7F601C6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6C32B841" w14:textId="77777777" w:rsidTr="002C5A6C">
        <w:trPr>
          <w:trHeight w:val="241"/>
        </w:trPr>
        <w:tc>
          <w:tcPr>
            <w:tcW w:w="1020" w:type="dxa"/>
            <w:tcBorders>
              <w:top w:val="nil"/>
              <w:left w:val="nil"/>
              <w:bottom w:val="nil"/>
              <w:right w:val="nil"/>
            </w:tcBorders>
            <w:shd w:val="clear" w:color="auto" w:fill="auto"/>
            <w:vAlign w:val="bottom"/>
            <w:hideMark/>
          </w:tcPr>
          <w:p w14:paraId="04D07A1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13" w:type="dxa"/>
            <w:tcBorders>
              <w:top w:val="nil"/>
              <w:left w:val="nil"/>
              <w:bottom w:val="single" w:sz="8" w:space="0" w:color="548DD4"/>
              <w:right w:val="nil"/>
            </w:tcBorders>
            <w:shd w:val="clear" w:color="auto" w:fill="auto"/>
            <w:noWrap/>
            <w:vAlign w:val="bottom"/>
            <w:hideMark/>
          </w:tcPr>
          <w:p w14:paraId="4CE7C18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5" w:type="dxa"/>
            <w:tcBorders>
              <w:top w:val="nil"/>
              <w:left w:val="nil"/>
              <w:bottom w:val="single" w:sz="8" w:space="0" w:color="548DD4"/>
              <w:right w:val="nil"/>
            </w:tcBorders>
            <w:shd w:val="clear" w:color="auto" w:fill="auto"/>
            <w:vAlign w:val="bottom"/>
            <w:hideMark/>
          </w:tcPr>
          <w:p w14:paraId="71F852B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71" w:type="dxa"/>
            <w:tcBorders>
              <w:top w:val="nil"/>
              <w:left w:val="nil"/>
              <w:bottom w:val="single" w:sz="8" w:space="0" w:color="548DD4"/>
              <w:right w:val="nil"/>
            </w:tcBorders>
            <w:shd w:val="clear" w:color="auto" w:fill="auto"/>
            <w:noWrap/>
            <w:vAlign w:val="bottom"/>
            <w:hideMark/>
          </w:tcPr>
          <w:p w14:paraId="5E89842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29" w:type="dxa"/>
            <w:tcBorders>
              <w:top w:val="nil"/>
              <w:left w:val="nil"/>
              <w:bottom w:val="single" w:sz="8" w:space="0" w:color="548DD4"/>
              <w:right w:val="nil"/>
            </w:tcBorders>
            <w:shd w:val="clear" w:color="auto" w:fill="auto"/>
            <w:vAlign w:val="bottom"/>
            <w:hideMark/>
          </w:tcPr>
          <w:p w14:paraId="5C9EBD6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3" w:type="dxa"/>
            <w:tcBorders>
              <w:top w:val="nil"/>
              <w:left w:val="nil"/>
              <w:bottom w:val="single" w:sz="8" w:space="0" w:color="548DD4"/>
              <w:right w:val="nil"/>
            </w:tcBorders>
            <w:shd w:val="clear" w:color="auto" w:fill="auto"/>
            <w:noWrap/>
            <w:vAlign w:val="bottom"/>
            <w:hideMark/>
          </w:tcPr>
          <w:p w14:paraId="50D5FDD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w:t>
            </w:r>
          </w:p>
        </w:tc>
        <w:tc>
          <w:tcPr>
            <w:tcW w:w="702" w:type="dxa"/>
            <w:tcBorders>
              <w:top w:val="nil"/>
              <w:left w:val="nil"/>
              <w:bottom w:val="single" w:sz="8" w:space="0" w:color="548DD4"/>
              <w:right w:val="nil"/>
            </w:tcBorders>
            <w:shd w:val="clear" w:color="auto" w:fill="auto"/>
            <w:vAlign w:val="bottom"/>
            <w:hideMark/>
          </w:tcPr>
          <w:p w14:paraId="3C7771D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60</w:t>
            </w:r>
          </w:p>
        </w:tc>
        <w:tc>
          <w:tcPr>
            <w:tcW w:w="807" w:type="dxa"/>
            <w:tcBorders>
              <w:top w:val="nil"/>
              <w:left w:val="nil"/>
              <w:bottom w:val="single" w:sz="8" w:space="0" w:color="548DD4"/>
              <w:right w:val="nil"/>
            </w:tcBorders>
            <w:shd w:val="clear" w:color="auto" w:fill="auto"/>
            <w:noWrap/>
            <w:vAlign w:val="bottom"/>
            <w:hideMark/>
          </w:tcPr>
          <w:p w14:paraId="4D56944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45" w:type="dxa"/>
            <w:tcBorders>
              <w:top w:val="nil"/>
              <w:left w:val="nil"/>
              <w:bottom w:val="single" w:sz="8" w:space="0" w:color="548DD4"/>
              <w:right w:val="nil"/>
            </w:tcBorders>
            <w:shd w:val="clear" w:color="auto" w:fill="auto"/>
            <w:vAlign w:val="bottom"/>
            <w:hideMark/>
          </w:tcPr>
          <w:p w14:paraId="0D824AF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3" w:type="dxa"/>
            <w:tcBorders>
              <w:top w:val="nil"/>
              <w:left w:val="nil"/>
              <w:bottom w:val="single" w:sz="8" w:space="0" w:color="548DD4"/>
              <w:right w:val="nil"/>
            </w:tcBorders>
            <w:shd w:val="clear" w:color="auto" w:fill="auto"/>
            <w:noWrap/>
            <w:vAlign w:val="bottom"/>
            <w:hideMark/>
          </w:tcPr>
          <w:p w14:paraId="5A82DF4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w:t>
            </w:r>
          </w:p>
        </w:tc>
        <w:tc>
          <w:tcPr>
            <w:tcW w:w="766" w:type="dxa"/>
            <w:tcBorders>
              <w:top w:val="nil"/>
              <w:left w:val="nil"/>
              <w:bottom w:val="single" w:sz="8" w:space="0" w:color="548DD4"/>
              <w:right w:val="nil"/>
            </w:tcBorders>
            <w:shd w:val="clear" w:color="auto" w:fill="auto"/>
            <w:vAlign w:val="bottom"/>
            <w:hideMark/>
          </w:tcPr>
          <w:p w14:paraId="69BBFF0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42.1</w:t>
            </w:r>
          </w:p>
        </w:tc>
      </w:tr>
      <w:tr w:rsidR="00E779A1" w:rsidRPr="00E779A1" w14:paraId="34B1551F" w14:textId="77777777" w:rsidTr="002C5A6C">
        <w:trPr>
          <w:trHeight w:val="241"/>
        </w:trPr>
        <w:tc>
          <w:tcPr>
            <w:tcW w:w="1020" w:type="dxa"/>
            <w:tcBorders>
              <w:top w:val="nil"/>
              <w:left w:val="nil"/>
              <w:bottom w:val="single" w:sz="8" w:space="0" w:color="548DD4"/>
              <w:right w:val="nil"/>
            </w:tcBorders>
            <w:shd w:val="clear" w:color="auto" w:fill="auto"/>
            <w:vAlign w:val="bottom"/>
            <w:hideMark/>
          </w:tcPr>
          <w:p w14:paraId="70D38F3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13" w:type="dxa"/>
            <w:tcBorders>
              <w:top w:val="nil"/>
              <w:left w:val="nil"/>
              <w:bottom w:val="single" w:sz="8" w:space="0" w:color="548DD4"/>
              <w:right w:val="nil"/>
            </w:tcBorders>
            <w:shd w:val="clear" w:color="auto" w:fill="auto"/>
            <w:noWrap/>
            <w:vAlign w:val="bottom"/>
            <w:hideMark/>
          </w:tcPr>
          <w:p w14:paraId="7F2A500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45" w:type="dxa"/>
            <w:tcBorders>
              <w:top w:val="nil"/>
              <w:left w:val="nil"/>
              <w:bottom w:val="single" w:sz="8" w:space="0" w:color="548DD4"/>
              <w:right w:val="nil"/>
            </w:tcBorders>
            <w:shd w:val="clear" w:color="auto" w:fill="auto"/>
            <w:vAlign w:val="bottom"/>
            <w:hideMark/>
          </w:tcPr>
          <w:p w14:paraId="154DF48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71" w:type="dxa"/>
            <w:tcBorders>
              <w:top w:val="nil"/>
              <w:left w:val="nil"/>
              <w:bottom w:val="single" w:sz="8" w:space="0" w:color="548DD4"/>
              <w:right w:val="nil"/>
            </w:tcBorders>
            <w:shd w:val="clear" w:color="auto" w:fill="auto"/>
            <w:noWrap/>
            <w:vAlign w:val="bottom"/>
            <w:hideMark/>
          </w:tcPr>
          <w:p w14:paraId="6AAB28A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29" w:type="dxa"/>
            <w:tcBorders>
              <w:top w:val="nil"/>
              <w:left w:val="nil"/>
              <w:bottom w:val="single" w:sz="8" w:space="0" w:color="548DD4"/>
              <w:right w:val="nil"/>
            </w:tcBorders>
            <w:shd w:val="clear" w:color="auto" w:fill="auto"/>
            <w:vAlign w:val="bottom"/>
            <w:hideMark/>
          </w:tcPr>
          <w:p w14:paraId="434446D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3" w:type="dxa"/>
            <w:tcBorders>
              <w:top w:val="nil"/>
              <w:left w:val="nil"/>
              <w:bottom w:val="single" w:sz="8" w:space="0" w:color="548DD4"/>
              <w:right w:val="nil"/>
            </w:tcBorders>
            <w:shd w:val="clear" w:color="auto" w:fill="auto"/>
            <w:noWrap/>
            <w:vAlign w:val="bottom"/>
            <w:hideMark/>
          </w:tcPr>
          <w:p w14:paraId="2D5DB53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702" w:type="dxa"/>
            <w:tcBorders>
              <w:top w:val="nil"/>
              <w:left w:val="nil"/>
              <w:bottom w:val="single" w:sz="8" w:space="0" w:color="548DD4"/>
              <w:right w:val="nil"/>
            </w:tcBorders>
            <w:shd w:val="clear" w:color="auto" w:fill="auto"/>
            <w:vAlign w:val="bottom"/>
            <w:hideMark/>
          </w:tcPr>
          <w:p w14:paraId="7EFCD68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40</w:t>
            </w:r>
          </w:p>
        </w:tc>
        <w:tc>
          <w:tcPr>
            <w:tcW w:w="807" w:type="dxa"/>
            <w:tcBorders>
              <w:top w:val="nil"/>
              <w:left w:val="nil"/>
              <w:bottom w:val="single" w:sz="8" w:space="0" w:color="548DD4"/>
              <w:right w:val="nil"/>
            </w:tcBorders>
            <w:shd w:val="clear" w:color="auto" w:fill="auto"/>
            <w:noWrap/>
            <w:vAlign w:val="bottom"/>
            <w:hideMark/>
          </w:tcPr>
          <w:p w14:paraId="44BF5FBF"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5" w:type="dxa"/>
            <w:tcBorders>
              <w:top w:val="nil"/>
              <w:left w:val="nil"/>
              <w:bottom w:val="single" w:sz="8" w:space="0" w:color="548DD4"/>
              <w:right w:val="nil"/>
            </w:tcBorders>
            <w:shd w:val="clear" w:color="auto" w:fill="auto"/>
            <w:vAlign w:val="bottom"/>
            <w:hideMark/>
          </w:tcPr>
          <w:p w14:paraId="7CC906B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3" w:type="dxa"/>
            <w:tcBorders>
              <w:top w:val="nil"/>
              <w:left w:val="nil"/>
              <w:bottom w:val="single" w:sz="8" w:space="0" w:color="548DD4"/>
              <w:right w:val="nil"/>
            </w:tcBorders>
            <w:shd w:val="clear" w:color="auto" w:fill="auto"/>
            <w:noWrap/>
            <w:vAlign w:val="bottom"/>
            <w:hideMark/>
          </w:tcPr>
          <w:p w14:paraId="47137CA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11</w:t>
            </w:r>
          </w:p>
        </w:tc>
        <w:tc>
          <w:tcPr>
            <w:tcW w:w="766" w:type="dxa"/>
            <w:tcBorders>
              <w:top w:val="nil"/>
              <w:left w:val="nil"/>
              <w:bottom w:val="single" w:sz="8" w:space="0" w:color="548DD4"/>
              <w:right w:val="nil"/>
            </w:tcBorders>
            <w:shd w:val="clear" w:color="auto" w:fill="auto"/>
            <w:vAlign w:val="bottom"/>
            <w:hideMark/>
          </w:tcPr>
          <w:p w14:paraId="51A1511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57.9</w:t>
            </w:r>
          </w:p>
        </w:tc>
      </w:tr>
      <w:tr w:rsidR="00E779A1" w:rsidRPr="00E779A1" w14:paraId="06A19927" w14:textId="77777777" w:rsidTr="002C5A6C">
        <w:trPr>
          <w:trHeight w:val="241"/>
        </w:trPr>
        <w:tc>
          <w:tcPr>
            <w:tcW w:w="1020" w:type="dxa"/>
            <w:tcBorders>
              <w:top w:val="nil"/>
              <w:left w:val="nil"/>
              <w:bottom w:val="double" w:sz="6" w:space="0" w:color="548DD4"/>
              <w:right w:val="nil"/>
            </w:tcBorders>
            <w:shd w:val="clear" w:color="auto" w:fill="auto"/>
            <w:vAlign w:val="bottom"/>
            <w:hideMark/>
          </w:tcPr>
          <w:p w14:paraId="121B57B6"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13" w:type="dxa"/>
            <w:tcBorders>
              <w:top w:val="nil"/>
              <w:left w:val="nil"/>
              <w:bottom w:val="double" w:sz="6" w:space="0" w:color="548DD4"/>
              <w:right w:val="nil"/>
            </w:tcBorders>
            <w:shd w:val="clear" w:color="auto" w:fill="auto"/>
            <w:noWrap/>
            <w:vAlign w:val="bottom"/>
            <w:hideMark/>
          </w:tcPr>
          <w:p w14:paraId="3E00A59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45" w:type="dxa"/>
            <w:tcBorders>
              <w:top w:val="nil"/>
              <w:left w:val="nil"/>
              <w:bottom w:val="double" w:sz="6" w:space="0" w:color="548DD4"/>
              <w:right w:val="nil"/>
            </w:tcBorders>
            <w:shd w:val="clear" w:color="auto" w:fill="auto"/>
            <w:vAlign w:val="bottom"/>
            <w:hideMark/>
          </w:tcPr>
          <w:p w14:paraId="39DDDF8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71" w:type="dxa"/>
            <w:tcBorders>
              <w:top w:val="nil"/>
              <w:left w:val="nil"/>
              <w:bottom w:val="double" w:sz="6" w:space="0" w:color="548DD4"/>
              <w:right w:val="nil"/>
            </w:tcBorders>
            <w:shd w:val="clear" w:color="auto" w:fill="auto"/>
            <w:noWrap/>
            <w:vAlign w:val="bottom"/>
            <w:hideMark/>
          </w:tcPr>
          <w:p w14:paraId="0FD5556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29" w:type="dxa"/>
            <w:tcBorders>
              <w:top w:val="nil"/>
              <w:left w:val="nil"/>
              <w:bottom w:val="double" w:sz="6" w:space="0" w:color="548DD4"/>
              <w:right w:val="nil"/>
            </w:tcBorders>
            <w:shd w:val="clear" w:color="auto" w:fill="auto"/>
            <w:vAlign w:val="bottom"/>
            <w:hideMark/>
          </w:tcPr>
          <w:p w14:paraId="063A009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3" w:type="dxa"/>
            <w:tcBorders>
              <w:top w:val="nil"/>
              <w:left w:val="nil"/>
              <w:bottom w:val="double" w:sz="6" w:space="0" w:color="548DD4"/>
              <w:right w:val="nil"/>
            </w:tcBorders>
            <w:shd w:val="clear" w:color="auto" w:fill="auto"/>
            <w:noWrap/>
            <w:vAlign w:val="bottom"/>
            <w:hideMark/>
          </w:tcPr>
          <w:p w14:paraId="7A35BF8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02" w:type="dxa"/>
            <w:tcBorders>
              <w:top w:val="nil"/>
              <w:left w:val="nil"/>
              <w:bottom w:val="double" w:sz="6" w:space="0" w:color="548DD4"/>
              <w:right w:val="nil"/>
            </w:tcBorders>
            <w:shd w:val="clear" w:color="auto" w:fill="auto"/>
            <w:vAlign w:val="bottom"/>
            <w:hideMark/>
          </w:tcPr>
          <w:p w14:paraId="7B02797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07" w:type="dxa"/>
            <w:tcBorders>
              <w:top w:val="nil"/>
              <w:left w:val="nil"/>
              <w:bottom w:val="double" w:sz="6" w:space="0" w:color="548DD4"/>
              <w:right w:val="nil"/>
            </w:tcBorders>
            <w:shd w:val="clear" w:color="auto" w:fill="auto"/>
            <w:noWrap/>
            <w:vAlign w:val="bottom"/>
            <w:hideMark/>
          </w:tcPr>
          <w:p w14:paraId="28FB6E3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45" w:type="dxa"/>
            <w:tcBorders>
              <w:top w:val="nil"/>
              <w:left w:val="nil"/>
              <w:bottom w:val="double" w:sz="6" w:space="0" w:color="548DD4"/>
              <w:right w:val="nil"/>
            </w:tcBorders>
            <w:shd w:val="clear" w:color="auto" w:fill="auto"/>
            <w:vAlign w:val="bottom"/>
            <w:hideMark/>
          </w:tcPr>
          <w:p w14:paraId="50C07B5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3" w:type="dxa"/>
            <w:tcBorders>
              <w:top w:val="nil"/>
              <w:left w:val="nil"/>
              <w:bottom w:val="double" w:sz="6" w:space="0" w:color="548DD4"/>
              <w:right w:val="nil"/>
            </w:tcBorders>
            <w:shd w:val="clear" w:color="auto" w:fill="auto"/>
            <w:noWrap/>
            <w:vAlign w:val="bottom"/>
            <w:hideMark/>
          </w:tcPr>
          <w:p w14:paraId="034985E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66" w:type="dxa"/>
            <w:tcBorders>
              <w:top w:val="nil"/>
              <w:left w:val="nil"/>
              <w:bottom w:val="double" w:sz="6" w:space="0" w:color="548DD4"/>
              <w:right w:val="nil"/>
            </w:tcBorders>
            <w:shd w:val="clear" w:color="auto" w:fill="auto"/>
            <w:vAlign w:val="bottom"/>
            <w:hideMark/>
          </w:tcPr>
          <w:p w14:paraId="36A22CE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007D219F" w14:textId="77777777" w:rsidR="00E779A1" w:rsidRPr="00E779A1" w:rsidRDefault="00E779A1" w:rsidP="00E779A1">
      <w:pPr>
        <w:spacing w:after="0" w:line="240" w:lineRule="auto"/>
        <w:jc w:val="both"/>
        <w:rPr>
          <w:rFonts w:ascii="Times New Roman" w:hAnsi="Times New Roman" w:cs="Times New Roman"/>
          <w:sz w:val="24"/>
          <w:szCs w:val="24"/>
        </w:rPr>
      </w:pPr>
    </w:p>
    <w:p w14:paraId="5B7F89EE"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Судалгаанаас харахад, ерөнхийдөө ХАБЭА-н удирдлагын тогтолцоог </w:t>
      </w:r>
      <w:r w:rsidRPr="00E779A1">
        <w:rPr>
          <w:rFonts w:ascii="Times New Roman" w:hAnsi="Times New Roman" w:cs="Times New Roman"/>
          <w:sz w:val="24"/>
          <w:szCs w:val="24"/>
        </w:rPr>
        <w:t xml:space="preserve">MNS OHSAS18001: 2012 </w:t>
      </w:r>
      <w:r w:rsidRPr="00E779A1">
        <w:rPr>
          <w:rFonts w:ascii="Times New Roman" w:hAnsi="Times New Roman" w:cs="Times New Roman"/>
          <w:sz w:val="24"/>
          <w:szCs w:val="24"/>
          <w:lang w:val="mn-MN"/>
        </w:rPr>
        <w:t>стандартын дагуу хэрэгжүүлж буй томоохон нүүрсний ААНБ-ууд</w:t>
      </w:r>
      <w:r w:rsidRPr="00E779A1">
        <w:rPr>
          <w:rFonts w:ascii="Times New Roman" w:hAnsi="Times New Roman" w:cs="Times New Roman"/>
          <w:sz w:val="24"/>
          <w:szCs w:val="24"/>
        </w:rPr>
        <w:t xml:space="preserve"> </w:t>
      </w:r>
      <w:r w:rsidRPr="00E779A1">
        <w:rPr>
          <w:rFonts w:ascii="Times New Roman" w:hAnsi="Times New Roman" w:cs="Times New Roman"/>
          <w:sz w:val="24"/>
          <w:szCs w:val="24"/>
          <w:lang w:val="mn-MN"/>
        </w:rPr>
        <w:t>ХАБЭА-н баримт бичгийн дэд тогтолцоо</w:t>
      </w:r>
      <w:r w:rsidRPr="00E779A1">
        <w:rPr>
          <w:rFonts w:ascii="Times New Roman" w:hAnsi="Times New Roman" w:cs="Times New Roman"/>
          <w:sz w:val="24"/>
          <w:szCs w:val="24"/>
          <w:u w:val="single"/>
          <w:lang w:val="mn-MN"/>
        </w:rPr>
        <w:t>г сайжруулан хөгжүүлж</w:t>
      </w:r>
      <w:r w:rsidRPr="00E779A1">
        <w:rPr>
          <w:rFonts w:ascii="Times New Roman" w:hAnsi="Times New Roman" w:cs="Times New Roman"/>
          <w:sz w:val="24"/>
          <w:szCs w:val="24"/>
          <w:lang w:val="mn-MN"/>
        </w:rPr>
        <w:t xml:space="preserve">, цаашлаад ХАБЭА-н аливаа үйл ажиллагаа сайн явагдаж, үр өгөөжөө өгч байгаа нь ажиглагдаж байна. </w:t>
      </w:r>
    </w:p>
    <w:p w14:paraId="46DB6001" w14:textId="77777777" w:rsidR="00E779A1" w:rsidRPr="00E779A1" w:rsidRDefault="00E779A1" w:rsidP="00E779A1">
      <w:pPr>
        <w:spacing w:after="0" w:line="240" w:lineRule="auto"/>
        <w:jc w:val="both"/>
        <w:rPr>
          <w:rFonts w:ascii="Times New Roman" w:hAnsi="Times New Roman" w:cs="Times New Roman"/>
          <w:sz w:val="24"/>
          <w:szCs w:val="24"/>
        </w:rPr>
      </w:pPr>
    </w:p>
    <w:p w14:paraId="68FEE4EC"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rPr>
        <w:t>MNS OHSAS18001</w:t>
      </w:r>
      <w:r w:rsidRPr="00E779A1">
        <w:rPr>
          <w:rFonts w:ascii="Times New Roman" w:hAnsi="Times New Roman" w:cs="Times New Roman"/>
          <w:sz w:val="24"/>
          <w:szCs w:val="24"/>
          <w:lang w:val="mn-MN"/>
        </w:rPr>
        <w:t>:</w:t>
      </w:r>
      <w:r w:rsidRPr="00E779A1">
        <w:rPr>
          <w:rFonts w:ascii="Times New Roman" w:hAnsi="Times New Roman" w:cs="Times New Roman"/>
          <w:sz w:val="24"/>
          <w:szCs w:val="24"/>
        </w:rPr>
        <w:t>2012</w:t>
      </w:r>
      <w:r w:rsidRPr="00E779A1">
        <w:rPr>
          <w:rFonts w:ascii="Times New Roman" w:hAnsi="Times New Roman" w:cs="Times New Roman"/>
          <w:sz w:val="24"/>
          <w:szCs w:val="24"/>
          <w:lang w:val="mn-MN"/>
        </w:rPr>
        <w:t xml:space="preserve"> стандартыг хэрэгжүүлж буй “Энержи ресурс” ХХК, “Саусгоби сэндс” ХХК зэрэг томоохон ААНБ-ууд</w:t>
      </w:r>
      <w:r w:rsidRPr="00E779A1">
        <w:rPr>
          <w:rFonts w:ascii="Times New Roman" w:hAnsi="Times New Roman" w:cs="Times New Roman"/>
          <w:sz w:val="24"/>
          <w:szCs w:val="24"/>
        </w:rPr>
        <w:t xml:space="preserve"> </w:t>
      </w:r>
      <w:r w:rsidRPr="00E779A1">
        <w:rPr>
          <w:rFonts w:ascii="Times New Roman" w:hAnsi="Times New Roman" w:cs="Times New Roman"/>
          <w:sz w:val="24"/>
          <w:szCs w:val="24"/>
          <w:lang w:val="mn-MN"/>
        </w:rPr>
        <w:t>дээр дунджаар ХАБЭА-н удирдлагын тогтолцооны 20 журам, ХАБЭА-н үйл явцын 80 гаруй төрлийн журам ба зааварчилгаа, нийтдээ 100 гаруй төрлийн журам, зааварчилгаа ашиглагдаж байна.</w:t>
      </w:r>
    </w:p>
    <w:p w14:paraId="15A1146B"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Нүүрсний салбарын ААНБ-ын ажилтнуудаас авсан анкетын судалгаагаар, судалгаанд оролцогсдын 60 гаруй хувь нь ХАБЭА-н холбогдолтой дүрэм, журмын хэрэгжилтийг сайн гэж үнэлсэн. Байгууллагынхаа дүрэм, журмын хэрэгжилтийг хувийн аж ахуйн нэгж байгууллагын ажиллагсад харьцангуй сайнаар үнэлсэн байгаа бол бичил уурхайн ажиллагсад тааруу үнэлгээ өгсөн байна. Орон нутгийн ААНБ-ын ажиллагсдын хувьд байгууллагынхаа ХАБЭА-н дүрэм, журмын хэрэгжилтийг харьцангуй эергээр үнэлсэн нь нэг талаас, тухайн байгууллага дээр ХАБЭА-н зааварчилгаанаас өөр ямар нэг сургалт, хүний нөөцийн хөгжлийн хөтөлбөр явагдаж байгаагүйтэй холбоотой гэж дүгнэж болохоор байв.</w:t>
      </w:r>
    </w:p>
    <w:p w14:paraId="5F9908D0"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0CF3F965" w14:textId="77777777" w:rsidR="00E779A1" w:rsidRPr="00E779A1" w:rsidRDefault="00E779A1" w:rsidP="00E779A1">
      <w:pPr>
        <w:pStyle w:val="Caption"/>
        <w:spacing w:after="0"/>
        <w:jc w:val="both"/>
        <w:rPr>
          <w:rFonts w:cs="Times New Roman"/>
          <w:sz w:val="24"/>
          <w:szCs w:val="24"/>
          <w:lang w:val="mn-MN"/>
        </w:rPr>
      </w:pPr>
      <w:bookmarkStart w:id="1" w:name="_Toc375499050"/>
      <w:r w:rsidRPr="00E779A1">
        <w:rPr>
          <w:rFonts w:cs="Times New Roman"/>
          <w:sz w:val="24"/>
          <w:szCs w:val="24"/>
          <w:lang w:val="mn-MN"/>
        </w:rPr>
        <w:t>Хүснэгт 2. Ажиллагсдын ХАБЭА-н журмын хэрэгжилтэд өгсөн  сэтгэл ханамжийн үнэлгээ</w:t>
      </w:r>
      <w:bookmarkEnd w:id="1"/>
    </w:p>
    <w:tbl>
      <w:tblPr>
        <w:tblW w:w="9400" w:type="dxa"/>
        <w:tblInd w:w="93" w:type="dxa"/>
        <w:tblLook w:val="04A0" w:firstRow="1" w:lastRow="0" w:firstColumn="1" w:lastColumn="0" w:noHBand="0" w:noVBand="1"/>
      </w:tblPr>
      <w:tblGrid>
        <w:gridCol w:w="1544"/>
        <w:gridCol w:w="903"/>
        <w:gridCol w:w="766"/>
        <w:gridCol w:w="862"/>
        <w:gridCol w:w="766"/>
        <w:gridCol w:w="738"/>
        <w:gridCol w:w="766"/>
        <w:gridCol w:w="800"/>
        <w:gridCol w:w="766"/>
        <w:gridCol w:w="738"/>
        <w:gridCol w:w="766"/>
      </w:tblGrid>
      <w:tr w:rsidR="00E779A1" w:rsidRPr="00E779A1" w14:paraId="04E42BD5" w14:textId="77777777" w:rsidTr="002C5A6C">
        <w:trPr>
          <w:trHeight w:val="238"/>
        </w:trPr>
        <w:tc>
          <w:tcPr>
            <w:tcW w:w="1390" w:type="dxa"/>
            <w:vMerge w:val="restart"/>
            <w:tcBorders>
              <w:top w:val="double" w:sz="6" w:space="0" w:color="548DD4"/>
              <w:left w:val="nil"/>
              <w:bottom w:val="single" w:sz="12" w:space="0" w:color="548DD4"/>
              <w:right w:val="nil"/>
            </w:tcBorders>
            <w:shd w:val="clear" w:color="auto" w:fill="auto"/>
            <w:vAlign w:val="bottom"/>
            <w:hideMark/>
          </w:tcPr>
          <w:p w14:paraId="06B3456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555" w:type="dxa"/>
            <w:gridSpan w:val="8"/>
            <w:tcBorders>
              <w:top w:val="double" w:sz="6" w:space="0" w:color="548DD4"/>
              <w:left w:val="nil"/>
              <w:bottom w:val="single" w:sz="8" w:space="0" w:color="548DD4"/>
              <w:right w:val="nil"/>
            </w:tcBorders>
            <w:shd w:val="clear" w:color="auto" w:fill="auto"/>
            <w:vAlign w:val="bottom"/>
            <w:hideMark/>
          </w:tcPr>
          <w:p w14:paraId="267A2C41"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455" w:type="dxa"/>
            <w:gridSpan w:val="2"/>
            <w:vMerge w:val="restart"/>
            <w:tcBorders>
              <w:top w:val="double" w:sz="6" w:space="0" w:color="548DD4"/>
              <w:left w:val="nil"/>
              <w:bottom w:val="single" w:sz="12" w:space="0" w:color="548DD4"/>
              <w:right w:val="nil"/>
            </w:tcBorders>
            <w:shd w:val="clear" w:color="auto" w:fill="auto"/>
            <w:vAlign w:val="bottom"/>
            <w:hideMark/>
          </w:tcPr>
          <w:p w14:paraId="3800770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609D2B13" w14:textId="77777777" w:rsidTr="002C5A6C">
        <w:trPr>
          <w:trHeight w:val="227"/>
        </w:trPr>
        <w:tc>
          <w:tcPr>
            <w:tcW w:w="1390" w:type="dxa"/>
            <w:vMerge/>
            <w:tcBorders>
              <w:top w:val="double" w:sz="6" w:space="0" w:color="548DD4"/>
              <w:left w:val="nil"/>
              <w:bottom w:val="single" w:sz="12" w:space="0" w:color="548DD4"/>
              <w:right w:val="nil"/>
            </w:tcBorders>
            <w:vAlign w:val="center"/>
            <w:hideMark/>
          </w:tcPr>
          <w:p w14:paraId="4072326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1616" w:type="dxa"/>
            <w:gridSpan w:val="2"/>
            <w:tcBorders>
              <w:top w:val="single" w:sz="8" w:space="0" w:color="548DD4"/>
              <w:left w:val="nil"/>
              <w:bottom w:val="single" w:sz="12" w:space="0" w:color="548DD4"/>
              <w:right w:val="nil"/>
            </w:tcBorders>
            <w:shd w:val="clear" w:color="auto" w:fill="auto"/>
            <w:vAlign w:val="bottom"/>
            <w:hideMark/>
          </w:tcPr>
          <w:p w14:paraId="7804000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587" w:type="dxa"/>
            <w:gridSpan w:val="2"/>
            <w:tcBorders>
              <w:top w:val="single" w:sz="8" w:space="0" w:color="548DD4"/>
              <w:left w:val="nil"/>
              <w:bottom w:val="single" w:sz="12" w:space="0" w:color="548DD4"/>
              <w:right w:val="nil"/>
            </w:tcBorders>
            <w:shd w:val="clear" w:color="auto" w:fill="auto"/>
            <w:vAlign w:val="bottom"/>
            <w:hideMark/>
          </w:tcPr>
          <w:p w14:paraId="4C81838D"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838" w:type="dxa"/>
            <w:gridSpan w:val="2"/>
            <w:tcBorders>
              <w:top w:val="single" w:sz="8" w:space="0" w:color="548DD4"/>
              <w:left w:val="nil"/>
              <w:bottom w:val="single" w:sz="12" w:space="0" w:color="548DD4"/>
              <w:right w:val="nil"/>
            </w:tcBorders>
            <w:shd w:val="clear" w:color="auto" w:fill="auto"/>
            <w:vAlign w:val="bottom"/>
            <w:hideMark/>
          </w:tcPr>
          <w:p w14:paraId="1FA099DB" w14:textId="77777777" w:rsidR="00E779A1" w:rsidRPr="00E779A1" w:rsidRDefault="00E779A1" w:rsidP="002C5A6C">
            <w:pPr>
              <w:spacing w:after="0" w:line="240" w:lineRule="auto"/>
              <w:ind w:right="-329"/>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13" w:type="dxa"/>
            <w:gridSpan w:val="2"/>
            <w:tcBorders>
              <w:top w:val="single" w:sz="8" w:space="0" w:color="548DD4"/>
              <w:left w:val="nil"/>
              <w:bottom w:val="single" w:sz="12" w:space="0" w:color="548DD4"/>
              <w:right w:val="nil"/>
            </w:tcBorders>
            <w:shd w:val="clear" w:color="auto" w:fill="auto"/>
            <w:vAlign w:val="bottom"/>
            <w:hideMark/>
          </w:tcPr>
          <w:p w14:paraId="6F3B340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455" w:type="dxa"/>
            <w:gridSpan w:val="2"/>
            <w:vMerge/>
            <w:tcBorders>
              <w:top w:val="double" w:sz="6" w:space="0" w:color="548DD4"/>
              <w:left w:val="nil"/>
              <w:bottom w:val="single" w:sz="12" w:space="0" w:color="548DD4"/>
              <w:right w:val="nil"/>
            </w:tcBorders>
            <w:vAlign w:val="center"/>
            <w:hideMark/>
          </w:tcPr>
          <w:p w14:paraId="4D481011"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p>
        </w:tc>
      </w:tr>
      <w:tr w:rsidR="00E779A1" w:rsidRPr="00E779A1" w14:paraId="171F8227" w14:textId="77777777" w:rsidTr="002C5A6C">
        <w:trPr>
          <w:trHeight w:val="238"/>
        </w:trPr>
        <w:tc>
          <w:tcPr>
            <w:tcW w:w="1390" w:type="dxa"/>
            <w:tcBorders>
              <w:top w:val="nil"/>
              <w:left w:val="nil"/>
              <w:bottom w:val="nil"/>
              <w:right w:val="nil"/>
            </w:tcBorders>
            <w:shd w:val="clear" w:color="auto" w:fill="auto"/>
            <w:vAlign w:val="bottom"/>
            <w:hideMark/>
          </w:tcPr>
          <w:p w14:paraId="088A5C0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903" w:type="dxa"/>
            <w:tcBorders>
              <w:top w:val="nil"/>
              <w:left w:val="nil"/>
              <w:bottom w:val="single" w:sz="8" w:space="0" w:color="548DD4"/>
              <w:right w:val="nil"/>
            </w:tcBorders>
            <w:shd w:val="clear" w:color="auto" w:fill="auto"/>
            <w:vAlign w:val="bottom"/>
            <w:hideMark/>
          </w:tcPr>
          <w:p w14:paraId="3EF885FA"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13" w:type="dxa"/>
            <w:tcBorders>
              <w:top w:val="nil"/>
              <w:left w:val="nil"/>
              <w:bottom w:val="single" w:sz="8" w:space="0" w:color="548DD4"/>
              <w:right w:val="nil"/>
            </w:tcBorders>
            <w:shd w:val="clear" w:color="auto" w:fill="auto"/>
            <w:vAlign w:val="bottom"/>
            <w:hideMark/>
          </w:tcPr>
          <w:p w14:paraId="5F38AC13"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62" w:type="dxa"/>
            <w:tcBorders>
              <w:top w:val="nil"/>
              <w:left w:val="nil"/>
              <w:bottom w:val="single" w:sz="8" w:space="0" w:color="548DD4"/>
              <w:right w:val="nil"/>
            </w:tcBorders>
            <w:shd w:val="clear" w:color="auto" w:fill="auto"/>
            <w:vAlign w:val="bottom"/>
            <w:hideMark/>
          </w:tcPr>
          <w:p w14:paraId="1C2E301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25" w:type="dxa"/>
            <w:tcBorders>
              <w:top w:val="nil"/>
              <w:left w:val="nil"/>
              <w:bottom w:val="single" w:sz="8" w:space="0" w:color="548DD4"/>
              <w:right w:val="nil"/>
            </w:tcBorders>
            <w:shd w:val="clear" w:color="auto" w:fill="auto"/>
            <w:vAlign w:val="bottom"/>
            <w:hideMark/>
          </w:tcPr>
          <w:p w14:paraId="32F7BE5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38" w:type="dxa"/>
            <w:tcBorders>
              <w:top w:val="nil"/>
              <w:left w:val="nil"/>
              <w:bottom w:val="single" w:sz="8" w:space="0" w:color="548DD4"/>
              <w:right w:val="nil"/>
            </w:tcBorders>
            <w:shd w:val="clear" w:color="auto" w:fill="auto"/>
            <w:vAlign w:val="bottom"/>
            <w:hideMark/>
          </w:tcPr>
          <w:p w14:paraId="654EF815"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1100" w:type="dxa"/>
            <w:tcBorders>
              <w:top w:val="nil"/>
              <w:left w:val="nil"/>
              <w:bottom w:val="single" w:sz="8" w:space="0" w:color="548DD4"/>
              <w:right w:val="nil"/>
            </w:tcBorders>
            <w:shd w:val="clear" w:color="auto" w:fill="auto"/>
            <w:vAlign w:val="bottom"/>
            <w:hideMark/>
          </w:tcPr>
          <w:p w14:paraId="219038F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00" w:type="dxa"/>
            <w:tcBorders>
              <w:top w:val="nil"/>
              <w:left w:val="nil"/>
              <w:bottom w:val="single" w:sz="8" w:space="0" w:color="548DD4"/>
              <w:right w:val="nil"/>
            </w:tcBorders>
            <w:shd w:val="clear" w:color="auto" w:fill="auto"/>
            <w:vAlign w:val="bottom"/>
            <w:hideMark/>
          </w:tcPr>
          <w:p w14:paraId="34E60E75"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13" w:type="dxa"/>
            <w:tcBorders>
              <w:top w:val="nil"/>
              <w:left w:val="nil"/>
              <w:bottom w:val="single" w:sz="8" w:space="0" w:color="548DD4"/>
              <w:right w:val="nil"/>
            </w:tcBorders>
            <w:shd w:val="clear" w:color="auto" w:fill="auto"/>
            <w:vAlign w:val="bottom"/>
            <w:hideMark/>
          </w:tcPr>
          <w:p w14:paraId="78C5773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38" w:type="dxa"/>
            <w:tcBorders>
              <w:top w:val="nil"/>
              <w:left w:val="nil"/>
              <w:bottom w:val="single" w:sz="8" w:space="0" w:color="548DD4"/>
              <w:right w:val="nil"/>
            </w:tcBorders>
            <w:shd w:val="clear" w:color="auto" w:fill="auto"/>
            <w:vAlign w:val="bottom"/>
            <w:hideMark/>
          </w:tcPr>
          <w:p w14:paraId="4A7B7B95"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17" w:type="dxa"/>
            <w:tcBorders>
              <w:top w:val="nil"/>
              <w:left w:val="nil"/>
              <w:bottom w:val="single" w:sz="8" w:space="0" w:color="548DD4"/>
              <w:right w:val="nil"/>
            </w:tcBorders>
            <w:shd w:val="clear" w:color="auto" w:fill="auto"/>
            <w:vAlign w:val="bottom"/>
            <w:hideMark/>
          </w:tcPr>
          <w:p w14:paraId="7E40CDA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3D6BF169" w14:textId="77777777" w:rsidTr="002C5A6C">
        <w:trPr>
          <w:trHeight w:val="227"/>
        </w:trPr>
        <w:tc>
          <w:tcPr>
            <w:tcW w:w="1390" w:type="dxa"/>
            <w:tcBorders>
              <w:top w:val="nil"/>
              <w:left w:val="nil"/>
              <w:bottom w:val="nil"/>
              <w:right w:val="nil"/>
            </w:tcBorders>
            <w:shd w:val="clear" w:color="auto" w:fill="auto"/>
            <w:vAlign w:val="bottom"/>
            <w:hideMark/>
          </w:tcPr>
          <w:p w14:paraId="2ED0C1E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03" w:type="dxa"/>
            <w:tcBorders>
              <w:top w:val="nil"/>
              <w:left w:val="nil"/>
              <w:bottom w:val="single" w:sz="8" w:space="0" w:color="548DD4"/>
              <w:right w:val="nil"/>
            </w:tcBorders>
            <w:shd w:val="clear" w:color="auto" w:fill="auto"/>
            <w:noWrap/>
            <w:vAlign w:val="bottom"/>
            <w:hideMark/>
          </w:tcPr>
          <w:p w14:paraId="19AB631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105</w:t>
            </w:r>
          </w:p>
        </w:tc>
        <w:tc>
          <w:tcPr>
            <w:tcW w:w="713" w:type="dxa"/>
            <w:tcBorders>
              <w:top w:val="nil"/>
              <w:left w:val="nil"/>
              <w:bottom w:val="single" w:sz="8" w:space="0" w:color="548DD4"/>
              <w:right w:val="nil"/>
            </w:tcBorders>
            <w:shd w:val="clear" w:color="auto" w:fill="auto"/>
            <w:vAlign w:val="bottom"/>
            <w:hideMark/>
          </w:tcPr>
          <w:p w14:paraId="5F04DDE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57.7</w:t>
            </w:r>
          </w:p>
        </w:tc>
        <w:tc>
          <w:tcPr>
            <w:tcW w:w="862" w:type="dxa"/>
            <w:tcBorders>
              <w:top w:val="nil"/>
              <w:left w:val="nil"/>
              <w:bottom w:val="single" w:sz="8" w:space="0" w:color="548DD4"/>
              <w:right w:val="nil"/>
            </w:tcBorders>
            <w:shd w:val="clear" w:color="auto" w:fill="auto"/>
            <w:noWrap/>
            <w:vAlign w:val="bottom"/>
            <w:hideMark/>
          </w:tcPr>
          <w:p w14:paraId="58C155AF"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110</w:t>
            </w:r>
          </w:p>
        </w:tc>
        <w:tc>
          <w:tcPr>
            <w:tcW w:w="725" w:type="dxa"/>
            <w:tcBorders>
              <w:top w:val="nil"/>
              <w:left w:val="nil"/>
              <w:bottom w:val="single" w:sz="8" w:space="0" w:color="548DD4"/>
              <w:right w:val="nil"/>
            </w:tcBorders>
            <w:shd w:val="clear" w:color="auto" w:fill="auto"/>
            <w:vAlign w:val="bottom"/>
            <w:hideMark/>
          </w:tcPr>
          <w:p w14:paraId="0C00FCF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68.3</w:t>
            </w:r>
          </w:p>
        </w:tc>
        <w:tc>
          <w:tcPr>
            <w:tcW w:w="738" w:type="dxa"/>
            <w:tcBorders>
              <w:top w:val="nil"/>
              <w:left w:val="nil"/>
              <w:bottom w:val="single" w:sz="8" w:space="0" w:color="548DD4"/>
              <w:right w:val="nil"/>
            </w:tcBorders>
            <w:shd w:val="clear" w:color="auto" w:fill="auto"/>
            <w:noWrap/>
            <w:vAlign w:val="bottom"/>
            <w:hideMark/>
          </w:tcPr>
          <w:p w14:paraId="1CF5097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46</w:t>
            </w:r>
          </w:p>
        </w:tc>
        <w:tc>
          <w:tcPr>
            <w:tcW w:w="1100" w:type="dxa"/>
            <w:tcBorders>
              <w:top w:val="nil"/>
              <w:left w:val="nil"/>
              <w:bottom w:val="single" w:sz="8" w:space="0" w:color="548DD4"/>
              <w:right w:val="nil"/>
            </w:tcBorders>
            <w:shd w:val="clear" w:color="auto" w:fill="auto"/>
            <w:vAlign w:val="bottom"/>
            <w:hideMark/>
          </w:tcPr>
          <w:p w14:paraId="7F77DDA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53.5</w:t>
            </w:r>
          </w:p>
        </w:tc>
        <w:tc>
          <w:tcPr>
            <w:tcW w:w="800" w:type="dxa"/>
            <w:tcBorders>
              <w:top w:val="nil"/>
              <w:left w:val="nil"/>
              <w:bottom w:val="single" w:sz="8" w:space="0" w:color="548DD4"/>
              <w:right w:val="nil"/>
            </w:tcBorders>
            <w:shd w:val="clear" w:color="auto" w:fill="auto"/>
            <w:noWrap/>
            <w:vAlign w:val="bottom"/>
            <w:hideMark/>
          </w:tcPr>
          <w:p w14:paraId="347E88C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13" w:type="dxa"/>
            <w:tcBorders>
              <w:top w:val="nil"/>
              <w:left w:val="nil"/>
              <w:bottom w:val="single" w:sz="8" w:space="0" w:color="548DD4"/>
              <w:right w:val="nil"/>
            </w:tcBorders>
            <w:shd w:val="clear" w:color="auto" w:fill="auto"/>
            <w:vAlign w:val="bottom"/>
            <w:hideMark/>
          </w:tcPr>
          <w:p w14:paraId="7552674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22.2</w:t>
            </w:r>
          </w:p>
        </w:tc>
        <w:tc>
          <w:tcPr>
            <w:tcW w:w="738" w:type="dxa"/>
            <w:tcBorders>
              <w:top w:val="nil"/>
              <w:left w:val="nil"/>
              <w:bottom w:val="single" w:sz="8" w:space="0" w:color="548DD4"/>
              <w:right w:val="nil"/>
            </w:tcBorders>
            <w:shd w:val="clear" w:color="auto" w:fill="auto"/>
            <w:noWrap/>
            <w:vAlign w:val="bottom"/>
            <w:hideMark/>
          </w:tcPr>
          <w:p w14:paraId="7551DE7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263</w:t>
            </w:r>
          </w:p>
        </w:tc>
        <w:tc>
          <w:tcPr>
            <w:tcW w:w="717" w:type="dxa"/>
            <w:tcBorders>
              <w:top w:val="nil"/>
              <w:left w:val="nil"/>
              <w:bottom w:val="single" w:sz="8" w:space="0" w:color="548DD4"/>
              <w:right w:val="nil"/>
            </w:tcBorders>
            <w:shd w:val="clear" w:color="auto" w:fill="auto"/>
            <w:vAlign w:val="bottom"/>
            <w:hideMark/>
          </w:tcPr>
          <w:p w14:paraId="60D0983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60</w:t>
            </w:r>
          </w:p>
        </w:tc>
      </w:tr>
      <w:tr w:rsidR="00E779A1" w:rsidRPr="00E779A1" w14:paraId="03E084F3" w14:textId="77777777" w:rsidTr="002C5A6C">
        <w:trPr>
          <w:trHeight w:val="227"/>
        </w:trPr>
        <w:tc>
          <w:tcPr>
            <w:tcW w:w="1390" w:type="dxa"/>
            <w:tcBorders>
              <w:top w:val="nil"/>
              <w:left w:val="nil"/>
              <w:right w:val="nil"/>
            </w:tcBorders>
            <w:shd w:val="clear" w:color="auto" w:fill="auto"/>
            <w:vAlign w:val="bottom"/>
            <w:hideMark/>
          </w:tcPr>
          <w:p w14:paraId="71191FE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03" w:type="dxa"/>
            <w:tcBorders>
              <w:top w:val="nil"/>
              <w:left w:val="nil"/>
              <w:bottom w:val="single" w:sz="8" w:space="0" w:color="548DD4"/>
              <w:right w:val="nil"/>
            </w:tcBorders>
            <w:shd w:val="clear" w:color="auto" w:fill="auto"/>
            <w:noWrap/>
            <w:vAlign w:val="bottom"/>
            <w:hideMark/>
          </w:tcPr>
          <w:p w14:paraId="6BEA148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72</w:t>
            </w:r>
          </w:p>
        </w:tc>
        <w:tc>
          <w:tcPr>
            <w:tcW w:w="713" w:type="dxa"/>
            <w:tcBorders>
              <w:top w:val="nil"/>
              <w:left w:val="nil"/>
              <w:bottom w:val="single" w:sz="8" w:space="0" w:color="548DD4"/>
              <w:right w:val="nil"/>
            </w:tcBorders>
            <w:shd w:val="clear" w:color="auto" w:fill="auto"/>
            <w:vAlign w:val="bottom"/>
            <w:hideMark/>
          </w:tcPr>
          <w:p w14:paraId="0E221B4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39.6</w:t>
            </w:r>
          </w:p>
        </w:tc>
        <w:tc>
          <w:tcPr>
            <w:tcW w:w="862" w:type="dxa"/>
            <w:tcBorders>
              <w:top w:val="nil"/>
              <w:left w:val="nil"/>
              <w:bottom w:val="single" w:sz="8" w:space="0" w:color="548DD4"/>
              <w:right w:val="nil"/>
            </w:tcBorders>
            <w:shd w:val="clear" w:color="auto" w:fill="auto"/>
            <w:noWrap/>
            <w:vAlign w:val="bottom"/>
            <w:hideMark/>
          </w:tcPr>
          <w:p w14:paraId="4D7DD22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48</w:t>
            </w:r>
          </w:p>
        </w:tc>
        <w:tc>
          <w:tcPr>
            <w:tcW w:w="725" w:type="dxa"/>
            <w:tcBorders>
              <w:top w:val="nil"/>
              <w:left w:val="nil"/>
              <w:bottom w:val="single" w:sz="8" w:space="0" w:color="548DD4"/>
              <w:right w:val="nil"/>
            </w:tcBorders>
            <w:shd w:val="clear" w:color="auto" w:fill="auto"/>
            <w:vAlign w:val="bottom"/>
            <w:hideMark/>
          </w:tcPr>
          <w:p w14:paraId="6EF40E1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29.8</w:t>
            </w:r>
          </w:p>
        </w:tc>
        <w:tc>
          <w:tcPr>
            <w:tcW w:w="738" w:type="dxa"/>
            <w:tcBorders>
              <w:top w:val="nil"/>
              <w:left w:val="nil"/>
              <w:bottom w:val="single" w:sz="8" w:space="0" w:color="548DD4"/>
              <w:right w:val="nil"/>
            </w:tcBorders>
            <w:shd w:val="clear" w:color="auto" w:fill="auto"/>
            <w:noWrap/>
            <w:vAlign w:val="bottom"/>
            <w:hideMark/>
          </w:tcPr>
          <w:p w14:paraId="23CC6B3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32</w:t>
            </w:r>
          </w:p>
        </w:tc>
        <w:tc>
          <w:tcPr>
            <w:tcW w:w="1100" w:type="dxa"/>
            <w:tcBorders>
              <w:top w:val="nil"/>
              <w:left w:val="nil"/>
              <w:bottom w:val="single" w:sz="8" w:space="0" w:color="548DD4"/>
              <w:right w:val="nil"/>
            </w:tcBorders>
            <w:shd w:val="clear" w:color="auto" w:fill="auto"/>
            <w:vAlign w:val="bottom"/>
            <w:hideMark/>
          </w:tcPr>
          <w:p w14:paraId="743A942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37.2</w:t>
            </w:r>
          </w:p>
        </w:tc>
        <w:tc>
          <w:tcPr>
            <w:tcW w:w="800" w:type="dxa"/>
            <w:tcBorders>
              <w:top w:val="nil"/>
              <w:left w:val="nil"/>
              <w:bottom w:val="single" w:sz="8" w:space="0" w:color="548DD4"/>
              <w:right w:val="nil"/>
            </w:tcBorders>
            <w:shd w:val="clear" w:color="auto" w:fill="auto"/>
            <w:noWrap/>
            <w:vAlign w:val="bottom"/>
            <w:hideMark/>
          </w:tcPr>
          <w:p w14:paraId="0653186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w:t>
            </w:r>
          </w:p>
        </w:tc>
        <w:tc>
          <w:tcPr>
            <w:tcW w:w="713" w:type="dxa"/>
            <w:tcBorders>
              <w:top w:val="nil"/>
              <w:left w:val="nil"/>
              <w:bottom w:val="single" w:sz="8" w:space="0" w:color="548DD4"/>
              <w:right w:val="nil"/>
            </w:tcBorders>
            <w:shd w:val="clear" w:color="auto" w:fill="auto"/>
            <w:vAlign w:val="bottom"/>
            <w:hideMark/>
          </w:tcPr>
          <w:p w14:paraId="3CDB042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77.8</w:t>
            </w:r>
          </w:p>
        </w:tc>
        <w:tc>
          <w:tcPr>
            <w:tcW w:w="738" w:type="dxa"/>
            <w:tcBorders>
              <w:top w:val="nil"/>
              <w:left w:val="nil"/>
              <w:bottom w:val="single" w:sz="8" w:space="0" w:color="548DD4"/>
              <w:right w:val="nil"/>
            </w:tcBorders>
            <w:shd w:val="clear" w:color="auto" w:fill="auto"/>
            <w:noWrap/>
            <w:vAlign w:val="bottom"/>
            <w:hideMark/>
          </w:tcPr>
          <w:p w14:paraId="393B078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159</w:t>
            </w:r>
          </w:p>
        </w:tc>
        <w:tc>
          <w:tcPr>
            <w:tcW w:w="717" w:type="dxa"/>
            <w:tcBorders>
              <w:top w:val="nil"/>
              <w:left w:val="nil"/>
              <w:bottom w:val="single" w:sz="8" w:space="0" w:color="548DD4"/>
              <w:right w:val="nil"/>
            </w:tcBorders>
            <w:shd w:val="clear" w:color="auto" w:fill="auto"/>
            <w:vAlign w:val="bottom"/>
            <w:hideMark/>
          </w:tcPr>
          <w:p w14:paraId="289C010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36.6</w:t>
            </w:r>
          </w:p>
        </w:tc>
      </w:tr>
      <w:tr w:rsidR="00E779A1" w:rsidRPr="00E779A1" w14:paraId="60EFCC59" w14:textId="77777777" w:rsidTr="002C5A6C">
        <w:trPr>
          <w:trHeight w:val="227"/>
        </w:trPr>
        <w:tc>
          <w:tcPr>
            <w:tcW w:w="1390" w:type="dxa"/>
            <w:tcBorders>
              <w:top w:val="nil"/>
              <w:left w:val="nil"/>
              <w:right w:val="nil"/>
            </w:tcBorders>
            <w:shd w:val="clear" w:color="auto" w:fill="auto"/>
            <w:vAlign w:val="bottom"/>
            <w:hideMark/>
          </w:tcPr>
          <w:p w14:paraId="5759071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Муу</w:t>
            </w:r>
          </w:p>
        </w:tc>
        <w:tc>
          <w:tcPr>
            <w:tcW w:w="903" w:type="dxa"/>
            <w:tcBorders>
              <w:top w:val="nil"/>
              <w:left w:val="nil"/>
              <w:bottom w:val="single" w:sz="8" w:space="0" w:color="548DD4"/>
              <w:right w:val="nil"/>
            </w:tcBorders>
            <w:shd w:val="clear" w:color="auto" w:fill="auto"/>
            <w:noWrap/>
            <w:vAlign w:val="bottom"/>
            <w:hideMark/>
          </w:tcPr>
          <w:p w14:paraId="0D72BD2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713" w:type="dxa"/>
            <w:tcBorders>
              <w:top w:val="nil"/>
              <w:left w:val="nil"/>
              <w:bottom w:val="single" w:sz="8" w:space="0" w:color="548DD4"/>
              <w:right w:val="nil"/>
            </w:tcBorders>
            <w:shd w:val="clear" w:color="auto" w:fill="auto"/>
            <w:vAlign w:val="bottom"/>
            <w:hideMark/>
          </w:tcPr>
          <w:p w14:paraId="05CF3DF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2.2</w:t>
            </w:r>
          </w:p>
        </w:tc>
        <w:tc>
          <w:tcPr>
            <w:tcW w:w="862" w:type="dxa"/>
            <w:tcBorders>
              <w:top w:val="nil"/>
              <w:left w:val="nil"/>
              <w:bottom w:val="single" w:sz="8" w:space="0" w:color="548DD4"/>
              <w:right w:val="nil"/>
            </w:tcBorders>
            <w:shd w:val="clear" w:color="auto" w:fill="auto"/>
            <w:noWrap/>
            <w:vAlign w:val="bottom"/>
            <w:hideMark/>
          </w:tcPr>
          <w:p w14:paraId="7A87DF9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25" w:type="dxa"/>
            <w:tcBorders>
              <w:top w:val="nil"/>
              <w:left w:val="nil"/>
              <w:bottom w:val="single" w:sz="8" w:space="0" w:color="548DD4"/>
              <w:right w:val="nil"/>
            </w:tcBorders>
            <w:shd w:val="clear" w:color="auto" w:fill="auto"/>
            <w:vAlign w:val="bottom"/>
            <w:hideMark/>
          </w:tcPr>
          <w:p w14:paraId="4998FDD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38" w:type="dxa"/>
            <w:tcBorders>
              <w:top w:val="nil"/>
              <w:left w:val="nil"/>
              <w:bottom w:val="single" w:sz="8" w:space="0" w:color="548DD4"/>
              <w:right w:val="nil"/>
            </w:tcBorders>
            <w:shd w:val="clear" w:color="auto" w:fill="auto"/>
            <w:noWrap/>
            <w:vAlign w:val="bottom"/>
            <w:hideMark/>
          </w:tcPr>
          <w:p w14:paraId="0D50040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1100" w:type="dxa"/>
            <w:tcBorders>
              <w:top w:val="nil"/>
              <w:left w:val="nil"/>
              <w:bottom w:val="single" w:sz="8" w:space="0" w:color="548DD4"/>
              <w:right w:val="nil"/>
            </w:tcBorders>
            <w:shd w:val="clear" w:color="auto" w:fill="auto"/>
            <w:vAlign w:val="bottom"/>
            <w:hideMark/>
          </w:tcPr>
          <w:p w14:paraId="51B7DE0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00" w:type="dxa"/>
            <w:tcBorders>
              <w:top w:val="nil"/>
              <w:left w:val="nil"/>
              <w:bottom w:val="single" w:sz="8" w:space="0" w:color="548DD4"/>
              <w:right w:val="nil"/>
            </w:tcBorders>
            <w:shd w:val="clear" w:color="auto" w:fill="auto"/>
            <w:noWrap/>
            <w:vAlign w:val="bottom"/>
            <w:hideMark/>
          </w:tcPr>
          <w:p w14:paraId="15CDB00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13" w:type="dxa"/>
            <w:tcBorders>
              <w:top w:val="nil"/>
              <w:left w:val="nil"/>
              <w:bottom w:val="single" w:sz="8" w:space="0" w:color="548DD4"/>
              <w:right w:val="nil"/>
            </w:tcBorders>
            <w:shd w:val="clear" w:color="auto" w:fill="auto"/>
            <w:vAlign w:val="bottom"/>
            <w:hideMark/>
          </w:tcPr>
          <w:p w14:paraId="0EE79FB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38" w:type="dxa"/>
            <w:tcBorders>
              <w:top w:val="nil"/>
              <w:left w:val="nil"/>
              <w:bottom w:val="single" w:sz="8" w:space="0" w:color="548DD4"/>
              <w:right w:val="nil"/>
            </w:tcBorders>
            <w:shd w:val="clear" w:color="auto" w:fill="auto"/>
            <w:noWrap/>
            <w:vAlign w:val="bottom"/>
            <w:hideMark/>
          </w:tcPr>
          <w:p w14:paraId="66E703C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717" w:type="dxa"/>
            <w:tcBorders>
              <w:top w:val="nil"/>
              <w:left w:val="nil"/>
              <w:bottom w:val="single" w:sz="8" w:space="0" w:color="548DD4"/>
              <w:right w:val="nil"/>
            </w:tcBorders>
            <w:shd w:val="clear" w:color="auto" w:fill="auto"/>
            <w:vAlign w:val="bottom"/>
            <w:hideMark/>
          </w:tcPr>
          <w:p w14:paraId="4788AA0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0.9</w:t>
            </w:r>
          </w:p>
        </w:tc>
      </w:tr>
      <w:tr w:rsidR="00E779A1" w:rsidRPr="00E779A1" w14:paraId="291CF896" w14:textId="77777777" w:rsidTr="002C5A6C">
        <w:trPr>
          <w:trHeight w:val="60"/>
        </w:trPr>
        <w:tc>
          <w:tcPr>
            <w:tcW w:w="1390" w:type="dxa"/>
            <w:tcBorders>
              <w:left w:val="nil"/>
              <w:bottom w:val="single" w:sz="8" w:space="0" w:color="548DD4"/>
              <w:right w:val="nil"/>
            </w:tcBorders>
            <w:shd w:val="clear" w:color="auto" w:fill="auto"/>
            <w:vAlign w:val="bottom"/>
            <w:hideMark/>
          </w:tcPr>
          <w:p w14:paraId="6A7F4B3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Хариулаагүй</w:t>
            </w:r>
          </w:p>
        </w:tc>
        <w:tc>
          <w:tcPr>
            <w:tcW w:w="903" w:type="dxa"/>
            <w:tcBorders>
              <w:top w:val="nil"/>
              <w:left w:val="nil"/>
              <w:bottom w:val="single" w:sz="8" w:space="0" w:color="548DD4"/>
              <w:right w:val="nil"/>
            </w:tcBorders>
            <w:shd w:val="clear" w:color="auto" w:fill="auto"/>
            <w:noWrap/>
            <w:vAlign w:val="bottom"/>
            <w:hideMark/>
          </w:tcPr>
          <w:p w14:paraId="3074A75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13" w:type="dxa"/>
            <w:tcBorders>
              <w:top w:val="nil"/>
              <w:left w:val="nil"/>
              <w:bottom w:val="single" w:sz="8" w:space="0" w:color="548DD4"/>
              <w:right w:val="nil"/>
            </w:tcBorders>
            <w:shd w:val="clear" w:color="auto" w:fill="auto"/>
            <w:vAlign w:val="bottom"/>
            <w:hideMark/>
          </w:tcPr>
          <w:p w14:paraId="064476D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0.5</w:t>
            </w:r>
          </w:p>
        </w:tc>
        <w:tc>
          <w:tcPr>
            <w:tcW w:w="862" w:type="dxa"/>
            <w:tcBorders>
              <w:top w:val="nil"/>
              <w:left w:val="nil"/>
              <w:bottom w:val="single" w:sz="8" w:space="0" w:color="548DD4"/>
              <w:right w:val="nil"/>
            </w:tcBorders>
            <w:shd w:val="clear" w:color="auto" w:fill="auto"/>
            <w:noWrap/>
            <w:vAlign w:val="bottom"/>
            <w:hideMark/>
          </w:tcPr>
          <w:p w14:paraId="0B9005D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25" w:type="dxa"/>
            <w:tcBorders>
              <w:top w:val="nil"/>
              <w:left w:val="nil"/>
              <w:bottom w:val="single" w:sz="8" w:space="0" w:color="548DD4"/>
              <w:right w:val="nil"/>
            </w:tcBorders>
            <w:shd w:val="clear" w:color="auto" w:fill="auto"/>
            <w:vAlign w:val="bottom"/>
            <w:hideMark/>
          </w:tcPr>
          <w:p w14:paraId="2F3C42D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38" w:type="dxa"/>
            <w:tcBorders>
              <w:top w:val="nil"/>
              <w:left w:val="nil"/>
              <w:bottom w:val="single" w:sz="8" w:space="0" w:color="548DD4"/>
              <w:right w:val="nil"/>
            </w:tcBorders>
            <w:shd w:val="clear" w:color="auto" w:fill="auto"/>
            <w:noWrap/>
            <w:vAlign w:val="bottom"/>
            <w:hideMark/>
          </w:tcPr>
          <w:p w14:paraId="35DC63F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w:t>
            </w:r>
          </w:p>
        </w:tc>
        <w:tc>
          <w:tcPr>
            <w:tcW w:w="1100" w:type="dxa"/>
            <w:tcBorders>
              <w:top w:val="nil"/>
              <w:left w:val="nil"/>
              <w:bottom w:val="single" w:sz="8" w:space="0" w:color="548DD4"/>
              <w:right w:val="nil"/>
            </w:tcBorders>
            <w:shd w:val="clear" w:color="auto" w:fill="auto"/>
            <w:vAlign w:val="bottom"/>
            <w:hideMark/>
          </w:tcPr>
          <w:p w14:paraId="62F3768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9.3</w:t>
            </w:r>
          </w:p>
        </w:tc>
        <w:tc>
          <w:tcPr>
            <w:tcW w:w="800" w:type="dxa"/>
            <w:tcBorders>
              <w:top w:val="nil"/>
              <w:left w:val="nil"/>
              <w:bottom w:val="single" w:sz="8" w:space="0" w:color="548DD4"/>
              <w:right w:val="nil"/>
            </w:tcBorders>
            <w:shd w:val="clear" w:color="auto" w:fill="auto"/>
            <w:noWrap/>
            <w:vAlign w:val="bottom"/>
            <w:hideMark/>
          </w:tcPr>
          <w:p w14:paraId="3117390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13" w:type="dxa"/>
            <w:tcBorders>
              <w:top w:val="nil"/>
              <w:left w:val="nil"/>
              <w:bottom w:val="single" w:sz="8" w:space="0" w:color="548DD4"/>
              <w:right w:val="nil"/>
            </w:tcBorders>
            <w:shd w:val="clear" w:color="auto" w:fill="auto"/>
            <w:vAlign w:val="bottom"/>
            <w:hideMark/>
          </w:tcPr>
          <w:p w14:paraId="62F320B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38" w:type="dxa"/>
            <w:tcBorders>
              <w:top w:val="nil"/>
              <w:left w:val="nil"/>
              <w:bottom w:val="single" w:sz="8" w:space="0" w:color="548DD4"/>
              <w:right w:val="nil"/>
            </w:tcBorders>
            <w:shd w:val="clear" w:color="auto" w:fill="auto"/>
            <w:noWrap/>
            <w:vAlign w:val="bottom"/>
            <w:hideMark/>
          </w:tcPr>
          <w:p w14:paraId="243B43F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12</w:t>
            </w:r>
          </w:p>
        </w:tc>
        <w:tc>
          <w:tcPr>
            <w:tcW w:w="717" w:type="dxa"/>
            <w:tcBorders>
              <w:top w:val="nil"/>
              <w:left w:val="nil"/>
              <w:bottom w:val="single" w:sz="8" w:space="0" w:color="548DD4"/>
              <w:right w:val="nil"/>
            </w:tcBorders>
            <w:shd w:val="clear" w:color="auto" w:fill="auto"/>
            <w:vAlign w:val="bottom"/>
            <w:hideMark/>
          </w:tcPr>
          <w:p w14:paraId="10ABC7CF"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2.7</w:t>
            </w:r>
          </w:p>
        </w:tc>
      </w:tr>
      <w:tr w:rsidR="00E779A1" w:rsidRPr="00E779A1" w14:paraId="7AFDAA16" w14:textId="77777777" w:rsidTr="002C5A6C">
        <w:trPr>
          <w:trHeight w:val="227"/>
        </w:trPr>
        <w:tc>
          <w:tcPr>
            <w:tcW w:w="1390" w:type="dxa"/>
            <w:tcBorders>
              <w:top w:val="nil"/>
              <w:left w:val="nil"/>
              <w:bottom w:val="double" w:sz="6" w:space="0" w:color="548DD4"/>
              <w:right w:val="nil"/>
            </w:tcBorders>
            <w:shd w:val="clear" w:color="auto" w:fill="auto"/>
            <w:vAlign w:val="bottom"/>
            <w:hideMark/>
          </w:tcPr>
          <w:p w14:paraId="577968A9"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03" w:type="dxa"/>
            <w:tcBorders>
              <w:top w:val="nil"/>
              <w:left w:val="nil"/>
              <w:bottom w:val="double" w:sz="6" w:space="0" w:color="548DD4"/>
              <w:right w:val="nil"/>
            </w:tcBorders>
            <w:shd w:val="clear" w:color="auto" w:fill="auto"/>
            <w:noWrap/>
            <w:vAlign w:val="bottom"/>
            <w:hideMark/>
          </w:tcPr>
          <w:p w14:paraId="67B0F0E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182</w:t>
            </w:r>
          </w:p>
        </w:tc>
        <w:tc>
          <w:tcPr>
            <w:tcW w:w="713" w:type="dxa"/>
            <w:tcBorders>
              <w:top w:val="nil"/>
              <w:left w:val="nil"/>
              <w:bottom w:val="double" w:sz="6" w:space="0" w:color="548DD4"/>
              <w:right w:val="nil"/>
            </w:tcBorders>
            <w:shd w:val="clear" w:color="auto" w:fill="auto"/>
            <w:vAlign w:val="bottom"/>
            <w:hideMark/>
          </w:tcPr>
          <w:p w14:paraId="0A1617F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62" w:type="dxa"/>
            <w:tcBorders>
              <w:top w:val="nil"/>
              <w:left w:val="nil"/>
              <w:bottom w:val="double" w:sz="6" w:space="0" w:color="548DD4"/>
              <w:right w:val="nil"/>
            </w:tcBorders>
            <w:shd w:val="clear" w:color="auto" w:fill="auto"/>
            <w:noWrap/>
            <w:vAlign w:val="bottom"/>
            <w:hideMark/>
          </w:tcPr>
          <w:p w14:paraId="0CA2675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161</w:t>
            </w:r>
          </w:p>
        </w:tc>
        <w:tc>
          <w:tcPr>
            <w:tcW w:w="725" w:type="dxa"/>
            <w:tcBorders>
              <w:top w:val="nil"/>
              <w:left w:val="nil"/>
              <w:bottom w:val="double" w:sz="6" w:space="0" w:color="548DD4"/>
              <w:right w:val="nil"/>
            </w:tcBorders>
            <w:shd w:val="clear" w:color="auto" w:fill="auto"/>
            <w:vAlign w:val="bottom"/>
            <w:hideMark/>
          </w:tcPr>
          <w:p w14:paraId="4D62BA0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38" w:type="dxa"/>
            <w:tcBorders>
              <w:top w:val="nil"/>
              <w:left w:val="nil"/>
              <w:bottom w:val="double" w:sz="6" w:space="0" w:color="548DD4"/>
              <w:right w:val="nil"/>
            </w:tcBorders>
            <w:shd w:val="clear" w:color="auto" w:fill="auto"/>
            <w:noWrap/>
            <w:vAlign w:val="bottom"/>
            <w:hideMark/>
          </w:tcPr>
          <w:p w14:paraId="5F86DD4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86</w:t>
            </w:r>
          </w:p>
        </w:tc>
        <w:tc>
          <w:tcPr>
            <w:tcW w:w="1100" w:type="dxa"/>
            <w:tcBorders>
              <w:top w:val="nil"/>
              <w:left w:val="nil"/>
              <w:bottom w:val="double" w:sz="6" w:space="0" w:color="548DD4"/>
              <w:right w:val="nil"/>
            </w:tcBorders>
            <w:shd w:val="clear" w:color="auto" w:fill="auto"/>
            <w:vAlign w:val="bottom"/>
            <w:hideMark/>
          </w:tcPr>
          <w:p w14:paraId="53E3E4F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00" w:type="dxa"/>
            <w:tcBorders>
              <w:top w:val="nil"/>
              <w:left w:val="nil"/>
              <w:bottom w:val="double" w:sz="6" w:space="0" w:color="548DD4"/>
              <w:right w:val="nil"/>
            </w:tcBorders>
            <w:shd w:val="clear" w:color="auto" w:fill="auto"/>
            <w:noWrap/>
            <w:vAlign w:val="bottom"/>
            <w:hideMark/>
          </w:tcPr>
          <w:p w14:paraId="68D4322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w:t>
            </w:r>
          </w:p>
        </w:tc>
        <w:tc>
          <w:tcPr>
            <w:tcW w:w="713" w:type="dxa"/>
            <w:tcBorders>
              <w:top w:val="nil"/>
              <w:left w:val="nil"/>
              <w:bottom w:val="double" w:sz="6" w:space="0" w:color="548DD4"/>
              <w:right w:val="nil"/>
            </w:tcBorders>
            <w:shd w:val="clear" w:color="auto" w:fill="auto"/>
            <w:vAlign w:val="bottom"/>
            <w:hideMark/>
          </w:tcPr>
          <w:p w14:paraId="2F94A1C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38" w:type="dxa"/>
            <w:tcBorders>
              <w:top w:val="nil"/>
              <w:left w:val="nil"/>
              <w:bottom w:val="double" w:sz="6" w:space="0" w:color="548DD4"/>
              <w:right w:val="nil"/>
            </w:tcBorders>
            <w:shd w:val="clear" w:color="auto" w:fill="auto"/>
            <w:noWrap/>
            <w:vAlign w:val="bottom"/>
            <w:hideMark/>
          </w:tcPr>
          <w:p w14:paraId="740F8EE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438</w:t>
            </w:r>
          </w:p>
        </w:tc>
        <w:tc>
          <w:tcPr>
            <w:tcW w:w="717" w:type="dxa"/>
            <w:tcBorders>
              <w:top w:val="nil"/>
              <w:left w:val="nil"/>
              <w:bottom w:val="double" w:sz="6" w:space="0" w:color="548DD4"/>
              <w:right w:val="nil"/>
            </w:tcBorders>
            <w:shd w:val="clear" w:color="auto" w:fill="auto"/>
            <w:vAlign w:val="bottom"/>
            <w:hideMark/>
          </w:tcPr>
          <w:p w14:paraId="13E95F6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70730C9E" w14:textId="77777777" w:rsidR="00E779A1" w:rsidRPr="00E779A1" w:rsidRDefault="00E779A1" w:rsidP="00E779A1">
      <w:pPr>
        <w:pStyle w:val="Heading1"/>
        <w:spacing w:before="0"/>
        <w:jc w:val="both"/>
        <w:rPr>
          <w:rFonts w:ascii="Times New Roman" w:hAnsi="Times New Roman" w:cs="Times New Roman"/>
          <w:color w:val="0D0D0D" w:themeColor="text1" w:themeTint="F2"/>
          <w:sz w:val="24"/>
          <w:szCs w:val="24"/>
          <w:lang w:val="mn-MN"/>
        </w:rPr>
      </w:pPr>
      <w:bookmarkStart w:id="2" w:name="_Toc375321323"/>
    </w:p>
    <w:bookmarkEnd w:id="2"/>
    <w:p w14:paraId="08B8088E" w14:textId="77777777" w:rsidR="00E779A1" w:rsidRPr="00E779A1" w:rsidRDefault="00E779A1" w:rsidP="00E779A1">
      <w:pPr>
        <w:pStyle w:val="Heading1"/>
        <w:spacing w:before="0"/>
        <w:jc w:val="both"/>
        <w:rPr>
          <w:rFonts w:ascii="Times New Roman" w:hAnsi="Times New Roman" w:cs="Times New Roman"/>
          <w:b/>
          <w:i/>
          <w:color w:val="0D0D0D" w:themeColor="text1" w:themeTint="F2"/>
          <w:sz w:val="24"/>
          <w:szCs w:val="24"/>
          <w:u w:val="single"/>
          <w:lang w:val="mn-MN"/>
        </w:rPr>
      </w:pPr>
      <w:r w:rsidRPr="00E779A1">
        <w:rPr>
          <w:rFonts w:ascii="Times New Roman" w:hAnsi="Times New Roman" w:cs="Times New Roman"/>
          <w:i/>
          <w:color w:val="0D0D0D" w:themeColor="text1" w:themeTint="F2"/>
          <w:sz w:val="24"/>
          <w:szCs w:val="24"/>
          <w:u w:val="single"/>
          <w:lang w:val="mn-MN"/>
        </w:rPr>
        <w:t>Нүүрсний салбарын ААНБ-ын хөдөлмөрийн аюулгүй байдал, эрүүл ахуйн хууль тогтоомжийн хэрэгжилтийн тухайд</w:t>
      </w:r>
    </w:p>
    <w:p w14:paraId="172CEC81" w14:textId="77777777" w:rsidR="00E779A1" w:rsidRPr="00E779A1" w:rsidRDefault="00E779A1" w:rsidP="00E779A1">
      <w:pPr>
        <w:pStyle w:val="Heading1"/>
        <w:spacing w:before="0"/>
        <w:jc w:val="both"/>
        <w:rPr>
          <w:rFonts w:ascii="Times New Roman" w:hAnsi="Times New Roman" w:cs="Times New Roman"/>
          <w:color w:val="0D0D0D" w:themeColor="text1" w:themeTint="F2"/>
          <w:sz w:val="24"/>
          <w:szCs w:val="24"/>
          <w:lang w:val="mn-MN"/>
        </w:rPr>
      </w:pPr>
    </w:p>
    <w:p w14:paraId="3179DE31" w14:textId="77777777" w:rsidR="00E779A1" w:rsidRPr="00E779A1" w:rsidRDefault="00E779A1" w:rsidP="00E779A1">
      <w:pPr>
        <w:spacing w:after="0" w:line="240" w:lineRule="auto"/>
        <w:jc w:val="both"/>
        <w:rPr>
          <w:rFonts w:ascii="Times New Roman" w:eastAsia="Times New Roman" w:hAnsi="Times New Roman" w:cs="Times New Roman"/>
          <w:color w:val="FF0000"/>
          <w:sz w:val="24"/>
          <w:szCs w:val="24"/>
          <w:lang w:val="mn-MN"/>
        </w:rPr>
      </w:pPr>
      <w:r w:rsidRPr="00E779A1">
        <w:rPr>
          <w:rFonts w:ascii="Times New Roman" w:hAnsi="Times New Roman" w:cs="Times New Roman"/>
          <w:sz w:val="24"/>
          <w:szCs w:val="24"/>
          <w:lang w:val="mn-MN"/>
        </w:rPr>
        <w:t>Уул уурхайн салбарт ажиллаж буй ААНБ-ын хувьд ажлын цар хүрээ, ажилтны тоо хэмжээ зэргээс үл хамааран нэг  ба түүнээс дээш орон тооны ХАБЭА-н асуудал хариуцсан ажилтантай байх</w:t>
      </w:r>
      <w:r w:rsidRPr="00E779A1">
        <w:rPr>
          <w:rStyle w:val="FootnoteReference"/>
          <w:rFonts w:ascii="Times New Roman" w:hAnsi="Times New Roman" w:cs="Times New Roman"/>
          <w:sz w:val="24"/>
          <w:szCs w:val="24"/>
          <w:lang w:val="mn-MN"/>
        </w:rPr>
        <w:footnoteReference w:id="3"/>
      </w:r>
      <w:r w:rsidRPr="00E779A1">
        <w:rPr>
          <w:rFonts w:ascii="Times New Roman" w:hAnsi="Times New Roman" w:cs="Times New Roman"/>
          <w:sz w:val="24"/>
          <w:szCs w:val="24"/>
          <w:lang w:val="mn-MN"/>
        </w:rPr>
        <w:t xml:space="preserve"> эрх зүйн зохицуулалттай. </w:t>
      </w:r>
    </w:p>
    <w:p w14:paraId="2B4DC2A9"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6131A476"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Судалгаанд хамруулсан нүүрсний салбарын нийт 19 ААНБ-ын 84 хувь нь ХАБЭА-н чиг үүргээ орон тооны болон орон тооны бус ямар нэг ажилтанд хариуцуулсан, харин бичил уурхай эрхэлдэг нөхөрлөлийн хувьд ХАБЭА-н асуудал хариуцаж буй ажилтан байхгүй байна/Хүснэгт 4/.</w:t>
      </w:r>
    </w:p>
    <w:p w14:paraId="487F1F41" w14:textId="77777777" w:rsidR="00E779A1" w:rsidRPr="00E779A1" w:rsidRDefault="00E779A1" w:rsidP="00E779A1">
      <w:pPr>
        <w:spacing w:after="0"/>
        <w:jc w:val="both"/>
        <w:rPr>
          <w:rFonts w:ascii="Times New Roman" w:hAnsi="Times New Roman" w:cs="Times New Roman"/>
          <w:sz w:val="24"/>
          <w:szCs w:val="24"/>
          <w:lang w:val="mn-MN"/>
        </w:rPr>
      </w:pPr>
    </w:p>
    <w:p w14:paraId="4FDED907" w14:textId="77777777" w:rsidR="00E779A1" w:rsidRPr="00E779A1" w:rsidRDefault="00E779A1" w:rsidP="00E779A1">
      <w:pPr>
        <w:pStyle w:val="Caption"/>
        <w:spacing w:after="0"/>
        <w:jc w:val="both"/>
        <w:rPr>
          <w:rFonts w:cs="Times New Roman"/>
          <w:sz w:val="24"/>
          <w:szCs w:val="24"/>
          <w:lang w:val="mn-MN"/>
        </w:rPr>
      </w:pPr>
      <w:bookmarkStart w:id="3" w:name="_Toc375499051"/>
      <w:r w:rsidRPr="00E779A1">
        <w:rPr>
          <w:rFonts w:cs="Times New Roman"/>
          <w:sz w:val="24"/>
          <w:szCs w:val="24"/>
          <w:lang w:val="mn-MN"/>
        </w:rPr>
        <w:t>Хүснэгт 3. ХАБЭА-н асуудал хариуцсан ажилтантай эсэх</w:t>
      </w:r>
      <w:bookmarkEnd w:id="3"/>
    </w:p>
    <w:tbl>
      <w:tblPr>
        <w:tblW w:w="9353" w:type="dxa"/>
        <w:tblInd w:w="93" w:type="dxa"/>
        <w:tblLook w:val="04A0" w:firstRow="1" w:lastRow="0" w:firstColumn="1" w:lastColumn="0" w:noHBand="0" w:noVBand="1"/>
      </w:tblPr>
      <w:tblGrid>
        <w:gridCol w:w="1057"/>
        <w:gridCol w:w="962"/>
        <w:gridCol w:w="782"/>
        <w:gridCol w:w="917"/>
        <w:gridCol w:w="866"/>
        <w:gridCol w:w="783"/>
        <w:gridCol w:w="766"/>
        <w:gridCol w:w="850"/>
        <w:gridCol w:w="783"/>
        <w:gridCol w:w="783"/>
        <w:gridCol w:w="804"/>
      </w:tblGrid>
      <w:tr w:rsidR="00E779A1" w:rsidRPr="00E779A1" w14:paraId="69B95763" w14:textId="77777777" w:rsidTr="002C5A6C">
        <w:trPr>
          <w:trHeight w:val="241"/>
        </w:trPr>
        <w:tc>
          <w:tcPr>
            <w:tcW w:w="1074" w:type="dxa"/>
            <w:vMerge w:val="restart"/>
            <w:tcBorders>
              <w:top w:val="double" w:sz="6" w:space="0" w:color="548DD4"/>
              <w:left w:val="nil"/>
              <w:bottom w:val="single" w:sz="12" w:space="0" w:color="548DD4"/>
              <w:right w:val="nil"/>
            </w:tcBorders>
            <w:shd w:val="clear" w:color="auto" w:fill="auto"/>
            <w:vAlign w:val="bottom"/>
            <w:hideMark/>
          </w:tcPr>
          <w:p w14:paraId="3338C84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690" w:type="dxa"/>
            <w:gridSpan w:val="8"/>
            <w:tcBorders>
              <w:top w:val="double" w:sz="6" w:space="0" w:color="548DD4"/>
              <w:left w:val="nil"/>
              <w:bottom w:val="single" w:sz="8" w:space="0" w:color="548DD4"/>
              <w:right w:val="nil"/>
            </w:tcBorders>
            <w:shd w:val="clear" w:color="auto" w:fill="auto"/>
            <w:vAlign w:val="bottom"/>
            <w:hideMark/>
          </w:tcPr>
          <w:p w14:paraId="2467DA0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89" w:type="dxa"/>
            <w:gridSpan w:val="2"/>
            <w:vMerge w:val="restart"/>
            <w:tcBorders>
              <w:top w:val="double" w:sz="6" w:space="0" w:color="548DD4"/>
              <w:left w:val="nil"/>
              <w:bottom w:val="single" w:sz="12" w:space="0" w:color="548DD4"/>
              <w:right w:val="nil"/>
            </w:tcBorders>
            <w:shd w:val="clear" w:color="auto" w:fill="auto"/>
            <w:vAlign w:val="bottom"/>
            <w:hideMark/>
          </w:tcPr>
          <w:p w14:paraId="3F242C03"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5F75F916" w14:textId="77777777" w:rsidTr="002C5A6C">
        <w:trPr>
          <w:trHeight w:val="230"/>
        </w:trPr>
        <w:tc>
          <w:tcPr>
            <w:tcW w:w="1074" w:type="dxa"/>
            <w:vMerge/>
            <w:tcBorders>
              <w:top w:val="double" w:sz="6" w:space="0" w:color="548DD4"/>
              <w:left w:val="nil"/>
              <w:bottom w:val="single" w:sz="12" w:space="0" w:color="548DD4"/>
              <w:right w:val="nil"/>
            </w:tcBorders>
            <w:vAlign w:val="center"/>
            <w:hideMark/>
          </w:tcPr>
          <w:p w14:paraId="065A6B2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1745" w:type="dxa"/>
            <w:gridSpan w:val="2"/>
            <w:tcBorders>
              <w:top w:val="single" w:sz="8" w:space="0" w:color="548DD4"/>
              <w:left w:val="nil"/>
              <w:bottom w:val="single" w:sz="12" w:space="0" w:color="548DD4"/>
              <w:right w:val="nil"/>
            </w:tcBorders>
            <w:shd w:val="clear" w:color="auto" w:fill="auto"/>
            <w:vAlign w:val="bottom"/>
            <w:hideMark/>
          </w:tcPr>
          <w:p w14:paraId="55CE5AA3"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90" w:type="dxa"/>
            <w:gridSpan w:val="2"/>
            <w:tcBorders>
              <w:top w:val="single" w:sz="8" w:space="0" w:color="548DD4"/>
              <w:left w:val="nil"/>
              <w:bottom w:val="single" w:sz="12" w:space="0" w:color="548DD4"/>
              <w:right w:val="nil"/>
            </w:tcBorders>
            <w:shd w:val="clear" w:color="auto" w:fill="auto"/>
            <w:vAlign w:val="bottom"/>
            <w:hideMark/>
          </w:tcPr>
          <w:p w14:paraId="68780F61"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521" w:type="dxa"/>
            <w:gridSpan w:val="2"/>
            <w:tcBorders>
              <w:top w:val="single" w:sz="8" w:space="0" w:color="548DD4"/>
              <w:left w:val="nil"/>
              <w:bottom w:val="single" w:sz="12" w:space="0" w:color="548DD4"/>
              <w:right w:val="nil"/>
            </w:tcBorders>
            <w:shd w:val="clear" w:color="auto" w:fill="auto"/>
            <w:vAlign w:val="bottom"/>
            <w:hideMark/>
          </w:tcPr>
          <w:p w14:paraId="60F2F93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634" w:type="dxa"/>
            <w:gridSpan w:val="2"/>
            <w:tcBorders>
              <w:top w:val="single" w:sz="8" w:space="0" w:color="548DD4"/>
              <w:left w:val="nil"/>
              <w:bottom w:val="single" w:sz="12" w:space="0" w:color="548DD4"/>
              <w:right w:val="nil"/>
            </w:tcBorders>
            <w:shd w:val="clear" w:color="auto" w:fill="auto"/>
            <w:vAlign w:val="bottom"/>
            <w:hideMark/>
          </w:tcPr>
          <w:p w14:paraId="644FB24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89" w:type="dxa"/>
            <w:gridSpan w:val="2"/>
            <w:vMerge/>
            <w:tcBorders>
              <w:top w:val="double" w:sz="6" w:space="0" w:color="548DD4"/>
              <w:left w:val="nil"/>
              <w:bottom w:val="single" w:sz="12" w:space="0" w:color="548DD4"/>
              <w:right w:val="nil"/>
            </w:tcBorders>
            <w:vAlign w:val="center"/>
            <w:hideMark/>
          </w:tcPr>
          <w:p w14:paraId="6077654C"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p>
        </w:tc>
      </w:tr>
      <w:tr w:rsidR="00E779A1" w:rsidRPr="00E779A1" w14:paraId="5F0E4A5D" w14:textId="77777777" w:rsidTr="002C5A6C">
        <w:trPr>
          <w:trHeight w:val="241"/>
        </w:trPr>
        <w:tc>
          <w:tcPr>
            <w:tcW w:w="1074" w:type="dxa"/>
            <w:tcBorders>
              <w:top w:val="nil"/>
              <w:left w:val="nil"/>
              <w:bottom w:val="nil"/>
              <w:right w:val="nil"/>
            </w:tcBorders>
            <w:shd w:val="clear" w:color="auto" w:fill="auto"/>
            <w:vAlign w:val="bottom"/>
            <w:hideMark/>
          </w:tcPr>
          <w:p w14:paraId="4BE1B11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962" w:type="dxa"/>
            <w:tcBorders>
              <w:top w:val="nil"/>
              <w:left w:val="nil"/>
              <w:bottom w:val="single" w:sz="8" w:space="0" w:color="548DD4"/>
              <w:right w:val="nil"/>
            </w:tcBorders>
            <w:shd w:val="clear" w:color="auto" w:fill="auto"/>
            <w:vAlign w:val="bottom"/>
            <w:hideMark/>
          </w:tcPr>
          <w:p w14:paraId="2C5368A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3" w:type="dxa"/>
            <w:tcBorders>
              <w:top w:val="nil"/>
              <w:left w:val="nil"/>
              <w:bottom w:val="single" w:sz="8" w:space="0" w:color="548DD4"/>
              <w:right w:val="nil"/>
            </w:tcBorders>
            <w:shd w:val="clear" w:color="auto" w:fill="auto"/>
            <w:vAlign w:val="bottom"/>
            <w:hideMark/>
          </w:tcPr>
          <w:p w14:paraId="16E238A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917" w:type="dxa"/>
            <w:tcBorders>
              <w:top w:val="nil"/>
              <w:left w:val="nil"/>
              <w:bottom w:val="single" w:sz="8" w:space="0" w:color="548DD4"/>
              <w:right w:val="nil"/>
            </w:tcBorders>
            <w:shd w:val="clear" w:color="auto" w:fill="auto"/>
            <w:vAlign w:val="bottom"/>
            <w:hideMark/>
          </w:tcPr>
          <w:p w14:paraId="7FA3B5FA"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73" w:type="dxa"/>
            <w:tcBorders>
              <w:top w:val="nil"/>
              <w:left w:val="nil"/>
              <w:bottom w:val="single" w:sz="8" w:space="0" w:color="548DD4"/>
              <w:right w:val="nil"/>
            </w:tcBorders>
            <w:shd w:val="clear" w:color="auto" w:fill="auto"/>
            <w:vAlign w:val="bottom"/>
            <w:hideMark/>
          </w:tcPr>
          <w:p w14:paraId="4689462F"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83" w:type="dxa"/>
            <w:tcBorders>
              <w:top w:val="nil"/>
              <w:left w:val="nil"/>
              <w:bottom w:val="single" w:sz="8" w:space="0" w:color="548DD4"/>
              <w:right w:val="nil"/>
            </w:tcBorders>
            <w:shd w:val="clear" w:color="auto" w:fill="auto"/>
            <w:vAlign w:val="bottom"/>
            <w:hideMark/>
          </w:tcPr>
          <w:p w14:paraId="1B565769"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38" w:type="dxa"/>
            <w:tcBorders>
              <w:top w:val="nil"/>
              <w:left w:val="nil"/>
              <w:bottom w:val="single" w:sz="8" w:space="0" w:color="548DD4"/>
              <w:right w:val="nil"/>
            </w:tcBorders>
            <w:shd w:val="clear" w:color="auto" w:fill="auto"/>
            <w:vAlign w:val="bottom"/>
            <w:hideMark/>
          </w:tcPr>
          <w:p w14:paraId="5A6424EB"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50" w:type="dxa"/>
            <w:tcBorders>
              <w:top w:val="nil"/>
              <w:left w:val="nil"/>
              <w:bottom w:val="single" w:sz="8" w:space="0" w:color="548DD4"/>
              <w:right w:val="nil"/>
            </w:tcBorders>
            <w:shd w:val="clear" w:color="auto" w:fill="auto"/>
            <w:vAlign w:val="bottom"/>
            <w:hideMark/>
          </w:tcPr>
          <w:p w14:paraId="4EE93A0A"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4" w:type="dxa"/>
            <w:tcBorders>
              <w:top w:val="nil"/>
              <w:left w:val="nil"/>
              <w:bottom w:val="single" w:sz="8" w:space="0" w:color="548DD4"/>
              <w:right w:val="nil"/>
            </w:tcBorders>
            <w:shd w:val="clear" w:color="auto" w:fill="auto"/>
            <w:vAlign w:val="bottom"/>
            <w:hideMark/>
          </w:tcPr>
          <w:p w14:paraId="64647656"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83" w:type="dxa"/>
            <w:tcBorders>
              <w:top w:val="nil"/>
              <w:left w:val="nil"/>
              <w:bottom w:val="single" w:sz="8" w:space="0" w:color="548DD4"/>
              <w:right w:val="nil"/>
            </w:tcBorders>
            <w:shd w:val="clear" w:color="auto" w:fill="auto"/>
            <w:vAlign w:val="bottom"/>
            <w:hideMark/>
          </w:tcPr>
          <w:p w14:paraId="7D1C9FE0"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06" w:type="dxa"/>
            <w:tcBorders>
              <w:top w:val="nil"/>
              <w:left w:val="nil"/>
              <w:bottom w:val="single" w:sz="8" w:space="0" w:color="548DD4"/>
              <w:right w:val="nil"/>
            </w:tcBorders>
            <w:shd w:val="clear" w:color="auto" w:fill="auto"/>
            <w:vAlign w:val="bottom"/>
            <w:hideMark/>
          </w:tcPr>
          <w:p w14:paraId="4E2E3E06"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5AE82AD3" w14:textId="77777777" w:rsidTr="002C5A6C">
        <w:trPr>
          <w:trHeight w:val="230"/>
        </w:trPr>
        <w:tc>
          <w:tcPr>
            <w:tcW w:w="1074" w:type="dxa"/>
            <w:tcBorders>
              <w:top w:val="nil"/>
              <w:left w:val="nil"/>
              <w:bottom w:val="nil"/>
              <w:right w:val="nil"/>
            </w:tcBorders>
            <w:shd w:val="clear" w:color="auto" w:fill="auto"/>
            <w:vAlign w:val="bottom"/>
            <w:hideMark/>
          </w:tcPr>
          <w:p w14:paraId="4247B7F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62" w:type="dxa"/>
            <w:tcBorders>
              <w:top w:val="nil"/>
              <w:left w:val="nil"/>
              <w:bottom w:val="single" w:sz="8" w:space="0" w:color="548DD4"/>
              <w:right w:val="nil"/>
            </w:tcBorders>
            <w:shd w:val="clear" w:color="auto" w:fill="auto"/>
            <w:noWrap/>
            <w:vAlign w:val="bottom"/>
            <w:hideMark/>
          </w:tcPr>
          <w:p w14:paraId="546A357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3" w:type="dxa"/>
            <w:tcBorders>
              <w:top w:val="nil"/>
              <w:left w:val="nil"/>
              <w:bottom w:val="single" w:sz="8" w:space="0" w:color="548DD4"/>
              <w:right w:val="nil"/>
            </w:tcBorders>
            <w:shd w:val="clear" w:color="auto" w:fill="auto"/>
            <w:vAlign w:val="bottom"/>
            <w:hideMark/>
          </w:tcPr>
          <w:p w14:paraId="0991AD7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917" w:type="dxa"/>
            <w:tcBorders>
              <w:top w:val="nil"/>
              <w:left w:val="nil"/>
              <w:bottom w:val="single" w:sz="8" w:space="0" w:color="548DD4"/>
              <w:right w:val="nil"/>
            </w:tcBorders>
            <w:shd w:val="clear" w:color="auto" w:fill="auto"/>
            <w:noWrap/>
            <w:vAlign w:val="bottom"/>
            <w:hideMark/>
          </w:tcPr>
          <w:p w14:paraId="34B8472F"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73" w:type="dxa"/>
            <w:tcBorders>
              <w:top w:val="nil"/>
              <w:left w:val="nil"/>
              <w:bottom w:val="single" w:sz="8" w:space="0" w:color="548DD4"/>
              <w:right w:val="nil"/>
            </w:tcBorders>
            <w:shd w:val="clear" w:color="auto" w:fill="auto"/>
            <w:vAlign w:val="bottom"/>
            <w:hideMark/>
          </w:tcPr>
          <w:p w14:paraId="1C8F9C3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3" w:type="dxa"/>
            <w:tcBorders>
              <w:top w:val="nil"/>
              <w:left w:val="nil"/>
              <w:bottom w:val="single" w:sz="8" w:space="0" w:color="548DD4"/>
              <w:right w:val="nil"/>
            </w:tcBorders>
            <w:shd w:val="clear" w:color="auto" w:fill="auto"/>
            <w:noWrap/>
            <w:vAlign w:val="bottom"/>
            <w:hideMark/>
          </w:tcPr>
          <w:p w14:paraId="4C6877B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38" w:type="dxa"/>
            <w:tcBorders>
              <w:top w:val="nil"/>
              <w:left w:val="nil"/>
              <w:bottom w:val="single" w:sz="8" w:space="0" w:color="548DD4"/>
              <w:right w:val="nil"/>
            </w:tcBorders>
            <w:shd w:val="clear" w:color="auto" w:fill="auto"/>
            <w:vAlign w:val="bottom"/>
            <w:hideMark/>
          </w:tcPr>
          <w:p w14:paraId="5EC4A45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850" w:type="dxa"/>
            <w:tcBorders>
              <w:top w:val="nil"/>
              <w:left w:val="nil"/>
              <w:bottom w:val="single" w:sz="8" w:space="0" w:color="548DD4"/>
              <w:right w:val="nil"/>
            </w:tcBorders>
            <w:shd w:val="clear" w:color="auto" w:fill="auto"/>
            <w:noWrap/>
            <w:vAlign w:val="bottom"/>
            <w:hideMark/>
          </w:tcPr>
          <w:p w14:paraId="38E215D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4" w:type="dxa"/>
            <w:tcBorders>
              <w:top w:val="nil"/>
              <w:left w:val="nil"/>
              <w:bottom w:val="single" w:sz="8" w:space="0" w:color="548DD4"/>
              <w:right w:val="nil"/>
            </w:tcBorders>
            <w:shd w:val="clear" w:color="auto" w:fill="auto"/>
            <w:vAlign w:val="bottom"/>
            <w:hideMark/>
          </w:tcPr>
          <w:p w14:paraId="546CD0B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3" w:type="dxa"/>
            <w:tcBorders>
              <w:top w:val="nil"/>
              <w:left w:val="nil"/>
              <w:bottom w:val="single" w:sz="8" w:space="0" w:color="548DD4"/>
              <w:right w:val="nil"/>
            </w:tcBorders>
            <w:shd w:val="clear" w:color="auto" w:fill="auto"/>
            <w:noWrap/>
            <w:vAlign w:val="bottom"/>
            <w:hideMark/>
          </w:tcPr>
          <w:p w14:paraId="6D8EEC3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806" w:type="dxa"/>
            <w:tcBorders>
              <w:top w:val="nil"/>
              <w:left w:val="nil"/>
              <w:bottom w:val="single" w:sz="8" w:space="0" w:color="548DD4"/>
              <w:right w:val="nil"/>
            </w:tcBorders>
            <w:shd w:val="clear" w:color="auto" w:fill="auto"/>
            <w:vAlign w:val="bottom"/>
            <w:hideMark/>
          </w:tcPr>
          <w:p w14:paraId="1F09ED7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15.8</w:t>
            </w:r>
          </w:p>
        </w:tc>
      </w:tr>
      <w:tr w:rsidR="00E779A1" w:rsidRPr="00E779A1" w14:paraId="3CF33135" w14:textId="77777777" w:rsidTr="002C5A6C">
        <w:trPr>
          <w:trHeight w:val="230"/>
        </w:trPr>
        <w:tc>
          <w:tcPr>
            <w:tcW w:w="1074" w:type="dxa"/>
            <w:tcBorders>
              <w:top w:val="nil"/>
              <w:left w:val="nil"/>
              <w:bottom w:val="single" w:sz="8" w:space="0" w:color="548DD4"/>
              <w:right w:val="nil"/>
            </w:tcBorders>
            <w:shd w:val="clear" w:color="auto" w:fill="auto"/>
            <w:vAlign w:val="bottom"/>
            <w:hideMark/>
          </w:tcPr>
          <w:p w14:paraId="17BFC1C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62" w:type="dxa"/>
            <w:tcBorders>
              <w:top w:val="nil"/>
              <w:left w:val="nil"/>
              <w:bottom w:val="single" w:sz="8" w:space="0" w:color="548DD4"/>
              <w:right w:val="nil"/>
            </w:tcBorders>
            <w:shd w:val="clear" w:color="auto" w:fill="auto"/>
            <w:noWrap/>
            <w:vAlign w:val="bottom"/>
            <w:hideMark/>
          </w:tcPr>
          <w:p w14:paraId="327918E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83" w:type="dxa"/>
            <w:tcBorders>
              <w:top w:val="nil"/>
              <w:left w:val="nil"/>
              <w:bottom w:val="single" w:sz="8" w:space="0" w:color="548DD4"/>
              <w:right w:val="nil"/>
            </w:tcBorders>
            <w:shd w:val="clear" w:color="auto" w:fill="auto"/>
            <w:vAlign w:val="bottom"/>
            <w:hideMark/>
          </w:tcPr>
          <w:p w14:paraId="6ABD1F3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917" w:type="dxa"/>
            <w:tcBorders>
              <w:top w:val="nil"/>
              <w:left w:val="nil"/>
              <w:bottom w:val="single" w:sz="8" w:space="0" w:color="548DD4"/>
              <w:right w:val="nil"/>
            </w:tcBorders>
            <w:shd w:val="clear" w:color="auto" w:fill="auto"/>
            <w:noWrap/>
            <w:vAlign w:val="bottom"/>
            <w:hideMark/>
          </w:tcPr>
          <w:p w14:paraId="7462B3B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73" w:type="dxa"/>
            <w:tcBorders>
              <w:top w:val="nil"/>
              <w:left w:val="nil"/>
              <w:bottom w:val="single" w:sz="8" w:space="0" w:color="548DD4"/>
              <w:right w:val="nil"/>
            </w:tcBorders>
            <w:shd w:val="clear" w:color="auto" w:fill="auto"/>
            <w:vAlign w:val="bottom"/>
            <w:hideMark/>
          </w:tcPr>
          <w:p w14:paraId="0995DC5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3" w:type="dxa"/>
            <w:tcBorders>
              <w:top w:val="nil"/>
              <w:left w:val="nil"/>
              <w:bottom w:val="single" w:sz="8" w:space="0" w:color="548DD4"/>
              <w:right w:val="nil"/>
            </w:tcBorders>
            <w:shd w:val="clear" w:color="auto" w:fill="auto"/>
            <w:noWrap/>
            <w:vAlign w:val="bottom"/>
            <w:hideMark/>
          </w:tcPr>
          <w:p w14:paraId="55337D9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w:t>
            </w:r>
          </w:p>
        </w:tc>
        <w:tc>
          <w:tcPr>
            <w:tcW w:w="738" w:type="dxa"/>
            <w:tcBorders>
              <w:top w:val="nil"/>
              <w:left w:val="nil"/>
              <w:bottom w:val="single" w:sz="8" w:space="0" w:color="548DD4"/>
              <w:right w:val="nil"/>
            </w:tcBorders>
            <w:shd w:val="clear" w:color="auto" w:fill="auto"/>
            <w:vAlign w:val="bottom"/>
            <w:hideMark/>
          </w:tcPr>
          <w:p w14:paraId="33656D8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90</w:t>
            </w:r>
          </w:p>
        </w:tc>
        <w:tc>
          <w:tcPr>
            <w:tcW w:w="850" w:type="dxa"/>
            <w:tcBorders>
              <w:top w:val="nil"/>
              <w:left w:val="nil"/>
              <w:bottom w:val="single" w:sz="8" w:space="0" w:color="548DD4"/>
              <w:right w:val="nil"/>
            </w:tcBorders>
            <w:shd w:val="clear" w:color="auto" w:fill="auto"/>
            <w:noWrap/>
            <w:vAlign w:val="bottom"/>
            <w:hideMark/>
          </w:tcPr>
          <w:p w14:paraId="5527E14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4" w:type="dxa"/>
            <w:tcBorders>
              <w:top w:val="nil"/>
              <w:left w:val="nil"/>
              <w:bottom w:val="single" w:sz="8" w:space="0" w:color="548DD4"/>
              <w:right w:val="nil"/>
            </w:tcBorders>
            <w:shd w:val="clear" w:color="auto" w:fill="auto"/>
            <w:vAlign w:val="bottom"/>
            <w:hideMark/>
          </w:tcPr>
          <w:p w14:paraId="75FA700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3" w:type="dxa"/>
            <w:tcBorders>
              <w:top w:val="nil"/>
              <w:left w:val="nil"/>
              <w:bottom w:val="single" w:sz="8" w:space="0" w:color="548DD4"/>
              <w:right w:val="nil"/>
            </w:tcBorders>
            <w:shd w:val="clear" w:color="auto" w:fill="auto"/>
            <w:noWrap/>
            <w:vAlign w:val="bottom"/>
            <w:hideMark/>
          </w:tcPr>
          <w:p w14:paraId="23A9AE5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16</w:t>
            </w:r>
          </w:p>
        </w:tc>
        <w:tc>
          <w:tcPr>
            <w:tcW w:w="806" w:type="dxa"/>
            <w:tcBorders>
              <w:top w:val="nil"/>
              <w:left w:val="nil"/>
              <w:bottom w:val="single" w:sz="8" w:space="0" w:color="548DD4"/>
              <w:right w:val="nil"/>
            </w:tcBorders>
            <w:shd w:val="clear" w:color="auto" w:fill="auto"/>
            <w:vAlign w:val="bottom"/>
            <w:hideMark/>
          </w:tcPr>
          <w:p w14:paraId="3F911C3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84.2</w:t>
            </w:r>
          </w:p>
        </w:tc>
      </w:tr>
      <w:tr w:rsidR="00E779A1" w:rsidRPr="00E779A1" w14:paraId="1E2B6E8C" w14:textId="77777777" w:rsidTr="002C5A6C">
        <w:trPr>
          <w:trHeight w:val="230"/>
        </w:trPr>
        <w:tc>
          <w:tcPr>
            <w:tcW w:w="1074" w:type="dxa"/>
            <w:tcBorders>
              <w:top w:val="nil"/>
              <w:left w:val="nil"/>
              <w:bottom w:val="double" w:sz="6" w:space="0" w:color="548DD4"/>
              <w:right w:val="nil"/>
            </w:tcBorders>
            <w:shd w:val="clear" w:color="auto" w:fill="auto"/>
            <w:vAlign w:val="bottom"/>
            <w:hideMark/>
          </w:tcPr>
          <w:p w14:paraId="58B39AF0"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62" w:type="dxa"/>
            <w:tcBorders>
              <w:top w:val="nil"/>
              <w:left w:val="nil"/>
              <w:bottom w:val="double" w:sz="6" w:space="0" w:color="548DD4"/>
              <w:right w:val="nil"/>
            </w:tcBorders>
            <w:shd w:val="clear" w:color="auto" w:fill="auto"/>
            <w:noWrap/>
            <w:vAlign w:val="bottom"/>
            <w:hideMark/>
          </w:tcPr>
          <w:p w14:paraId="7D4BDD7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83" w:type="dxa"/>
            <w:tcBorders>
              <w:top w:val="nil"/>
              <w:left w:val="nil"/>
              <w:bottom w:val="double" w:sz="6" w:space="0" w:color="548DD4"/>
              <w:right w:val="nil"/>
            </w:tcBorders>
            <w:shd w:val="clear" w:color="auto" w:fill="auto"/>
            <w:vAlign w:val="bottom"/>
            <w:hideMark/>
          </w:tcPr>
          <w:p w14:paraId="627C679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917" w:type="dxa"/>
            <w:tcBorders>
              <w:top w:val="nil"/>
              <w:left w:val="nil"/>
              <w:bottom w:val="double" w:sz="6" w:space="0" w:color="548DD4"/>
              <w:right w:val="nil"/>
            </w:tcBorders>
            <w:shd w:val="clear" w:color="auto" w:fill="auto"/>
            <w:noWrap/>
            <w:vAlign w:val="bottom"/>
            <w:hideMark/>
          </w:tcPr>
          <w:p w14:paraId="599DDBD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73" w:type="dxa"/>
            <w:tcBorders>
              <w:top w:val="nil"/>
              <w:left w:val="nil"/>
              <w:bottom w:val="double" w:sz="6" w:space="0" w:color="548DD4"/>
              <w:right w:val="nil"/>
            </w:tcBorders>
            <w:shd w:val="clear" w:color="auto" w:fill="auto"/>
            <w:vAlign w:val="bottom"/>
            <w:hideMark/>
          </w:tcPr>
          <w:p w14:paraId="1807FA3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3" w:type="dxa"/>
            <w:tcBorders>
              <w:top w:val="nil"/>
              <w:left w:val="nil"/>
              <w:bottom w:val="double" w:sz="6" w:space="0" w:color="548DD4"/>
              <w:right w:val="nil"/>
            </w:tcBorders>
            <w:shd w:val="clear" w:color="auto" w:fill="auto"/>
            <w:noWrap/>
            <w:vAlign w:val="bottom"/>
            <w:hideMark/>
          </w:tcPr>
          <w:p w14:paraId="0515BB9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38" w:type="dxa"/>
            <w:tcBorders>
              <w:top w:val="nil"/>
              <w:left w:val="nil"/>
              <w:bottom w:val="double" w:sz="6" w:space="0" w:color="548DD4"/>
              <w:right w:val="nil"/>
            </w:tcBorders>
            <w:shd w:val="clear" w:color="auto" w:fill="auto"/>
            <w:vAlign w:val="bottom"/>
            <w:hideMark/>
          </w:tcPr>
          <w:p w14:paraId="2DC938A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50" w:type="dxa"/>
            <w:tcBorders>
              <w:top w:val="nil"/>
              <w:left w:val="nil"/>
              <w:bottom w:val="double" w:sz="6" w:space="0" w:color="548DD4"/>
              <w:right w:val="nil"/>
            </w:tcBorders>
            <w:shd w:val="clear" w:color="auto" w:fill="auto"/>
            <w:noWrap/>
            <w:vAlign w:val="bottom"/>
            <w:hideMark/>
          </w:tcPr>
          <w:p w14:paraId="1B8F91D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4" w:type="dxa"/>
            <w:tcBorders>
              <w:top w:val="nil"/>
              <w:left w:val="nil"/>
              <w:bottom w:val="double" w:sz="6" w:space="0" w:color="548DD4"/>
              <w:right w:val="nil"/>
            </w:tcBorders>
            <w:shd w:val="clear" w:color="auto" w:fill="auto"/>
            <w:vAlign w:val="bottom"/>
            <w:hideMark/>
          </w:tcPr>
          <w:p w14:paraId="6DDA0AB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3" w:type="dxa"/>
            <w:tcBorders>
              <w:top w:val="nil"/>
              <w:left w:val="nil"/>
              <w:bottom w:val="double" w:sz="6" w:space="0" w:color="548DD4"/>
              <w:right w:val="nil"/>
            </w:tcBorders>
            <w:shd w:val="clear" w:color="auto" w:fill="auto"/>
            <w:noWrap/>
            <w:vAlign w:val="bottom"/>
            <w:hideMark/>
          </w:tcPr>
          <w:p w14:paraId="60DAF29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806" w:type="dxa"/>
            <w:tcBorders>
              <w:top w:val="nil"/>
              <w:left w:val="nil"/>
              <w:bottom w:val="double" w:sz="6" w:space="0" w:color="548DD4"/>
              <w:right w:val="nil"/>
            </w:tcBorders>
            <w:shd w:val="clear" w:color="auto" w:fill="auto"/>
            <w:vAlign w:val="bottom"/>
            <w:hideMark/>
          </w:tcPr>
          <w:p w14:paraId="4A9A57E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033CAFBA"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4A2E3542"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Төрийн болон хувийн, тэрчлэн хамтарсан хөрөнгө оруулалттай томоохон байгууллагуудын хувьд 100 хувь орон тооны ХАБЭА-н ажилтантай байсан бол орон нутгийн ААНБ-ын 80 хувь нь ХАБЭА-н орон тооны ажилтангүй байв. Орон нутгийн ААНБ-ын хувьд ихэвчлэн гүйцэтгэх захирал эсвэл уурхайн инженерээрээ ХАБЭА-н ажлыг хавсран гүйцэтгүүлдэг нь судалгаанаас харагдсан. Үүний шалтгаан нь цөөхөн ажилтантай, уурхайн үйл ажиллагаа жигд бус, улирлын чанартай явагддаг, үндсэн ажлын ачаалал бага байдгаас шалтгаалан ХАБЭА-н ажлыг хавсран гүйцэтгүүлдэг байна. Ялангуяа төсөв санхүүгийн хувьд тусдаа орон тооны ажилтан ажиллуулж, цалинжуулах боломжгүй байдаг байна.</w:t>
      </w:r>
    </w:p>
    <w:p w14:paraId="69BDF1C7"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Журмаар</w:t>
      </w:r>
      <w:r w:rsidRPr="00E779A1">
        <w:rPr>
          <w:rStyle w:val="FootnoteReference"/>
          <w:rFonts w:ascii="Times New Roman" w:hAnsi="Times New Roman" w:cs="Times New Roman"/>
          <w:sz w:val="24"/>
          <w:szCs w:val="24"/>
          <w:lang w:val="mn-MN"/>
        </w:rPr>
        <w:footnoteReference w:id="4"/>
      </w:r>
      <w:r w:rsidRPr="00E779A1">
        <w:rPr>
          <w:rFonts w:ascii="Times New Roman" w:hAnsi="Times New Roman" w:cs="Times New Roman"/>
          <w:sz w:val="24"/>
          <w:szCs w:val="24"/>
          <w:lang w:val="mn-MN"/>
        </w:rPr>
        <w:t xml:space="preserve"> 20–оос дээш ажилтантай аж ахуйн нэгж байгууллага бүр ХАБЭА-н асуудал хариуцсан орон тооны бус зөвлөл байгуулж ажиллах үүрэгтэй. Нийт нүүрсний салбарын ААНБ-ын 41 хувь нь л хуулийн дагуу орон тооны бус зөвлөл байгуулж ажиллаж байсан. Ялангуяа орон нутгийн байгууллагуудын хувьд энэ зүйл заалт хэрэгжихгүй байна.</w:t>
      </w:r>
    </w:p>
    <w:p w14:paraId="36F1571B" w14:textId="77777777" w:rsidR="00E779A1" w:rsidRPr="00E779A1" w:rsidRDefault="00E779A1" w:rsidP="00E779A1">
      <w:pPr>
        <w:pStyle w:val="Caption"/>
        <w:keepNext/>
        <w:spacing w:after="0"/>
        <w:jc w:val="both"/>
        <w:rPr>
          <w:rFonts w:cs="Times New Roman"/>
          <w:sz w:val="24"/>
          <w:szCs w:val="24"/>
          <w:lang w:val="mn-MN"/>
        </w:rPr>
      </w:pPr>
      <w:bookmarkStart w:id="4" w:name="_Toc375499056"/>
    </w:p>
    <w:p w14:paraId="63A76B4B" w14:textId="77777777" w:rsidR="00E779A1" w:rsidRPr="00E779A1" w:rsidRDefault="00E779A1" w:rsidP="00E779A1">
      <w:pPr>
        <w:pStyle w:val="Caption"/>
        <w:keepNext/>
        <w:spacing w:after="0"/>
        <w:jc w:val="both"/>
        <w:rPr>
          <w:rFonts w:cs="Times New Roman"/>
          <w:sz w:val="24"/>
          <w:szCs w:val="24"/>
          <w:lang w:val="mn-MN"/>
        </w:rPr>
      </w:pPr>
      <w:r w:rsidRPr="00E779A1">
        <w:rPr>
          <w:rFonts w:cs="Times New Roman"/>
          <w:sz w:val="24"/>
          <w:szCs w:val="24"/>
          <w:lang w:val="mn-MN"/>
        </w:rPr>
        <w:t>Хүснэгт 4. Байгууллагын бүтцийн схем ХАБЭА-н чиг үүргийг тодорхойлсон байдал</w:t>
      </w:r>
      <w:bookmarkEnd w:id="4"/>
    </w:p>
    <w:tbl>
      <w:tblPr>
        <w:tblW w:w="9398" w:type="dxa"/>
        <w:tblInd w:w="93" w:type="dxa"/>
        <w:tblLook w:val="04A0" w:firstRow="1" w:lastRow="0" w:firstColumn="1" w:lastColumn="0" w:noHBand="0" w:noVBand="1"/>
      </w:tblPr>
      <w:tblGrid>
        <w:gridCol w:w="1065"/>
        <w:gridCol w:w="967"/>
        <w:gridCol w:w="786"/>
        <w:gridCol w:w="922"/>
        <w:gridCol w:w="871"/>
        <w:gridCol w:w="787"/>
        <w:gridCol w:w="766"/>
        <w:gridCol w:w="854"/>
        <w:gridCol w:w="786"/>
        <w:gridCol w:w="787"/>
        <w:gridCol w:w="807"/>
      </w:tblGrid>
      <w:tr w:rsidR="00E779A1" w:rsidRPr="00E779A1" w14:paraId="77875C0E" w14:textId="77777777" w:rsidTr="002C5A6C">
        <w:trPr>
          <w:trHeight w:val="241"/>
        </w:trPr>
        <w:tc>
          <w:tcPr>
            <w:tcW w:w="1079" w:type="dxa"/>
            <w:vMerge w:val="restart"/>
            <w:tcBorders>
              <w:top w:val="double" w:sz="6" w:space="0" w:color="548DD4"/>
              <w:left w:val="nil"/>
              <w:bottom w:val="single" w:sz="12" w:space="0" w:color="548DD4"/>
              <w:right w:val="nil"/>
            </w:tcBorders>
            <w:shd w:val="clear" w:color="auto" w:fill="auto"/>
            <w:vAlign w:val="bottom"/>
            <w:hideMark/>
          </w:tcPr>
          <w:p w14:paraId="28CBF6D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722" w:type="dxa"/>
            <w:gridSpan w:val="8"/>
            <w:tcBorders>
              <w:top w:val="double" w:sz="6" w:space="0" w:color="548DD4"/>
              <w:left w:val="nil"/>
              <w:bottom w:val="single" w:sz="8" w:space="0" w:color="548DD4"/>
              <w:right w:val="nil"/>
            </w:tcBorders>
            <w:shd w:val="clear" w:color="auto" w:fill="auto"/>
            <w:vAlign w:val="bottom"/>
            <w:hideMark/>
          </w:tcPr>
          <w:p w14:paraId="33C93A5F"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96" w:type="dxa"/>
            <w:gridSpan w:val="2"/>
            <w:vMerge w:val="restart"/>
            <w:tcBorders>
              <w:top w:val="double" w:sz="6" w:space="0" w:color="548DD4"/>
              <w:left w:val="nil"/>
              <w:bottom w:val="single" w:sz="12" w:space="0" w:color="548DD4"/>
              <w:right w:val="nil"/>
            </w:tcBorders>
            <w:shd w:val="clear" w:color="auto" w:fill="auto"/>
            <w:vAlign w:val="bottom"/>
            <w:hideMark/>
          </w:tcPr>
          <w:p w14:paraId="49D1250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5A59D8D4" w14:textId="77777777" w:rsidTr="002C5A6C">
        <w:trPr>
          <w:trHeight w:val="230"/>
        </w:trPr>
        <w:tc>
          <w:tcPr>
            <w:tcW w:w="1079" w:type="dxa"/>
            <w:vMerge/>
            <w:tcBorders>
              <w:top w:val="double" w:sz="6" w:space="0" w:color="548DD4"/>
              <w:left w:val="nil"/>
              <w:bottom w:val="single" w:sz="12" w:space="0" w:color="548DD4"/>
              <w:right w:val="nil"/>
            </w:tcBorders>
            <w:vAlign w:val="center"/>
            <w:hideMark/>
          </w:tcPr>
          <w:p w14:paraId="1EE37A5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1754" w:type="dxa"/>
            <w:gridSpan w:val="2"/>
            <w:tcBorders>
              <w:top w:val="single" w:sz="8" w:space="0" w:color="548DD4"/>
              <w:left w:val="nil"/>
              <w:bottom w:val="single" w:sz="12" w:space="0" w:color="548DD4"/>
              <w:right w:val="nil"/>
            </w:tcBorders>
            <w:shd w:val="clear" w:color="auto" w:fill="auto"/>
            <w:vAlign w:val="bottom"/>
            <w:hideMark/>
          </w:tcPr>
          <w:p w14:paraId="17D98C8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99" w:type="dxa"/>
            <w:gridSpan w:val="2"/>
            <w:tcBorders>
              <w:top w:val="single" w:sz="8" w:space="0" w:color="548DD4"/>
              <w:left w:val="nil"/>
              <w:bottom w:val="single" w:sz="12" w:space="0" w:color="548DD4"/>
              <w:right w:val="nil"/>
            </w:tcBorders>
            <w:shd w:val="clear" w:color="auto" w:fill="auto"/>
            <w:vAlign w:val="bottom"/>
            <w:hideMark/>
          </w:tcPr>
          <w:p w14:paraId="0FF051D0"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529" w:type="dxa"/>
            <w:gridSpan w:val="2"/>
            <w:tcBorders>
              <w:top w:val="single" w:sz="8" w:space="0" w:color="548DD4"/>
              <w:left w:val="nil"/>
              <w:bottom w:val="single" w:sz="12" w:space="0" w:color="548DD4"/>
              <w:right w:val="nil"/>
            </w:tcBorders>
            <w:shd w:val="clear" w:color="auto" w:fill="auto"/>
            <w:vAlign w:val="bottom"/>
            <w:hideMark/>
          </w:tcPr>
          <w:p w14:paraId="117F5256"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641" w:type="dxa"/>
            <w:gridSpan w:val="2"/>
            <w:tcBorders>
              <w:top w:val="single" w:sz="8" w:space="0" w:color="548DD4"/>
              <w:left w:val="nil"/>
              <w:bottom w:val="single" w:sz="12" w:space="0" w:color="548DD4"/>
              <w:right w:val="nil"/>
            </w:tcBorders>
            <w:shd w:val="clear" w:color="auto" w:fill="auto"/>
            <w:vAlign w:val="bottom"/>
            <w:hideMark/>
          </w:tcPr>
          <w:p w14:paraId="5C866271"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96" w:type="dxa"/>
            <w:gridSpan w:val="2"/>
            <w:vMerge/>
            <w:tcBorders>
              <w:top w:val="double" w:sz="6" w:space="0" w:color="548DD4"/>
              <w:left w:val="nil"/>
              <w:bottom w:val="single" w:sz="12" w:space="0" w:color="548DD4"/>
              <w:right w:val="nil"/>
            </w:tcBorders>
            <w:vAlign w:val="center"/>
            <w:hideMark/>
          </w:tcPr>
          <w:p w14:paraId="2A7B618B"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p>
        </w:tc>
      </w:tr>
      <w:tr w:rsidR="00E779A1" w:rsidRPr="00E779A1" w14:paraId="12C9FD51" w14:textId="77777777" w:rsidTr="002C5A6C">
        <w:trPr>
          <w:trHeight w:val="241"/>
        </w:trPr>
        <w:tc>
          <w:tcPr>
            <w:tcW w:w="1079" w:type="dxa"/>
            <w:tcBorders>
              <w:top w:val="nil"/>
              <w:left w:val="nil"/>
              <w:bottom w:val="nil"/>
              <w:right w:val="nil"/>
            </w:tcBorders>
            <w:shd w:val="clear" w:color="auto" w:fill="auto"/>
            <w:vAlign w:val="bottom"/>
            <w:hideMark/>
          </w:tcPr>
          <w:p w14:paraId="43E013D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967" w:type="dxa"/>
            <w:tcBorders>
              <w:top w:val="nil"/>
              <w:left w:val="nil"/>
              <w:bottom w:val="single" w:sz="8" w:space="0" w:color="548DD4"/>
              <w:right w:val="nil"/>
            </w:tcBorders>
            <w:shd w:val="clear" w:color="auto" w:fill="auto"/>
            <w:vAlign w:val="bottom"/>
            <w:hideMark/>
          </w:tcPr>
          <w:p w14:paraId="0666A66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7" w:type="dxa"/>
            <w:tcBorders>
              <w:top w:val="nil"/>
              <w:left w:val="nil"/>
              <w:bottom w:val="single" w:sz="8" w:space="0" w:color="548DD4"/>
              <w:right w:val="nil"/>
            </w:tcBorders>
            <w:shd w:val="clear" w:color="auto" w:fill="auto"/>
            <w:vAlign w:val="bottom"/>
            <w:hideMark/>
          </w:tcPr>
          <w:p w14:paraId="2B0AA233"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922" w:type="dxa"/>
            <w:tcBorders>
              <w:top w:val="nil"/>
              <w:left w:val="nil"/>
              <w:bottom w:val="single" w:sz="8" w:space="0" w:color="548DD4"/>
              <w:right w:val="nil"/>
            </w:tcBorders>
            <w:shd w:val="clear" w:color="auto" w:fill="auto"/>
            <w:vAlign w:val="bottom"/>
            <w:hideMark/>
          </w:tcPr>
          <w:p w14:paraId="51FD3DC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77" w:type="dxa"/>
            <w:tcBorders>
              <w:top w:val="nil"/>
              <w:left w:val="nil"/>
              <w:bottom w:val="single" w:sz="8" w:space="0" w:color="548DD4"/>
              <w:right w:val="nil"/>
            </w:tcBorders>
            <w:shd w:val="clear" w:color="auto" w:fill="auto"/>
            <w:vAlign w:val="bottom"/>
            <w:hideMark/>
          </w:tcPr>
          <w:p w14:paraId="7B376DBA"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87" w:type="dxa"/>
            <w:tcBorders>
              <w:top w:val="nil"/>
              <w:left w:val="nil"/>
              <w:bottom w:val="single" w:sz="8" w:space="0" w:color="548DD4"/>
              <w:right w:val="nil"/>
            </w:tcBorders>
            <w:shd w:val="clear" w:color="auto" w:fill="auto"/>
            <w:vAlign w:val="bottom"/>
            <w:hideMark/>
          </w:tcPr>
          <w:p w14:paraId="18797D7F"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42" w:type="dxa"/>
            <w:tcBorders>
              <w:top w:val="nil"/>
              <w:left w:val="nil"/>
              <w:bottom w:val="single" w:sz="8" w:space="0" w:color="548DD4"/>
              <w:right w:val="nil"/>
            </w:tcBorders>
            <w:shd w:val="clear" w:color="auto" w:fill="auto"/>
            <w:vAlign w:val="bottom"/>
            <w:hideMark/>
          </w:tcPr>
          <w:p w14:paraId="07D02D75"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54" w:type="dxa"/>
            <w:tcBorders>
              <w:top w:val="nil"/>
              <w:left w:val="nil"/>
              <w:bottom w:val="single" w:sz="8" w:space="0" w:color="548DD4"/>
              <w:right w:val="nil"/>
            </w:tcBorders>
            <w:shd w:val="clear" w:color="auto" w:fill="auto"/>
            <w:vAlign w:val="bottom"/>
            <w:hideMark/>
          </w:tcPr>
          <w:p w14:paraId="586C9D72"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7" w:type="dxa"/>
            <w:tcBorders>
              <w:top w:val="nil"/>
              <w:left w:val="nil"/>
              <w:bottom w:val="single" w:sz="8" w:space="0" w:color="548DD4"/>
              <w:right w:val="nil"/>
            </w:tcBorders>
            <w:shd w:val="clear" w:color="auto" w:fill="auto"/>
            <w:vAlign w:val="bottom"/>
            <w:hideMark/>
          </w:tcPr>
          <w:p w14:paraId="59E1043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87" w:type="dxa"/>
            <w:tcBorders>
              <w:top w:val="nil"/>
              <w:left w:val="nil"/>
              <w:bottom w:val="single" w:sz="8" w:space="0" w:color="548DD4"/>
              <w:right w:val="nil"/>
            </w:tcBorders>
            <w:shd w:val="clear" w:color="auto" w:fill="auto"/>
            <w:vAlign w:val="bottom"/>
            <w:hideMark/>
          </w:tcPr>
          <w:p w14:paraId="286C929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09" w:type="dxa"/>
            <w:tcBorders>
              <w:top w:val="nil"/>
              <w:left w:val="nil"/>
              <w:bottom w:val="single" w:sz="8" w:space="0" w:color="548DD4"/>
              <w:right w:val="nil"/>
            </w:tcBorders>
            <w:shd w:val="clear" w:color="auto" w:fill="auto"/>
            <w:vAlign w:val="bottom"/>
            <w:hideMark/>
          </w:tcPr>
          <w:p w14:paraId="6840A36A"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3A3B5FDB" w14:textId="77777777" w:rsidTr="002C5A6C">
        <w:trPr>
          <w:trHeight w:val="230"/>
        </w:trPr>
        <w:tc>
          <w:tcPr>
            <w:tcW w:w="1079" w:type="dxa"/>
            <w:tcBorders>
              <w:top w:val="nil"/>
              <w:left w:val="nil"/>
              <w:bottom w:val="nil"/>
              <w:right w:val="nil"/>
            </w:tcBorders>
            <w:shd w:val="clear" w:color="auto" w:fill="auto"/>
            <w:vAlign w:val="bottom"/>
            <w:hideMark/>
          </w:tcPr>
          <w:p w14:paraId="6A07BDC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67" w:type="dxa"/>
            <w:tcBorders>
              <w:top w:val="nil"/>
              <w:left w:val="nil"/>
              <w:bottom w:val="single" w:sz="8" w:space="0" w:color="548DD4"/>
              <w:right w:val="nil"/>
            </w:tcBorders>
            <w:shd w:val="clear" w:color="auto" w:fill="auto"/>
            <w:noWrap/>
            <w:vAlign w:val="bottom"/>
            <w:hideMark/>
          </w:tcPr>
          <w:p w14:paraId="4609563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87" w:type="dxa"/>
            <w:tcBorders>
              <w:top w:val="nil"/>
              <w:left w:val="nil"/>
              <w:bottom w:val="single" w:sz="8" w:space="0" w:color="548DD4"/>
              <w:right w:val="nil"/>
            </w:tcBorders>
            <w:shd w:val="clear" w:color="auto" w:fill="auto"/>
            <w:vAlign w:val="bottom"/>
            <w:hideMark/>
          </w:tcPr>
          <w:p w14:paraId="6F3D2F4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33.3</w:t>
            </w:r>
          </w:p>
        </w:tc>
        <w:tc>
          <w:tcPr>
            <w:tcW w:w="922" w:type="dxa"/>
            <w:tcBorders>
              <w:top w:val="nil"/>
              <w:left w:val="nil"/>
              <w:bottom w:val="single" w:sz="8" w:space="0" w:color="548DD4"/>
              <w:right w:val="nil"/>
            </w:tcBorders>
            <w:shd w:val="clear" w:color="auto" w:fill="auto"/>
            <w:noWrap/>
            <w:vAlign w:val="bottom"/>
            <w:hideMark/>
          </w:tcPr>
          <w:p w14:paraId="194CAD7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77" w:type="dxa"/>
            <w:tcBorders>
              <w:top w:val="nil"/>
              <w:left w:val="nil"/>
              <w:bottom w:val="single" w:sz="8" w:space="0" w:color="548DD4"/>
              <w:right w:val="nil"/>
            </w:tcBorders>
            <w:shd w:val="clear" w:color="auto" w:fill="auto"/>
            <w:vAlign w:val="bottom"/>
            <w:hideMark/>
          </w:tcPr>
          <w:p w14:paraId="2DA65CF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7" w:type="dxa"/>
            <w:tcBorders>
              <w:top w:val="nil"/>
              <w:left w:val="nil"/>
              <w:bottom w:val="single" w:sz="8" w:space="0" w:color="548DD4"/>
              <w:right w:val="nil"/>
            </w:tcBorders>
            <w:shd w:val="clear" w:color="auto" w:fill="auto"/>
            <w:noWrap/>
            <w:vAlign w:val="bottom"/>
            <w:hideMark/>
          </w:tcPr>
          <w:p w14:paraId="6248F07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w:t>
            </w:r>
          </w:p>
        </w:tc>
        <w:tc>
          <w:tcPr>
            <w:tcW w:w="742" w:type="dxa"/>
            <w:tcBorders>
              <w:top w:val="nil"/>
              <w:left w:val="nil"/>
              <w:bottom w:val="single" w:sz="8" w:space="0" w:color="548DD4"/>
              <w:right w:val="nil"/>
            </w:tcBorders>
            <w:shd w:val="clear" w:color="auto" w:fill="auto"/>
            <w:vAlign w:val="bottom"/>
            <w:hideMark/>
          </w:tcPr>
          <w:p w14:paraId="233E717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90</w:t>
            </w:r>
          </w:p>
        </w:tc>
        <w:tc>
          <w:tcPr>
            <w:tcW w:w="854" w:type="dxa"/>
            <w:tcBorders>
              <w:top w:val="nil"/>
              <w:left w:val="nil"/>
              <w:bottom w:val="single" w:sz="8" w:space="0" w:color="548DD4"/>
              <w:right w:val="nil"/>
            </w:tcBorders>
            <w:shd w:val="clear" w:color="auto" w:fill="auto"/>
            <w:noWrap/>
            <w:vAlign w:val="bottom"/>
            <w:hideMark/>
          </w:tcPr>
          <w:p w14:paraId="2D944A8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7" w:type="dxa"/>
            <w:tcBorders>
              <w:top w:val="nil"/>
              <w:left w:val="nil"/>
              <w:bottom w:val="single" w:sz="8" w:space="0" w:color="548DD4"/>
              <w:right w:val="nil"/>
            </w:tcBorders>
            <w:shd w:val="clear" w:color="auto" w:fill="auto"/>
            <w:vAlign w:val="bottom"/>
            <w:hideMark/>
          </w:tcPr>
          <w:p w14:paraId="2CFB3A5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7" w:type="dxa"/>
            <w:tcBorders>
              <w:top w:val="nil"/>
              <w:left w:val="nil"/>
              <w:bottom w:val="single" w:sz="8" w:space="0" w:color="548DD4"/>
              <w:right w:val="nil"/>
            </w:tcBorders>
            <w:shd w:val="clear" w:color="auto" w:fill="auto"/>
            <w:noWrap/>
            <w:vAlign w:val="bottom"/>
            <w:hideMark/>
          </w:tcPr>
          <w:p w14:paraId="3CFAD32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12</w:t>
            </w:r>
          </w:p>
        </w:tc>
        <w:tc>
          <w:tcPr>
            <w:tcW w:w="809" w:type="dxa"/>
            <w:tcBorders>
              <w:top w:val="nil"/>
              <w:left w:val="nil"/>
              <w:bottom w:val="single" w:sz="8" w:space="0" w:color="548DD4"/>
              <w:right w:val="nil"/>
            </w:tcBorders>
            <w:shd w:val="clear" w:color="auto" w:fill="auto"/>
            <w:vAlign w:val="bottom"/>
            <w:hideMark/>
          </w:tcPr>
          <w:p w14:paraId="7D83896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63.2</w:t>
            </w:r>
          </w:p>
        </w:tc>
      </w:tr>
      <w:tr w:rsidR="00E779A1" w:rsidRPr="00E779A1" w14:paraId="259611FE" w14:textId="77777777" w:rsidTr="002C5A6C">
        <w:trPr>
          <w:trHeight w:val="230"/>
        </w:trPr>
        <w:tc>
          <w:tcPr>
            <w:tcW w:w="1079" w:type="dxa"/>
            <w:tcBorders>
              <w:top w:val="nil"/>
              <w:left w:val="nil"/>
              <w:bottom w:val="single" w:sz="8" w:space="0" w:color="548DD4"/>
              <w:right w:val="nil"/>
            </w:tcBorders>
            <w:shd w:val="clear" w:color="auto" w:fill="auto"/>
            <w:vAlign w:val="bottom"/>
            <w:hideMark/>
          </w:tcPr>
          <w:p w14:paraId="12D91ED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67" w:type="dxa"/>
            <w:tcBorders>
              <w:top w:val="nil"/>
              <w:left w:val="nil"/>
              <w:bottom w:val="single" w:sz="8" w:space="0" w:color="548DD4"/>
              <w:right w:val="nil"/>
            </w:tcBorders>
            <w:shd w:val="clear" w:color="auto" w:fill="auto"/>
            <w:noWrap/>
            <w:vAlign w:val="bottom"/>
            <w:hideMark/>
          </w:tcPr>
          <w:p w14:paraId="2E7FEBA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7" w:type="dxa"/>
            <w:tcBorders>
              <w:top w:val="nil"/>
              <w:left w:val="nil"/>
              <w:bottom w:val="single" w:sz="8" w:space="0" w:color="548DD4"/>
              <w:right w:val="nil"/>
            </w:tcBorders>
            <w:shd w:val="clear" w:color="auto" w:fill="auto"/>
            <w:vAlign w:val="bottom"/>
            <w:hideMark/>
          </w:tcPr>
          <w:p w14:paraId="7C7F3FB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66.7</w:t>
            </w:r>
          </w:p>
        </w:tc>
        <w:tc>
          <w:tcPr>
            <w:tcW w:w="922" w:type="dxa"/>
            <w:tcBorders>
              <w:top w:val="nil"/>
              <w:left w:val="nil"/>
              <w:bottom w:val="single" w:sz="8" w:space="0" w:color="548DD4"/>
              <w:right w:val="nil"/>
            </w:tcBorders>
            <w:shd w:val="clear" w:color="auto" w:fill="auto"/>
            <w:noWrap/>
            <w:vAlign w:val="bottom"/>
            <w:hideMark/>
          </w:tcPr>
          <w:p w14:paraId="38BBA96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77" w:type="dxa"/>
            <w:tcBorders>
              <w:top w:val="nil"/>
              <w:left w:val="nil"/>
              <w:bottom w:val="single" w:sz="8" w:space="0" w:color="548DD4"/>
              <w:right w:val="nil"/>
            </w:tcBorders>
            <w:shd w:val="clear" w:color="auto" w:fill="auto"/>
            <w:vAlign w:val="bottom"/>
            <w:hideMark/>
          </w:tcPr>
          <w:p w14:paraId="125F3D3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7" w:type="dxa"/>
            <w:tcBorders>
              <w:top w:val="nil"/>
              <w:left w:val="nil"/>
              <w:bottom w:val="single" w:sz="8" w:space="0" w:color="548DD4"/>
              <w:right w:val="nil"/>
            </w:tcBorders>
            <w:shd w:val="clear" w:color="auto" w:fill="auto"/>
            <w:noWrap/>
            <w:vAlign w:val="bottom"/>
            <w:hideMark/>
          </w:tcPr>
          <w:p w14:paraId="6ABC74E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42" w:type="dxa"/>
            <w:tcBorders>
              <w:top w:val="nil"/>
              <w:left w:val="nil"/>
              <w:bottom w:val="single" w:sz="8" w:space="0" w:color="548DD4"/>
              <w:right w:val="nil"/>
            </w:tcBorders>
            <w:shd w:val="clear" w:color="auto" w:fill="auto"/>
            <w:vAlign w:val="bottom"/>
            <w:hideMark/>
          </w:tcPr>
          <w:p w14:paraId="5ADD501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854" w:type="dxa"/>
            <w:tcBorders>
              <w:top w:val="nil"/>
              <w:left w:val="nil"/>
              <w:bottom w:val="single" w:sz="8" w:space="0" w:color="548DD4"/>
              <w:right w:val="nil"/>
            </w:tcBorders>
            <w:shd w:val="clear" w:color="auto" w:fill="auto"/>
            <w:noWrap/>
            <w:vAlign w:val="bottom"/>
            <w:hideMark/>
          </w:tcPr>
          <w:p w14:paraId="7755F5C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7" w:type="dxa"/>
            <w:tcBorders>
              <w:top w:val="nil"/>
              <w:left w:val="nil"/>
              <w:bottom w:val="single" w:sz="8" w:space="0" w:color="548DD4"/>
              <w:right w:val="nil"/>
            </w:tcBorders>
            <w:shd w:val="clear" w:color="auto" w:fill="auto"/>
            <w:vAlign w:val="bottom"/>
            <w:hideMark/>
          </w:tcPr>
          <w:p w14:paraId="37C24CA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7" w:type="dxa"/>
            <w:tcBorders>
              <w:top w:val="nil"/>
              <w:left w:val="nil"/>
              <w:bottom w:val="single" w:sz="8" w:space="0" w:color="548DD4"/>
              <w:right w:val="nil"/>
            </w:tcBorders>
            <w:shd w:val="clear" w:color="auto" w:fill="auto"/>
            <w:noWrap/>
            <w:vAlign w:val="bottom"/>
            <w:hideMark/>
          </w:tcPr>
          <w:p w14:paraId="340269A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w:t>
            </w:r>
          </w:p>
        </w:tc>
        <w:tc>
          <w:tcPr>
            <w:tcW w:w="809" w:type="dxa"/>
            <w:tcBorders>
              <w:top w:val="nil"/>
              <w:left w:val="nil"/>
              <w:bottom w:val="single" w:sz="8" w:space="0" w:color="548DD4"/>
              <w:right w:val="nil"/>
            </w:tcBorders>
            <w:shd w:val="clear" w:color="auto" w:fill="auto"/>
            <w:vAlign w:val="bottom"/>
            <w:hideMark/>
          </w:tcPr>
          <w:p w14:paraId="5B9CB34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36.8</w:t>
            </w:r>
          </w:p>
        </w:tc>
      </w:tr>
      <w:tr w:rsidR="00E779A1" w:rsidRPr="00E779A1" w14:paraId="5237BE8E" w14:textId="77777777" w:rsidTr="002C5A6C">
        <w:trPr>
          <w:trHeight w:val="230"/>
        </w:trPr>
        <w:tc>
          <w:tcPr>
            <w:tcW w:w="1079" w:type="dxa"/>
            <w:tcBorders>
              <w:top w:val="nil"/>
              <w:left w:val="nil"/>
              <w:bottom w:val="double" w:sz="6" w:space="0" w:color="548DD4"/>
              <w:right w:val="nil"/>
            </w:tcBorders>
            <w:shd w:val="clear" w:color="auto" w:fill="auto"/>
            <w:vAlign w:val="bottom"/>
            <w:hideMark/>
          </w:tcPr>
          <w:p w14:paraId="093D1265"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67" w:type="dxa"/>
            <w:tcBorders>
              <w:top w:val="nil"/>
              <w:left w:val="nil"/>
              <w:bottom w:val="double" w:sz="6" w:space="0" w:color="548DD4"/>
              <w:right w:val="nil"/>
            </w:tcBorders>
            <w:shd w:val="clear" w:color="auto" w:fill="auto"/>
            <w:noWrap/>
            <w:vAlign w:val="bottom"/>
            <w:hideMark/>
          </w:tcPr>
          <w:p w14:paraId="06F76D5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87" w:type="dxa"/>
            <w:tcBorders>
              <w:top w:val="nil"/>
              <w:left w:val="nil"/>
              <w:bottom w:val="double" w:sz="6" w:space="0" w:color="548DD4"/>
              <w:right w:val="nil"/>
            </w:tcBorders>
            <w:shd w:val="clear" w:color="auto" w:fill="auto"/>
            <w:vAlign w:val="bottom"/>
            <w:hideMark/>
          </w:tcPr>
          <w:p w14:paraId="5D2B0C8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922" w:type="dxa"/>
            <w:tcBorders>
              <w:top w:val="nil"/>
              <w:left w:val="nil"/>
              <w:bottom w:val="double" w:sz="6" w:space="0" w:color="548DD4"/>
              <w:right w:val="nil"/>
            </w:tcBorders>
            <w:shd w:val="clear" w:color="auto" w:fill="auto"/>
            <w:noWrap/>
            <w:vAlign w:val="bottom"/>
            <w:hideMark/>
          </w:tcPr>
          <w:p w14:paraId="578C9A6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77" w:type="dxa"/>
            <w:tcBorders>
              <w:top w:val="nil"/>
              <w:left w:val="nil"/>
              <w:bottom w:val="double" w:sz="6" w:space="0" w:color="548DD4"/>
              <w:right w:val="nil"/>
            </w:tcBorders>
            <w:shd w:val="clear" w:color="auto" w:fill="auto"/>
            <w:vAlign w:val="bottom"/>
            <w:hideMark/>
          </w:tcPr>
          <w:p w14:paraId="480BD82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7" w:type="dxa"/>
            <w:tcBorders>
              <w:top w:val="nil"/>
              <w:left w:val="nil"/>
              <w:bottom w:val="double" w:sz="6" w:space="0" w:color="548DD4"/>
              <w:right w:val="nil"/>
            </w:tcBorders>
            <w:shd w:val="clear" w:color="auto" w:fill="auto"/>
            <w:noWrap/>
            <w:vAlign w:val="bottom"/>
            <w:hideMark/>
          </w:tcPr>
          <w:p w14:paraId="096F2FC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42" w:type="dxa"/>
            <w:tcBorders>
              <w:top w:val="nil"/>
              <w:left w:val="nil"/>
              <w:bottom w:val="double" w:sz="6" w:space="0" w:color="548DD4"/>
              <w:right w:val="nil"/>
            </w:tcBorders>
            <w:shd w:val="clear" w:color="auto" w:fill="auto"/>
            <w:vAlign w:val="bottom"/>
            <w:hideMark/>
          </w:tcPr>
          <w:p w14:paraId="0987905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54" w:type="dxa"/>
            <w:tcBorders>
              <w:top w:val="nil"/>
              <w:left w:val="nil"/>
              <w:bottom w:val="double" w:sz="6" w:space="0" w:color="548DD4"/>
              <w:right w:val="nil"/>
            </w:tcBorders>
            <w:shd w:val="clear" w:color="auto" w:fill="auto"/>
            <w:noWrap/>
            <w:vAlign w:val="bottom"/>
            <w:hideMark/>
          </w:tcPr>
          <w:p w14:paraId="30B977A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7" w:type="dxa"/>
            <w:tcBorders>
              <w:top w:val="nil"/>
              <w:left w:val="nil"/>
              <w:bottom w:val="double" w:sz="6" w:space="0" w:color="548DD4"/>
              <w:right w:val="nil"/>
            </w:tcBorders>
            <w:shd w:val="clear" w:color="auto" w:fill="auto"/>
            <w:vAlign w:val="bottom"/>
            <w:hideMark/>
          </w:tcPr>
          <w:p w14:paraId="562F386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7" w:type="dxa"/>
            <w:tcBorders>
              <w:top w:val="nil"/>
              <w:left w:val="nil"/>
              <w:bottom w:val="double" w:sz="6" w:space="0" w:color="548DD4"/>
              <w:right w:val="nil"/>
            </w:tcBorders>
            <w:shd w:val="clear" w:color="auto" w:fill="auto"/>
            <w:noWrap/>
            <w:vAlign w:val="bottom"/>
            <w:hideMark/>
          </w:tcPr>
          <w:p w14:paraId="6C9383E2"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809" w:type="dxa"/>
            <w:tcBorders>
              <w:top w:val="nil"/>
              <w:left w:val="nil"/>
              <w:bottom w:val="double" w:sz="6" w:space="0" w:color="548DD4"/>
              <w:right w:val="nil"/>
            </w:tcBorders>
            <w:shd w:val="clear" w:color="auto" w:fill="auto"/>
            <w:vAlign w:val="bottom"/>
            <w:hideMark/>
          </w:tcPr>
          <w:p w14:paraId="72376557"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3F96227B" w14:textId="77777777" w:rsidR="00E779A1" w:rsidRPr="00E779A1" w:rsidRDefault="00E779A1" w:rsidP="00E779A1">
      <w:pPr>
        <w:spacing w:after="0" w:line="240" w:lineRule="auto"/>
        <w:jc w:val="both"/>
        <w:rPr>
          <w:rFonts w:ascii="Times New Roman" w:hAnsi="Times New Roman" w:cs="Times New Roman"/>
          <w:sz w:val="24"/>
          <w:szCs w:val="24"/>
        </w:rPr>
      </w:pPr>
    </w:p>
    <w:p w14:paraId="7DB59ACD"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Судалгааны үр дүнгээс харахад,  нүүрсний салбарын ААНБ-ын 37 хувь нь л байгууллагынхаа зохион байгуулалтын бүтцийн схемд ХАБЭА-н нэгжийнхээ бүтцийг тодорхой тусгаж баталсан байна. Ялангуяа хувийн хамтарсан хөрөнгө оруулалттай “Саусгоби сэндс” ХХК болон “Энержи Ресурс” ХХК-ийн хувьд бусад судалгаанд хамрагдсан ААНБ-аас ялгарахуйц үлгэр жишээ зохион байгуулалтын бүтэцтэй байсан. </w:t>
      </w:r>
    </w:p>
    <w:p w14:paraId="3B00ADAC"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24137B6C" w14:textId="77777777" w:rsidR="00E779A1" w:rsidRPr="00E779A1" w:rsidRDefault="00E779A1" w:rsidP="00E779A1">
      <w:pPr>
        <w:spacing w:after="0" w:line="240" w:lineRule="auto"/>
        <w:jc w:val="both"/>
        <w:rPr>
          <w:rFonts w:ascii="Times New Roman" w:hAnsi="Times New Roman" w:cs="Times New Roman"/>
          <w:i/>
          <w:sz w:val="24"/>
          <w:szCs w:val="24"/>
          <w:lang w:val="mn-MN"/>
        </w:rPr>
      </w:pPr>
      <w:r w:rsidRPr="00E779A1">
        <w:rPr>
          <w:rFonts w:ascii="Times New Roman" w:hAnsi="Times New Roman" w:cs="Times New Roman"/>
          <w:i/>
          <w:color w:val="0D0D0D" w:themeColor="text1" w:themeTint="F2"/>
          <w:sz w:val="24"/>
          <w:szCs w:val="24"/>
          <w:u w:val="single"/>
          <w:lang w:val="mn-MN"/>
        </w:rPr>
        <w:t>Нүүрсний салбарын ААНБ-ын хөдөлмөрийн аюулгүй байдал, эрүүл ахуйд хийсэн үнэлгээний тухайд</w:t>
      </w:r>
    </w:p>
    <w:p w14:paraId="1A72B335" w14:textId="77777777" w:rsidR="00E779A1" w:rsidRPr="00E779A1" w:rsidRDefault="00E779A1" w:rsidP="00E779A1">
      <w:pPr>
        <w:spacing w:after="0" w:line="240" w:lineRule="auto"/>
        <w:jc w:val="both"/>
        <w:rPr>
          <w:rFonts w:ascii="Times New Roman" w:hAnsi="Times New Roman" w:cs="Times New Roman"/>
          <w:b/>
          <w:sz w:val="24"/>
          <w:szCs w:val="24"/>
          <w:lang w:val="mn-MN"/>
        </w:rPr>
      </w:pPr>
    </w:p>
    <w:p w14:paraId="3D51AAFB"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Эрсдэлийн удирдлага нь байгууллагад ХАБЭА-н удирдлагыг хэрэгжүүлэх суурь болдог чухал ажлын нэг билээ. Тиймээс ХАБЭА-н тухай хуулиар ажил олгогч нь хөдөлмөр эрхлэлтийн явцад гарч болзошгүй осол, бэртэл, өвчлөлөөс ажилтныг хамгаалах хөдөлмөрийн аюулгүй байдал, эрүүл ахуйн менежмент нэвтрүүлж, ажлын байранд учирч болох аюул ослыг арилгах, хяналт тавих зорилгоор эрсдэлийн үнэлгээ хийх үүрэгтэй байдаг</w:t>
      </w:r>
      <w:r w:rsidRPr="00E779A1">
        <w:rPr>
          <w:rStyle w:val="FootnoteReference"/>
          <w:rFonts w:ascii="Times New Roman" w:hAnsi="Times New Roman" w:cs="Times New Roman"/>
          <w:sz w:val="24"/>
          <w:szCs w:val="24"/>
          <w:lang w:val="mn-MN"/>
        </w:rPr>
        <w:footnoteReference w:id="5"/>
      </w:r>
      <w:r w:rsidRPr="00E779A1">
        <w:rPr>
          <w:rFonts w:ascii="Times New Roman" w:hAnsi="Times New Roman" w:cs="Times New Roman"/>
          <w:sz w:val="24"/>
          <w:szCs w:val="24"/>
          <w:lang w:val="mn-MN"/>
        </w:rPr>
        <w:t xml:space="preserve">. </w:t>
      </w:r>
    </w:p>
    <w:p w14:paraId="011937E7"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3F824ECB" w14:textId="77777777" w:rsidR="00E779A1" w:rsidRPr="00E779A1" w:rsidRDefault="00E779A1" w:rsidP="00E779A1">
      <w:pPr>
        <w:pStyle w:val="Caption"/>
        <w:spacing w:after="0"/>
        <w:jc w:val="both"/>
        <w:rPr>
          <w:rFonts w:cs="Times New Roman"/>
          <w:sz w:val="24"/>
          <w:szCs w:val="24"/>
          <w:lang w:val="mn-MN"/>
        </w:rPr>
      </w:pPr>
      <w:bookmarkStart w:id="5" w:name="_Toc375499057"/>
      <w:r w:rsidRPr="00E779A1">
        <w:rPr>
          <w:rFonts w:cs="Times New Roman"/>
          <w:sz w:val="24"/>
          <w:szCs w:val="24"/>
          <w:lang w:val="mn-MN"/>
        </w:rPr>
        <w:t>Хүснэгт 5. ХАБЭА-н эрсдэлийн үнэлгээ хийдэг эсэх</w:t>
      </w:r>
      <w:bookmarkEnd w:id="5"/>
      <w:r w:rsidRPr="00E779A1">
        <w:rPr>
          <w:rFonts w:cs="Times New Roman"/>
          <w:sz w:val="24"/>
          <w:szCs w:val="24"/>
          <w:lang w:val="mn-MN"/>
        </w:rPr>
        <w:tab/>
      </w:r>
    </w:p>
    <w:tbl>
      <w:tblPr>
        <w:tblW w:w="9428" w:type="dxa"/>
        <w:tblInd w:w="93" w:type="dxa"/>
        <w:tblLook w:val="04A0" w:firstRow="1" w:lastRow="0" w:firstColumn="1" w:lastColumn="0" w:noHBand="0" w:noVBand="1"/>
      </w:tblPr>
      <w:tblGrid>
        <w:gridCol w:w="1071"/>
        <w:gridCol w:w="970"/>
        <w:gridCol w:w="788"/>
        <w:gridCol w:w="925"/>
        <w:gridCol w:w="875"/>
        <w:gridCol w:w="789"/>
        <w:gridCol w:w="766"/>
        <w:gridCol w:w="857"/>
        <w:gridCol w:w="788"/>
        <w:gridCol w:w="789"/>
        <w:gridCol w:w="810"/>
      </w:tblGrid>
      <w:tr w:rsidR="00E779A1" w:rsidRPr="00E779A1" w14:paraId="59C1853C" w14:textId="77777777" w:rsidTr="002C5A6C">
        <w:trPr>
          <w:trHeight w:val="272"/>
        </w:trPr>
        <w:tc>
          <w:tcPr>
            <w:tcW w:w="1083" w:type="dxa"/>
            <w:vMerge w:val="restart"/>
            <w:tcBorders>
              <w:top w:val="double" w:sz="6" w:space="0" w:color="548DD4"/>
              <w:left w:val="nil"/>
              <w:bottom w:val="single" w:sz="12" w:space="0" w:color="548DD4"/>
              <w:right w:val="nil"/>
            </w:tcBorders>
            <w:shd w:val="clear" w:color="auto" w:fill="auto"/>
            <w:vAlign w:val="bottom"/>
            <w:hideMark/>
          </w:tcPr>
          <w:p w14:paraId="05158C3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744" w:type="dxa"/>
            <w:gridSpan w:val="8"/>
            <w:tcBorders>
              <w:top w:val="double" w:sz="6" w:space="0" w:color="548DD4"/>
              <w:left w:val="nil"/>
              <w:bottom w:val="single" w:sz="8" w:space="0" w:color="548DD4"/>
              <w:right w:val="nil"/>
            </w:tcBorders>
            <w:shd w:val="clear" w:color="auto" w:fill="auto"/>
            <w:vAlign w:val="bottom"/>
            <w:hideMark/>
          </w:tcPr>
          <w:p w14:paraId="26B1612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601" w:type="dxa"/>
            <w:gridSpan w:val="2"/>
            <w:vMerge w:val="restart"/>
            <w:tcBorders>
              <w:top w:val="double" w:sz="6" w:space="0" w:color="548DD4"/>
              <w:left w:val="nil"/>
              <w:bottom w:val="single" w:sz="12" w:space="0" w:color="548DD4"/>
              <w:right w:val="nil"/>
            </w:tcBorders>
            <w:shd w:val="clear" w:color="auto" w:fill="auto"/>
            <w:vAlign w:val="bottom"/>
            <w:hideMark/>
          </w:tcPr>
          <w:p w14:paraId="7DE87445"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1A7E6BD7" w14:textId="77777777" w:rsidTr="002C5A6C">
        <w:trPr>
          <w:trHeight w:val="260"/>
        </w:trPr>
        <w:tc>
          <w:tcPr>
            <w:tcW w:w="1083" w:type="dxa"/>
            <w:vMerge/>
            <w:tcBorders>
              <w:top w:val="double" w:sz="6" w:space="0" w:color="548DD4"/>
              <w:left w:val="nil"/>
              <w:bottom w:val="single" w:sz="12" w:space="0" w:color="548DD4"/>
              <w:right w:val="nil"/>
            </w:tcBorders>
            <w:vAlign w:val="center"/>
            <w:hideMark/>
          </w:tcPr>
          <w:p w14:paraId="7021268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1759" w:type="dxa"/>
            <w:gridSpan w:val="2"/>
            <w:tcBorders>
              <w:top w:val="single" w:sz="8" w:space="0" w:color="548DD4"/>
              <w:left w:val="nil"/>
              <w:bottom w:val="single" w:sz="12" w:space="0" w:color="548DD4"/>
              <w:right w:val="nil"/>
            </w:tcBorders>
            <w:shd w:val="clear" w:color="auto" w:fill="auto"/>
            <w:vAlign w:val="bottom"/>
            <w:hideMark/>
          </w:tcPr>
          <w:p w14:paraId="42D04A82"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804" w:type="dxa"/>
            <w:gridSpan w:val="2"/>
            <w:tcBorders>
              <w:top w:val="single" w:sz="8" w:space="0" w:color="548DD4"/>
              <w:left w:val="nil"/>
              <w:bottom w:val="single" w:sz="12" w:space="0" w:color="548DD4"/>
              <w:right w:val="nil"/>
            </w:tcBorders>
            <w:shd w:val="clear" w:color="auto" w:fill="auto"/>
            <w:vAlign w:val="bottom"/>
            <w:hideMark/>
          </w:tcPr>
          <w:p w14:paraId="4BC736EA"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534" w:type="dxa"/>
            <w:gridSpan w:val="2"/>
            <w:tcBorders>
              <w:top w:val="single" w:sz="8" w:space="0" w:color="548DD4"/>
              <w:left w:val="nil"/>
              <w:bottom w:val="single" w:sz="12" w:space="0" w:color="548DD4"/>
              <w:right w:val="nil"/>
            </w:tcBorders>
            <w:shd w:val="clear" w:color="auto" w:fill="auto"/>
            <w:vAlign w:val="bottom"/>
            <w:hideMark/>
          </w:tcPr>
          <w:p w14:paraId="3492991B"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646" w:type="dxa"/>
            <w:gridSpan w:val="2"/>
            <w:tcBorders>
              <w:top w:val="single" w:sz="8" w:space="0" w:color="548DD4"/>
              <w:left w:val="nil"/>
              <w:bottom w:val="single" w:sz="12" w:space="0" w:color="548DD4"/>
              <w:right w:val="nil"/>
            </w:tcBorders>
            <w:shd w:val="clear" w:color="auto" w:fill="auto"/>
            <w:vAlign w:val="bottom"/>
            <w:hideMark/>
          </w:tcPr>
          <w:p w14:paraId="77088270"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601" w:type="dxa"/>
            <w:gridSpan w:val="2"/>
            <w:vMerge/>
            <w:tcBorders>
              <w:top w:val="double" w:sz="6" w:space="0" w:color="548DD4"/>
              <w:left w:val="nil"/>
              <w:bottom w:val="single" w:sz="12" w:space="0" w:color="548DD4"/>
              <w:right w:val="nil"/>
            </w:tcBorders>
            <w:vAlign w:val="center"/>
            <w:hideMark/>
          </w:tcPr>
          <w:p w14:paraId="1C80F68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p>
        </w:tc>
      </w:tr>
      <w:tr w:rsidR="00E779A1" w:rsidRPr="00E779A1" w14:paraId="00E62101" w14:textId="77777777" w:rsidTr="002C5A6C">
        <w:trPr>
          <w:trHeight w:val="272"/>
        </w:trPr>
        <w:tc>
          <w:tcPr>
            <w:tcW w:w="1083" w:type="dxa"/>
            <w:tcBorders>
              <w:top w:val="nil"/>
              <w:left w:val="nil"/>
              <w:bottom w:val="nil"/>
              <w:right w:val="nil"/>
            </w:tcBorders>
            <w:shd w:val="clear" w:color="auto" w:fill="auto"/>
            <w:vAlign w:val="bottom"/>
            <w:hideMark/>
          </w:tcPr>
          <w:p w14:paraId="7EFBE5E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p>
        </w:tc>
        <w:tc>
          <w:tcPr>
            <w:tcW w:w="970" w:type="dxa"/>
            <w:tcBorders>
              <w:top w:val="nil"/>
              <w:left w:val="nil"/>
              <w:bottom w:val="single" w:sz="8" w:space="0" w:color="548DD4"/>
              <w:right w:val="nil"/>
            </w:tcBorders>
            <w:shd w:val="clear" w:color="auto" w:fill="auto"/>
            <w:vAlign w:val="bottom"/>
            <w:hideMark/>
          </w:tcPr>
          <w:p w14:paraId="20B0B899"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9" w:type="dxa"/>
            <w:tcBorders>
              <w:top w:val="nil"/>
              <w:left w:val="nil"/>
              <w:bottom w:val="single" w:sz="8" w:space="0" w:color="548DD4"/>
              <w:right w:val="nil"/>
            </w:tcBorders>
            <w:shd w:val="clear" w:color="auto" w:fill="auto"/>
            <w:vAlign w:val="bottom"/>
            <w:hideMark/>
          </w:tcPr>
          <w:p w14:paraId="36A69708"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925" w:type="dxa"/>
            <w:tcBorders>
              <w:top w:val="nil"/>
              <w:left w:val="nil"/>
              <w:bottom w:val="single" w:sz="8" w:space="0" w:color="548DD4"/>
              <w:right w:val="nil"/>
            </w:tcBorders>
            <w:shd w:val="clear" w:color="auto" w:fill="auto"/>
            <w:vAlign w:val="bottom"/>
            <w:hideMark/>
          </w:tcPr>
          <w:p w14:paraId="2FFCD26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80" w:type="dxa"/>
            <w:tcBorders>
              <w:top w:val="nil"/>
              <w:left w:val="nil"/>
              <w:bottom w:val="single" w:sz="8" w:space="0" w:color="548DD4"/>
              <w:right w:val="nil"/>
            </w:tcBorders>
            <w:shd w:val="clear" w:color="auto" w:fill="auto"/>
            <w:vAlign w:val="bottom"/>
            <w:hideMark/>
          </w:tcPr>
          <w:p w14:paraId="112020EB"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89" w:type="dxa"/>
            <w:tcBorders>
              <w:top w:val="nil"/>
              <w:left w:val="nil"/>
              <w:bottom w:val="single" w:sz="8" w:space="0" w:color="548DD4"/>
              <w:right w:val="nil"/>
            </w:tcBorders>
            <w:shd w:val="clear" w:color="auto" w:fill="auto"/>
            <w:vAlign w:val="bottom"/>
            <w:hideMark/>
          </w:tcPr>
          <w:p w14:paraId="189BA201"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44" w:type="dxa"/>
            <w:tcBorders>
              <w:top w:val="nil"/>
              <w:left w:val="nil"/>
              <w:bottom w:val="single" w:sz="8" w:space="0" w:color="548DD4"/>
              <w:right w:val="nil"/>
            </w:tcBorders>
            <w:shd w:val="clear" w:color="auto" w:fill="auto"/>
            <w:vAlign w:val="bottom"/>
            <w:hideMark/>
          </w:tcPr>
          <w:p w14:paraId="25A2B08B"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57" w:type="dxa"/>
            <w:tcBorders>
              <w:top w:val="nil"/>
              <w:left w:val="nil"/>
              <w:bottom w:val="single" w:sz="8" w:space="0" w:color="548DD4"/>
              <w:right w:val="nil"/>
            </w:tcBorders>
            <w:shd w:val="clear" w:color="auto" w:fill="auto"/>
            <w:vAlign w:val="bottom"/>
            <w:hideMark/>
          </w:tcPr>
          <w:p w14:paraId="6D5B9677"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9" w:type="dxa"/>
            <w:tcBorders>
              <w:top w:val="nil"/>
              <w:left w:val="nil"/>
              <w:bottom w:val="single" w:sz="8" w:space="0" w:color="548DD4"/>
              <w:right w:val="nil"/>
            </w:tcBorders>
            <w:shd w:val="clear" w:color="auto" w:fill="auto"/>
            <w:vAlign w:val="bottom"/>
            <w:hideMark/>
          </w:tcPr>
          <w:p w14:paraId="6DA8487E"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89" w:type="dxa"/>
            <w:tcBorders>
              <w:top w:val="nil"/>
              <w:left w:val="nil"/>
              <w:bottom w:val="single" w:sz="8" w:space="0" w:color="548DD4"/>
              <w:right w:val="nil"/>
            </w:tcBorders>
            <w:shd w:val="clear" w:color="auto" w:fill="auto"/>
            <w:vAlign w:val="bottom"/>
            <w:hideMark/>
          </w:tcPr>
          <w:p w14:paraId="6BF1EDF3"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12" w:type="dxa"/>
            <w:tcBorders>
              <w:top w:val="nil"/>
              <w:left w:val="nil"/>
              <w:bottom w:val="single" w:sz="8" w:space="0" w:color="548DD4"/>
              <w:right w:val="nil"/>
            </w:tcBorders>
            <w:shd w:val="clear" w:color="auto" w:fill="auto"/>
            <w:vAlign w:val="bottom"/>
            <w:hideMark/>
          </w:tcPr>
          <w:p w14:paraId="3B427DF0"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377980D5" w14:textId="77777777" w:rsidTr="002C5A6C">
        <w:trPr>
          <w:trHeight w:val="260"/>
        </w:trPr>
        <w:tc>
          <w:tcPr>
            <w:tcW w:w="1083" w:type="dxa"/>
            <w:tcBorders>
              <w:top w:val="nil"/>
              <w:left w:val="nil"/>
              <w:bottom w:val="nil"/>
              <w:right w:val="nil"/>
            </w:tcBorders>
            <w:shd w:val="clear" w:color="auto" w:fill="auto"/>
            <w:vAlign w:val="bottom"/>
            <w:hideMark/>
          </w:tcPr>
          <w:p w14:paraId="178CDB6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70" w:type="dxa"/>
            <w:tcBorders>
              <w:top w:val="nil"/>
              <w:left w:val="nil"/>
              <w:bottom w:val="single" w:sz="8" w:space="0" w:color="548DD4"/>
              <w:right w:val="nil"/>
            </w:tcBorders>
            <w:shd w:val="clear" w:color="auto" w:fill="auto"/>
            <w:noWrap/>
            <w:vAlign w:val="bottom"/>
            <w:hideMark/>
          </w:tcPr>
          <w:p w14:paraId="11CA1FE5"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9" w:type="dxa"/>
            <w:tcBorders>
              <w:top w:val="nil"/>
              <w:left w:val="nil"/>
              <w:bottom w:val="single" w:sz="8" w:space="0" w:color="548DD4"/>
              <w:right w:val="nil"/>
            </w:tcBorders>
            <w:shd w:val="clear" w:color="auto" w:fill="auto"/>
            <w:vAlign w:val="bottom"/>
            <w:hideMark/>
          </w:tcPr>
          <w:p w14:paraId="12363D8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66.7</w:t>
            </w:r>
          </w:p>
        </w:tc>
        <w:tc>
          <w:tcPr>
            <w:tcW w:w="925" w:type="dxa"/>
            <w:tcBorders>
              <w:top w:val="nil"/>
              <w:left w:val="nil"/>
              <w:bottom w:val="single" w:sz="8" w:space="0" w:color="548DD4"/>
              <w:right w:val="nil"/>
            </w:tcBorders>
            <w:shd w:val="clear" w:color="auto" w:fill="auto"/>
            <w:noWrap/>
            <w:vAlign w:val="bottom"/>
            <w:hideMark/>
          </w:tcPr>
          <w:p w14:paraId="45E2BE5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80" w:type="dxa"/>
            <w:tcBorders>
              <w:top w:val="nil"/>
              <w:left w:val="nil"/>
              <w:bottom w:val="single" w:sz="8" w:space="0" w:color="548DD4"/>
              <w:right w:val="nil"/>
            </w:tcBorders>
            <w:shd w:val="clear" w:color="auto" w:fill="auto"/>
            <w:vAlign w:val="bottom"/>
            <w:hideMark/>
          </w:tcPr>
          <w:p w14:paraId="26AC04F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9" w:type="dxa"/>
            <w:tcBorders>
              <w:top w:val="nil"/>
              <w:left w:val="nil"/>
              <w:bottom w:val="single" w:sz="8" w:space="0" w:color="548DD4"/>
              <w:right w:val="nil"/>
            </w:tcBorders>
            <w:shd w:val="clear" w:color="auto" w:fill="auto"/>
            <w:noWrap/>
            <w:vAlign w:val="bottom"/>
            <w:hideMark/>
          </w:tcPr>
          <w:p w14:paraId="3046C68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w:t>
            </w:r>
          </w:p>
        </w:tc>
        <w:tc>
          <w:tcPr>
            <w:tcW w:w="744" w:type="dxa"/>
            <w:tcBorders>
              <w:top w:val="nil"/>
              <w:left w:val="nil"/>
              <w:bottom w:val="single" w:sz="8" w:space="0" w:color="548DD4"/>
              <w:right w:val="nil"/>
            </w:tcBorders>
            <w:shd w:val="clear" w:color="auto" w:fill="auto"/>
            <w:vAlign w:val="bottom"/>
            <w:hideMark/>
          </w:tcPr>
          <w:p w14:paraId="263A0FB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80</w:t>
            </w:r>
          </w:p>
        </w:tc>
        <w:tc>
          <w:tcPr>
            <w:tcW w:w="857" w:type="dxa"/>
            <w:tcBorders>
              <w:top w:val="nil"/>
              <w:left w:val="nil"/>
              <w:bottom w:val="single" w:sz="8" w:space="0" w:color="548DD4"/>
              <w:right w:val="nil"/>
            </w:tcBorders>
            <w:shd w:val="clear" w:color="auto" w:fill="auto"/>
            <w:noWrap/>
            <w:vAlign w:val="bottom"/>
            <w:hideMark/>
          </w:tcPr>
          <w:p w14:paraId="1C7AAD7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9" w:type="dxa"/>
            <w:tcBorders>
              <w:top w:val="nil"/>
              <w:left w:val="nil"/>
              <w:bottom w:val="single" w:sz="8" w:space="0" w:color="548DD4"/>
              <w:right w:val="nil"/>
            </w:tcBorders>
            <w:shd w:val="clear" w:color="auto" w:fill="auto"/>
            <w:vAlign w:val="bottom"/>
            <w:hideMark/>
          </w:tcPr>
          <w:p w14:paraId="295C6B1E"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9" w:type="dxa"/>
            <w:tcBorders>
              <w:top w:val="nil"/>
              <w:left w:val="nil"/>
              <w:bottom w:val="single" w:sz="8" w:space="0" w:color="548DD4"/>
              <w:right w:val="nil"/>
            </w:tcBorders>
            <w:shd w:val="clear" w:color="auto" w:fill="auto"/>
            <w:noWrap/>
            <w:vAlign w:val="bottom"/>
            <w:hideMark/>
          </w:tcPr>
          <w:p w14:paraId="5986380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12</w:t>
            </w:r>
          </w:p>
        </w:tc>
        <w:tc>
          <w:tcPr>
            <w:tcW w:w="812" w:type="dxa"/>
            <w:tcBorders>
              <w:top w:val="nil"/>
              <w:left w:val="nil"/>
              <w:bottom w:val="single" w:sz="8" w:space="0" w:color="548DD4"/>
              <w:right w:val="nil"/>
            </w:tcBorders>
            <w:shd w:val="clear" w:color="auto" w:fill="auto"/>
            <w:vAlign w:val="bottom"/>
            <w:hideMark/>
          </w:tcPr>
          <w:p w14:paraId="0D209ED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63.2</w:t>
            </w:r>
          </w:p>
        </w:tc>
      </w:tr>
      <w:tr w:rsidR="00E779A1" w:rsidRPr="00E779A1" w14:paraId="13631D86" w14:textId="77777777" w:rsidTr="002C5A6C">
        <w:trPr>
          <w:trHeight w:val="260"/>
        </w:trPr>
        <w:tc>
          <w:tcPr>
            <w:tcW w:w="1083" w:type="dxa"/>
            <w:tcBorders>
              <w:top w:val="nil"/>
              <w:left w:val="nil"/>
              <w:bottom w:val="single" w:sz="8" w:space="0" w:color="548DD4"/>
              <w:right w:val="nil"/>
            </w:tcBorders>
            <w:shd w:val="clear" w:color="auto" w:fill="auto"/>
            <w:vAlign w:val="bottom"/>
            <w:hideMark/>
          </w:tcPr>
          <w:p w14:paraId="4B503B1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70" w:type="dxa"/>
            <w:tcBorders>
              <w:top w:val="nil"/>
              <w:left w:val="nil"/>
              <w:bottom w:val="single" w:sz="8" w:space="0" w:color="548DD4"/>
              <w:right w:val="nil"/>
            </w:tcBorders>
            <w:shd w:val="clear" w:color="auto" w:fill="auto"/>
            <w:noWrap/>
            <w:vAlign w:val="bottom"/>
            <w:hideMark/>
          </w:tcPr>
          <w:p w14:paraId="5FF83879"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89" w:type="dxa"/>
            <w:tcBorders>
              <w:top w:val="nil"/>
              <w:left w:val="nil"/>
              <w:bottom w:val="single" w:sz="8" w:space="0" w:color="548DD4"/>
              <w:right w:val="nil"/>
            </w:tcBorders>
            <w:shd w:val="clear" w:color="auto" w:fill="auto"/>
            <w:vAlign w:val="bottom"/>
            <w:hideMark/>
          </w:tcPr>
          <w:p w14:paraId="509B669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33.3</w:t>
            </w:r>
          </w:p>
        </w:tc>
        <w:tc>
          <w:tcPr>
            <w:tcW w:w="925" w:type="dxa"/>
            <w:tcBorders>
              <w:top w:val="nil"/>
              <w:left w:val="nil"/>
              <w:bottom w:val="single" w:sz="8" w:space="0" w:color="548DD4"/>
              <w:right w:val="nil"/>
            </w:tcBorders>
            <w:shd w:val="clear" w:color="auto" w:fill="auto"/>
            <w:noWrap/>
            <w:vAlign w:val="bottom"/>
            <w:hideMark/>
          </w:tcPr>
          <w:p w14:paraId="74BC0A5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80" w:type="dxa"/>
            <w:tcBorders>
              <w:top w:val="nil"/>
              <w:left w:val="nil"/>
              <w:bottom w:val="single" w:sz="8" w:space="0" w:color="548DD4"/>
              <w:right w:val="nil"/>
            </w:tcBorders>
            <w:shd w:val="clear" w:color="auto" w:fill="auto"/>
            <w:vAlign w:val="bottom"/>
            <w:hideMark/>
          </w:tcPr>
          <w:p w14:paraId="6CE4C69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9" w:type="dxa"/>
            <w:tcBorders>
              <w:top w:val="nil"/>
              <w:left w:val="nil"/>
              <w:bottom w:val="single" w:sz="8" w:space="0" w:color="548DD4"/>
              <w:right w:val="nil"/>
            </w:tcBorders>
            <w:shd w:val="clear" w:color="auto" w:fill="auto"/>
            <w:noWrap/>
            <w:vAlign w:val="bottom"/>
            <w:hideMark/>
          </w:tcPr>
          <w:p w14:paraId="1FA3E17B"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44" w:type="dxa"/>
            <w:tcBorders>
              <w:top w:val="nil"/>
              <w:left w:val="nil"/>
              <w:bottom w:val="single" w:sz="8" w:space="0" w:color="548DD4"/>
              <w:right w:val="nil"/>
            </w:tcBorders>
            <w:shd w:val="clear" w:color="auto" w:fill="auto"/>
            <w:vAlign w:val="bottom"/>
            <w:hideMark/>
          </w:tcPr>
          <w:p w14:paraId="6D0DF5EF"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w:t>
            </w:r>
          </w:p>
        </w:tc>
        <w:tc>
          <w:tcPr>
            <w:tcW w:w="857" w:type="dxa"/>
            <w:tcBorders>
              <w:top w:val="nil"/>
              <w:left w:val="nil"/>
              <w:bottom w:val="single" w:sz="8" w:space="0" w:color="548DD4"/>
              <w:right w:val="nil"/>
            </w:tcBorders>
            <w:shd w:val="clear" w:color="auto" w:fill="auto"/>
            <w:noWrap/>
            <w:vAlign w:val="bottom"/>
            <w:hideMark/>
          </w:tcPr>
          <w:p w14:paraId="4BA0D24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9" w:type="dxa"/>
            <w:tcBorders>
              <w:top w:val="nil"/>
              <w:left w:val="nil"/>
              <w:bottom w:val="single" w:sz="8" w:space="0" w:color="548DD4"/>
              <w:right w:val="nil"/>
            </w:tcBorders>
            <w:shd w:val="clear" w:color="auto" w:fill="auto"/>
            <w:vAlign w:val="bottom"/>
            <w:hideMark/>
          </w:tcPr>
          <w:p w14:paraId="73AEC7D3"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89" w:type="dxa"/>
            <w:tcBorders>
              <w:top w:val="nil"/>
              <w:left w:val="nil"/>
              <w:bottom w:val="single" w:sz="8" w:space="0" w:color="548DD4"/>
              <w:right w:val="nil"/>
            </w:tcBorders>
            <w:shd w:val="clear" w:color="auto" w:fill="auto"/>
            <w:noWrap/>
            <w:vAlign w:val="bottom"/>
            <w:hideMark/>
          </w:tcPr>
          <w:p w14:paraId="1334DD0C"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w:t>
            </w:r>
          </w:p>
        </w:tc>
        <w:tc>
          <w:tcPr>
            <w:tcW w:w="812" w:type="dxa"/>
            <w:tcBorders>
              <w:top w:val="nil"/>
              <w:left w:val="nil"/>
              <w:bottom w:val="single" w:sz="8" w:space="0" w:color="548DD4"/>
              <w:right w:val="nil"/>
            </w:tcBorders>
            <w:shd w:val="clear" w:color="auto" w:fill="auto"/>
            <w:vAlign w:val="bottom"/>
            <w:hideMark/>
          </w:tcPr>
          <w:p w14:paraId="6E10BE5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36.8</w:t>
            </w:r>
          </w:p>
        </w:tc>
      </w:tr>
      <w:tr w:rsidR="00E779A1" w:rsidRPr="00E779A1" w14:paraId="1E97F893" w14:textId="77777777" w:rsidTr="002C5A6C">
        <w:trPr>
          <w:trHeight w:val="260"/>
        </w:trPr>
        <w:tc>
          <w:tcPr>
            <w:tcW w:w="1083" w:type="dxa"/>
            <w:tcBorders>
              <w:top w:val="nil"/>
              <w:left w:val="nil"/>
              <w:bottom w:val="double" w:sz="6" w:space="0" w:color="548DD4"/>
              <w:right w:val="nil"/>
            </w:tcBorders>
            <w:shd w:val="clear" w:color="auto" w:fill="auto"/>
            <w:vAlign w:val="bottom"/>
            <w:hideMark/>
          </w:tcPr>
          <w:p w14:paraId="5C705234" w14:textId="77777777" w:rsidR="00E779A1" w:rsidRPr="00E779A1" w:rsidRDefault="00E779A1" w:rsidP="002C5A6C">
            <w:pPr>
              <w:spacing w:after="0" w:line="240" w:lineRule="auto"/>
              <w:jc w:val="both"/>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70" w:type="dxa"/>
            <w:tcBorders>
              <w:top w:val="nil"/>
              <w:left w:val="nil"/>
              <w:bottom w:val="double" w:sz="6" w:space="0" w:color="548DD4"/>
              <w:right w:val="nil"/>
            </w:tcBorders>
            <w:shd w:val="clear" w:color="auto" w:fill="auto"/>
            <w:noWrap/>
            <w:vAlign w:val="bottom"/>
            <w:hideMark/>
          </w:tcPr>
          <w:p w14:paraId="5C0E7B6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89" w:type="dxa"/>
            <w:tcBorders>
              <w:top w:val="nil"/>
              <w:left w:val="nil"/>
              <w:bottom w:val="double" w:sz="6" w:space="0" w:color="548DD4"/>
              <w:right w:val="nil"/>
            </w:tcBorders>
            <w:shd w:val="clear" w:color="auto" w:fill="auto"/>
            <w:vAlign w:val="bottom"/>
            <w:hideMark/>
          </w:tcPr>
          <w:p w14:paraId="32A097C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925" w:type="dxa"/>
            <w:tcBorders>
              <w:top w:val="nil"/>
              <w:left w:val="nil"/>
              <w:bottom w:val="double" w:sz="6" w:space="0" w:color="548DD4"/>
              <w:right w:val="nil"/>
            </w:tcBorders>
            <w:shd w:val="clear" w:color="auto" w:fill="auto"/>
            <w:noWrap/>
            <w:vAlign w:val="bottom"/>
            <w:hideMark/>
          </w:tcPr>
          <w:p w14:paraId="55EA7438"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80" w:type="dxa"/>
            <w:tcBorders>
              <w:top w:val="nil"/>
              <w:left w:val="nil"/>
              <w:bottom w:val="double" w:sz="6" w:space="0" w:color="548DD4"/>
              <w:right w:val="nil"/>
            </w:tcBorders>
            <w:shd w:val="clear" w:color="auto" w:fill="auto"/>
            <w:vAlign w:val="bottom"/>
            <w:hideMark/>
          </w:tcPr>
          <w:p w14:paraId="1E796F86"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9" w:type="dxa"/>
            <w:tcBorders>
              <w:top w:val="nil"/>
              <w:left w:val="nil"/>
              <w:bottom w:val="double" w:sz="6" w:space="0" w:color="548DD4"/>
              <w:right w:val="nil"/>
            </w:tcBorders>
            <w:shd w:val="clear" w:color="auto" w:fill="auto"/>
            <w:noWrap/>
            <w:vAlign w:val="bottom"/>
            <w:hideMark/>
          </w:tcPr>
          <w:p w14:paraId="33B81FBA"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44" w:type="dxa"/>
            <w:tcBorders>
              <w:top w:val="nil"/>
              <w:left w:val="nil"/>
              <w:bottom w:val="double" w:sz="6" w:space="0" w:color="548DD4"/>
              <w:right w:val="nil"/>
            </w:tcBorders>
            <w:shd w:val="clear" w:color="auto" w:fill="auto"/>
            <w:vAlign w:val="bottom"/>
            <w:hideMark/>
          </w:tcPr>
          <w:p w14:paraId="39A5F751"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57" w:type="dxa"/>
            <w:tcBorders>
              <w:top w:val="nil"/>
              <w:left w:val="nil"/>
              <w:bottom w:val="double" w:sz="6" w:space="0" w:color="548DD4"/>
              <w:right w:val="nil"/>
            </w:tcBorders>
            <w:shd w:val="clear" w:color="auto" w:fill="auto"/>
            <w:noWrap/>
            <w:vAlign w:val="bottom"/>
            <w:hideMark/>
          </w:tcPr>
          <w:p w14:paraId="2F0DA29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9" w:type="dxa"/>
            <w:tcBorders>
              <w:top w:val="nil"/>
              <w:left w:val="nil"/>
              <w:bottom w:val="double" w:sz="6" w:space="0" w:color="548DD4"/>
              <w:right w:val="nil"/>
            </w:tcBorders>
            <w:shd w:val="clear" w:color="auto" w:fill="auto"/>
            <w:vAlign w:val="bottom"/>
            <w:hideMark/>
          </w:tcPr>
          <w:p w14:paraId="39241FC0"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89" w:type="dxa"/>
            <w:tcBorders>
              <w:top w:val="nil"/>
              <w:left w:val="nil"/>
              <w:bottom w:val="double" w:sz="6" w:space="0" w:color="548DD4"/>
              <w:right w:val="nil"/>
            </w:tcBorders>
            <w:shd w:val="clear" w:color="auto" w:fill="auto"/>
            <w:noWrap/>
            <w:vAlign w:val="bottom"/>
            <w:hideMark/>
          </w:tcPr>
          <w:p w14:paraId="39E2E3DD"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812" w:type="dxa"/>
            <w:tcBorders>
              <w:top w:val="nil"/>
              <w:left w:val="nil"/>
              <w:bottom w:val="double" w:sz="6" w:space="0" w:color="548DD4"/>
              <w:right w:val="nil"/>
            </w:tcBorders>
            <w:shd w:val="clear" w:color="auto" w:fill="auto"/>
            <w:vAlign w:val="bottom"/>
            <w:hideMark/>
          </w:tcPr>
          <w:p w14:paraId="504C6A54" w14:textId="77777777" w:rsidR="00E779A1" w:rsidRPr="00E779A1" w:rsidRDefault="00E779A1" w:rsidP="002C5A6C">
            <w:pPr>
              <w:spacing w:after="0" w:line="240" w:lineRule="auto"/>
              <w:jc w:val="both"/>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4727F3FF" w14:textId="77777777" w:rsidR="00E779A1" w:rsidRPr="00E779A1" w:rsidRDefault="00E779A1" w:rsidP="00E779A1">
      <w:pPr>
        <w:spacing w:after="0" w:line="240" w:lineRule="auto"/>
        <w:jc w:val="both"/>
        <w:rPr>
          <w:rFonts w:ascii="Times New Roman" w:hAnsi="Times New Roman" w:cs="Times New Roman"/>
          <w:sz w:val="24"/>
          <w:szCs w:val="24"/>
        </w:rPr>
      </w:pPr>
    </w:p>
    <w:p w14:paraId="62C85A3F"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Хүснэгт 6-д, эрсдэлийн үнэлгээг судалгаанд хамруулсан ААНБ-ын 37 хувь нь буюу 7 компани ямар нэгэн байдлаар хийж байгаа бол 63 хувь нь эрсдэлийн үнэлгээ хийгээгүй  байв.</w:t>
      </w:r>
    </w:p>
    <w:p w14:paraId="3B3B1035"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63E99B9E" w14:textId="77777777" w:rsidR="00E779A1" w:rsidRPr="00E779A1" w:rsidRDefault="00E779A1" w:rsidP="00E779A1">
      <w:pPr>
        <w:spacing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Хамтарсан хөрөнгө оруулалттай ААНБ-ууд эрсдэлийн үнэлгээг үр нөлөөтэй хийж хэрэгжүүлж чадаж байгаа бол төрийн өмчит томоохон ААНБ-уудад энэхүү ажил орон нутгийн ААНБ-аас ялгагдах зүйлгүй доогуур түвшинд байсан. Судалгаанд хамрагдсан төрийн өмчит 3 компаниас 1 нь эрсдэлийн үнэлгээ хийдэг боловч эрсдэлийн үнэлгээний үр дүнгээ төлөвлөлтөндөө ашигладаггүй, хэлбэр төдий хийж байна. Эрсдэлийн үнэлгээний журамтай хамтарсан хөрөнгө оруулалт бүхий компаниуд эрсдэлийн үнэлгээг ижил төсөөтэй аргачлалаар хийдэг байна. Тэдний хувьд журмаа боловсруулахдаа өндөр хөгжилтэй орны </w:t>
      </w:r>
      <w:r w:rsidRPr="00E779A1">
        <w:rPr>
          <w:rFonts w:ascii="Times New Roman" w:hAnsi="Times New Roman" w:cs="Times New Roman"/>
          <w:sz w:val="24"/>
          <w:szCs w:val="24"/>
          <w:lang w:val="mn-MN"/>
        </w:rPr>
        <w:lastRenderedPageBreak/>
        <w:t>жишиг аргачлалыг орчуулах аргачлалыг ихэвчлэн ашигласан тул монгол хэл дээрх журам, заавар нь уншихад ойлгомжгүй, орчуулгын үг хэллэг оновчтой бус зэрэг сул талтай байв. Эрсдэлийн үнэлгээ хийдэг нүүрсний салбарын ААНБ-ууд нь эрсдэлийн үнэлгээний 4M, S</w:t>
      </w:r>
      <w:r w:rsidRPr="00E779A1">
        <w:rPr>
          <w:rFonts w:ascii="Times New Roman" w:hAnsi="Times New Roman" w:cs="Times New Roman"/>
          <w:sz w:val="24"/>
          <w:szCs w:val="24"/>
          <w:u w:val="single"/>
          <w:lang w:val="mn-MN"/>
        </w:rPr>
        <w:t>LAM</w:t>
      </w:r>
      <w:r w:rsidRPr="00E779A1">
        <w:rPr>
          <w:rFonts w:ascii="Times New Roman" w:hAnsi="Times New Roman" w:cs="Times New Roman"/>
          <w:sz w:val="24"/>
          <w:szCs w:val="24"/>
          <w:lang w:val="mn-MN"/>
        </w:rPr>
        <w:t xml:space="preserve"> /Stop-Look-Assess-Manage/, </w:t>
      </w:r>
      <w:r w:rsidRPr="00E779A1">
        <w:rPr>
          <w:rFonts w:ascii="Times New Roman" w:hAnsi="Times New Roman" w:cs="Times New Roman"/>
          <w:sz w:val="24"/>
          <w:szCs w:val="24"/>
          <w:u w:val="single"/>
          <w:lang w:val="mn-MN"/>
        </w:rPr>
        <w:t>JSA</w:t>
      </w:r>
      <w:r w:rsidRPr="00E779A1">
        <w:rPr>
          <w:rFonts w:ascii="Times New Roman" w:hAnsi="Times New Roman" w:cs="Times New Roman"/>
          <w:sz w:val="24"/>
          <w:szCs w:val="24"/>
          <w:lang w:val="mn-MN"/>
        </w:rPr>
        <w:t xml:space="preserve"> /Job Safety Analysis/, JHA/Job hazard analysis/ зэрэг аргыг ашиглаж байна. </w:t>
      </w:r>
    </w:p>
    <w:p w14:paraId="1403D87D" w14:textId="77777777" w:rsidR="00E779A1" w:rsidRPr="00E779A1" w:rsidRDefault="00E779A1" w:rsidP="00E779A1">
      <w:pPr>
        <w:spacing w:after="0" w:line="240" w:lineRule="auto"/>
        <w:jc w:val="both"/>
        <w:rPr>
          <w:rFonts w:ascii="Times New Roman" w:hAnsi="Times New Roman" w:cs="Times New Roman"/>
          <w:i/>
          <w:color w:val="0D0D0D" w:themeColor="text1" w:themeTint="F2"/>
          <w:sz w:val="24"/>
          <w:szCs w:val="24"/>
          <w:u w:val="single"/>
          <w:lang w:val="mn-MN"/>
        </w:rPr>
      </w:pPr>
      <w:r w:rsidRPr="00E779A1">
        <w:rPr>
          <w:rFonts w:ascii="Times New Roman" w:hAnsi="Times New Roman" w:cs="Times New Roman"/>
          <w:i/>
          <w:color w:val="0D0D0D" w:themeColor="text1" w:themeTint="F2"/>
          <w:sz w:val="24"/>
          <w:szCs w:val="24"/>
          <w:u w:val="single"/>
          <w:lang w:val="mn-MN"/>
        </w:rPr>
        <w:t>Нүүрсний салбарын ААНБ-ын хөдөлмөрийн аюулгүй байдал, эрүүл ахуйн сургалт, төлөвлөгөөний тухайд</w:t>
      </w:r>
    </w:p>
    <w:p w14:paraId="7294EFF3"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ХАБЭА-н сургалтын үйл ажиллагаа нь болзошгүй ослоос урьдчилан сэргийлэх, ажиллагсдад аюулгүй ажиллах зан үйлийг төлөвшүүлэх чухал арга хэрэгсэл болдог. Энэ талаар  Монгол улсын стандарт, журмуудад тодорхой заасан байдаг ч нүүрсний ААНБ-ын удирдлага болон ХАБЭА-н асуудал хариуцсан ажилтнуудын дөнгөж 16 хувь нь А53 тоот журам болон MNS4969:2000 стандарттай танилцаж 84 хувь нь энэ талаар ойлголт, мэдлэггүй байсан нь тун хангалтгүй үзүүлэлт юм /Хүснэгт 7/. Үүний шалтгаан нь нэг талаар, ХАБЭА-н хууль тогтоомж, стандартын мэдээлэл, сурталчилгаа хангалттай бус байгаатай холбоотой байж болох юм.</w:t>
      </w:r>
    </w:p>
    <w:p w14:paraId="56C6347D" w14:textId="77777777" w:rsidR="00E779A1" w:rsidRPr="00E779A1" w:rsidRDefault="00E779A1" w:rsidP="00E779A1">
      <w:pPr>
        <w:pStyle w:val="Caption"/>
        <w:spacing w:after="0"/>
        <w:rPr>
          <w:rFonts w:cs="Times New Roman"/>
          <w:sz w:val="24"/>
          <w:szCs w:val="24"/>
          <w:lang w:val="mn-MN"/>
        </w:rPr>
      </w:pPr>
      <w:bookmarkStart w:id="6" w:name="_Toc375499059"/>
      <w:r w:rsidRPr="00E779A1">
        <w:rPr>
          <w:rFonts w:cs="Times New Roman"/>
          <w:sz w:val="24"/>
          <w:szCs w:val="24"/>
          <w:lang w:val="mn-MN"/>
        </w:rPr>
        <w:t>Хүснэгт 6. Монгол Улсын Хөдөлмөрийн сайдын 2013 оны А/53 тушаалаар батлагдсан “ХАБЭА-н сургалт зохион байгуулах, шалгалт авах журам”-тай танилцсан эсэх</w:t>
      </w:r>
      <w:bookmarkEnd w:id="6"/>
    </w:p>
    <w:tbl>
      <w:tblPr>
        <w:tblW w:w="9082" w:type="dxa"/>
        <w:tblInd w:w="93" w:type="dxa"/>
        <w:tblLook w:val="04A0" w:firstRow="1" w:lastRow="0" w:firstColumn="1" w:lastColumn="0" w:noHBand="0" w:noVBand="1"/>
      </w:tblPr>
      <w:tblGrid>
        <w:gridCol w:w="1000"/>
        <w:gridCol w:w="934"/>
        <w:gridCol w:w="766"/>
        <w:gridCol w:w="891"/>
        <w:gridCol w:w="833"/>
        <w:gridCol w:w="760"/>
        <w:gridCol w:w="766"/>
        <w:gridCol w:w="826"/>
        <w:gridCol w:w="766"/>
        <w:gridCol w:w="760"/>
        <w:gridCol w:w="780"/>
      </w:tblGrid>
      <w:tr w:rsidR="00E779A1" w:rsidRPr="00E779A1" w14:paraId="17B0590B" w14:textId="77777777" w:rsidTr="002C5A6C">
        <w:trPr>
          <w:trHeight w:val="277"/>
        </w:trPr>
        <w:tc>
          <w:tcPr>
            <w:tcW w:w="1043" w:type="dxa"/>
            <w:vMerge w:val="restart"/>
            <w:tcBorders>
              <w:top w:val="double" w:sz="6" w:space="0" w:color="548DD4"/>
              <w:left w:val="nil"/>
              <w:bottom w:val="single" w:sz="12" w:space="0" w:color="548DD4"/>
              <w:right w:val="nil"/>
            </w:tcBorders>
            <w:shd w:val="clear" w:color="auto" w:fill="auto"/>
            <w:vAlign w:val="bottom"/>
            <w:hideMark/>
          </w:tcPr>
          <w:p w14:paraId="0CD878F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496" w:type="dxa"/>
            <w:gridSpan w:val="8"/>
            <w:tcBorders>
              <w:top w:val="double" w:sz="6" w:space="0" w:color="548DD4"/>
              <w:left w:val="nil"/>
              <w:bottom w:val="single" w:sz="8" w:space="0" w:color="548DD4"/>
              <w:right w:val="nil"/>
            </w:tcBorders>
            <w:shd w:val="clear" w:color="auto" w:fill="auto"/>
            <w:vAlign w:val="bottom"/>
            <w:hideMark/>
          </w:tcPr>
          <w:p w14:paraId="67A4DE7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43" w:type="dxa"/>
            <w:gridSpan w:val="2"/>
            <w:vMerge w:val="restart"/>
            <w:tcBorders>
              <w:top w:val="double" w:sz="6" w:space="0" w:color="548DD4"/>
              <w:left w:val="nil"/>
              <w:bottom w:val="single" w:sz="12" w:space="0" w:color="548DD4"/>
              <w:right w:val="nil"/>
            </w:tcBorders>
            <w:shd w:val="clear" w:color="auto" w:fill="auto"/>
            <w:vAlign w:val="bottom"/>
            <w:hideMark/>
          </w:tcPr>
          <w:p w14:paraId="3AF6589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3DB76210" w14:textId="77777777" w:rsidTr="002C5A6C">
        <w:trPr>
          <w:trHeight w:val="264"/>
        </w:trPr>
        <w:tc>
          <w:tcPr>
            <w:tcW w:w="1043" w:type="dxa"/>
            <w:vMerge/>
            <w:tcBorders>
              <w:top w:val="double" w:sz="6" w:space="0" w:color="548DD4"/>
              <w:left w:val="nil"/>
              <w:bottom w:val="single" w:sz="12" w:space="0" w:color="548DD4"/>
              <w:right w:val="nil"/>
            </w:tcBorders>
            <w:vAlign w:val="center"/>
            <w:hideMark/>
          </w:tcPr>
          <w:p w14:paraId="6354AE78"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1695" w:type="dxa"/>
            <w:gridSpan w:val="2"/>
            <w:tcBorders>
              <w:top w:val="single" w:sz="8" w:space="0" w:color="548DD4"/>
              <w:left w:val="nil"/>
              <w:bottom w:val="single" w:sz="12" w:space="0" w:color="548DD4"/>
              <w:right w:val="nil"/>
            </w:tcBorders>
            <w:shd w:val="clear" w:color="auto" w:fill="auto"/>
            <w:vAlign w:val="bottom"/>
            <w:hideMark/>
          </w:tcPr>
          <w:p w14:paraId="42B629A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38" w:type="dxa"/>
            <w:gridSpan w:val="2"/>
            <w:tcBorders>
              <w:top w:val="single" w:sz="8" w:space="0" w:color="548DD4"/>
              <w:left w:val="nil"/>
              <w:bottom w:val="single" w:sz="12" w:space="0" w:color="548DD4"/>
              <w:right w:val="nil"/>
            </w:tcBorders>
            <w:shd w:val="clear" w:color="auto" w:fill="auto"/>
            <w:vAlign w:val="bottom"/>
            <w:hideMark/>
          </w:tcPr>
          <w:p w14:paraId="6167DEE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477" w:type="dxa"/>
            <w:gridSpan w:val="2"/>
            <w:tcBorders>
              <w:top w:val="single" w:sz="8" w:space="0" w:color="548DD4"/>
              <w:left w:val="nil"/>
              <w:bottom w:val="single" w:sz="12" w:space="0" w:color="548DD4"/>
              <w:right w:val="nil"/>
            </w:tcBorders>
            <w:shd w:val="clear" w:color="auto" w:fill="auto"/>
            <w:vAlign w:val="bottom"/>
            <w:hideMark/>
          </w:tcPr>
          <w:p w14:paraId="68DE2BF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86" w:type="dxa"/>
            <w:gridSpan w:val="2"/>
            <w:tcBorders>
              <w:top w:val="single" w:sz="8" w:space="0" w:color="548DD4"/>
              <w:left w:val="nil"/>
              <w:bottom w:val="single" w:sz="12" w:space="0" w:color="548DD4"/>
              <w:right w:val="nil"/>
            </w:tcBorders>
            <w:shd w:val="clear" w:color="auto" w:fill="auto"/>
            <w:vAlign w:val="bottom"/>
            <w:hideMark/>
          </w:tcPr>
          <w:p w14:paraId="2E496E7C"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43" w:type="dxa"/>
            <w:gridSpan w:val="2"/>
            <w:vMerge/>
            <w:tcBorders>
              <w:top w:val="double" w:sz="6" w:space="0" w:color="548DD4"/>
              <w:left w:val="nil"/>
              <w:bottom w:val="single" w:sz="12" w:space="0" w:color="548DD4"/>
              <w:right w:val="nil"/>
            </w:tcBorders>
            <w:vAlign w:val="center"/>
            <w:hideMark/>
          </w:tcPr>
          <w:p w14:paraId="52205706" w14:textId="77777777" w:rsidR="00E779A1" w:rsidRPr="00E779A1" w:rsidRDefault="00E779A1" w:rsidP="002C5A6C">
            <w:pPr>
              <w:spacing w:after="0" w:line="240" w:lineRule="auto"/>
              <w:rPr>
                <w:rFonts w:ascii="Times New Roman" w:eastAsia="Times New Roman" w:hAnsi="Times New Roman" w:cs="Times New Roman"/>
                <w:b/>
                <w:bCs/>
                <w:color w:val="000000"/>
                <w:sz w:val="24"/>
                <w:szCs w:val="24"/>
              </w:rPr>
            </w:pPr>
          </w:p>
        </w:tc>
      </w:tr>
      <w:tr w:rsidR="00E779A1" w:rsidRPr="00E779A1" w14:paraId="6F0EEFF5" w14:textId="77777777" w:rsidTr="002C5A6C">
        <w:trPr>
          <w:trHeight w:val="277"/>
        </w:trPr>
        <w:tc>
          <w:tcPr>
            <w:tcW w:w="1043" w:type="dxa"/>
            <w:tcBorders>
              <w:top w:val="nil"/>
              <w:left w:val="nil"/>
              <w:bottom w:val="nil"/>
              <w:right w:val="nil"/>
            </w:tcBorders>
            <w:shd w:val="clear" w:color="auto" w:fill="auto"/>
            <w:vAlign w:val="bottom"/>
            <w:hideMark/>
          </w:tcPr>
          <w:p w14:paraId="3F39D455"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934" w:type="dxa"/>
            <w:tcBorders>
              <w:top w:val="nil"/>
              <w:left w:val="nil"/>
              <w:bottom w:val="single" w:sz="8" w:space="0" w:color="548DD4"/>
              <w:right w:val="nil"/>
            </w:tcBorders>
            <w:shd w:val="clear" w:color="auto" w:fill="auto"/>
            <w:vAlign w:val="bottom"/>
            <w:hideMark/>
          </w:tcPr>
          <w:p w14:paraId="2893968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0" w:type="dxa"/>
            <w:tcBorders>
              <w:top w:val="nil"/>
              <w:left w:val="nil"/>
              <w:bottom w:val="single" w:sz="8" w:space="0" w:color="548DD4"/>
              <w:right w:val="nil"/>
            </w:tcBorders>
            <w:shd w:val="clear" w:color="auto" w:fill="auto"/>
            <w:vAlign w:val="bottom"/>
            <w:hideMark/>
          </w:tcPr>
          <w:p w14:paraId="41025DC2"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91" w:type="dxa"/>
            <w:tcBorders>
              <w:top w:val="nil"/>
              <w:left w:val="nil"/>
              <w:bottom w:val="single" w:sz="8" w:space="0" w:color="548DD4"/>
              <w:right w:val="nil"/>
            </w:tcBorders>
            <w:shd w:val="clear" w:color="auto" w:fill="auto"/>
            <w:vAlign w:val="bottom"/>
            <w:hideMark/>
          </w:tcPr>
          <w:p w14:paraId="12D3B578"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47" w:type="dxa"/>
            <w:tcBorders>
              <w:top w:val="nil"/>
              <w:left w:val="nil"/>
              <w:bottom w:val="single" w:sz="8" w:space="0" w:color="548DD4"/>
              <w:right w:val="nil"/>
            </w:tcBorders>
            <w:shd w:val="clear" w:color="auto" w:fill="auto"/>
            <w:vAlign w:val="bottom"/>
            <w:hideMark/>
          </w:tcPr>
          <w:p w14:paraId="5EE575D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60" w:type="dxa"/>
            <w:tcBorders>
              <w:top w:val="nil"/>
              <w:left w:val="nil"/>
              <w:bottom w:val="single" w:sz="8" w:space="0" w:color="548DD4"/>
              <w:right w:val="nil"/>
            </w:tcBorders>
            <w:shd w:val="clear" w:color="auto" w:fill="auto"/>
            <w:vAlign w:val="bottom"/>
            <w:hideMark/>
          </w:tcPr>
          <w:p w14:paraId="23E68A4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17" w:type="dxa"/>
            <w:tcBorders>
              <w:top w:val="nil"/>
              <w:left w:val="nil"/>
              <w:bottom w:val="single" w:sz="8" w:space="0" w:color="548DD4"/>
              <w:right w:val="nil"/>
            </w:tcBorders>
            <w:shd w:val="clear" w:color="auto" w:fill="auto"/>
            <w:vAlign w:val="bottom"/>
            <w:hideMark/>
          </w:tcPr>
          <w:p w14:paraId="5E52AE9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26" w:type="dxa"/>
            <w:tcBorders>
              <w:top w:val="nil"/>
              <w:left w:val="nil"/>
              <w:bottom w:val="single" w:sz="8" w:space="0" w:color="548DD4"/>
              <w:right w:val="nil"/>
            </w:tcBorders>
            <w:shd w:val="clear" w:color="auto" w:fill="auto"/>
            <w:vAlign w:val="bottom"/>
            <w:hideMark/>
          </w:tcPr>
          <w:p w14:paraId="25009B9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0" w:type="dxa"/>
            <w:tcBorders>
              <w:top w:val="nil"/>
              <w:left w:val="nil"/>
              <w:bottom w:val="single" w:sz="8" w:space="0" w:color="548DD4"/>
              <w:right w:val="nil"/>
            </w:tcBorders>
            <w:shd w:val="clear" w:color="auto" w:fill="auto"/>
            <w:vAlign w:val="bottom"/>
            <w:hideMark/>
          </w:tcPr>
          <w:p w14:paraId="235CD2C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60" w:type="dxa"/>
            <w:tcBorders>
              <w:top w:val="nil"/>
              <w:left w:val="nil"/>
              <w:bottom w:val="single" w:sz="8" w:space="0" w:color="548DD4"/>
              <w:right w:val="nil"/>
            </w:tcBorders>
            <w:shd w:val="clear" w:color="auto" w:fill="auto"/>
            <w:vAlign w:val="bottom"/>
            <w:hideMark/>
          </w:tcPr>
          <w:p w14:paraId="3B100D77"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2" w:type="dxa"/>
            <w:tcBorders>
              <w:top w:val="nil"/>
              <w:left w:val="nil"/>
              <w:bottom w:val="single" w:sz="8" w:space="0" w:color="548DD4"/>
              <w:right w:val="nil"/>
            </w:tcBorders>
            <w:shd w:val="clear" w:color="auto" w:fill="auto"/>
            <w:vAlign w:val="bottom"/>
            <w:hideMark/>
          </w:tcPr>
          <w:p w14:paraId="71E165E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4776866D" w14:textId="77777777" w:rsidTr="002C5A6C">
        <w:trPr>
          <w:trHeight w:val="264"/>
        </w:trPr>
        <w:tc>
          <w:tcPr>
            <w:tcW w:w="1043" w:type="dxa"/>
            <w:tcBorders>
              <w:top w:val="nil"/>
              <w:left w:val="nil"/>
              <w:bottom w:val="nil"/>
              <w:right w:val="nil"/>
            </w:tcBorders>
            <w:shd w:val="clear" w:color="auto" w:fill="auto"/>
            <w:vAlign w:val="bottom"/>
            <w:hideMark/>
          </w:tcPr>
          <w:p w14:paraId="2B188E4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34" w:type="dxa"/>
            <w:tcBorders>
              <w:top w:val="nil"/>
              <w:left w:val="nil"/>
              <w:bottom w:val="single" w:sz="8" w:space="0" w:color="548DD4"/>
              <w:right w:val="nil"/>
            </w:tcBorders>
            <w:shd w:val="clear" w:color="auto" w:fill="auto"/>
            <w:noWrap/>
            <w:vAlign w:val="bottom"/>
            <w:hideMark/>
          </w:tcPr>
          <w:p w14:paraId="68161E0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60" w:type="dxa"/>
            <w:tcBorders>
              <w:top w:val="nil"/>
              <w:left w:val="nil"/>
              <w:bottom w:val="single" w:sz="8" w:space="0" w:color="548DD4"/>
              <w:right w:val="nil"/>
            </w:tcBorders>
            <w:shd w:val="clear" w:color="auto" w:fill="auto"/>
            <w:vAlign w:val="bottom"/>
            <w:hideMark/>
          </w:tcPr>
          <w:p w14:paraId="338A677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91" w:type="dxa"/>
            <w:tcBorders>
              <w:top w:val="nil"/>
              <w:left w:val="nil"/>
              <w:bottom w:val="single" w:sz="8" w:space="0" w:color="548DD4"/>
              <w:right w:val="nil"/>
            </w:tcBorders>
            <w:shd w:val="clear" w:color="auto" w:fill="auto"/>
            <w:noWrap/>
            <w:vAlign w:val="bottom"/>
            <w:hideMark/>
          </w:tcPr>
          <w:p w14:paraId="5FAFAB7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847" w:type="dxa"/>
            <w:tcBorders>
              <w:top w:val="nil"/>
              <w:left w:val="nil"/>
              <w:bottom w:val="single" w:sz="8" w:space="0" w:color="548DD4"/>
              <w:right w:val="nil"/>
            </w:tcBorders>
            <w:shd w:val="clear" w:color="auto" w:fill="auto"/>
            <w:vAlign w:val="bottom"/>
            <w:hideMark/>
          </w:tcPr>
          <w:p w14:paraId="7152351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c>
          <w:tcPr>
            <w:tcW w:w="760" w:type="dxa"/>
            <w:tcBorders>
              <w:top w:val="nil"/>
              <w:left w:val="nil"/>
              <w:bottom w:val="single" w:sz="8" w:space="0" w:color="548DD4"/>
              <w:right w:val="nil"/>
            </w:tcBorders>
            <w:shd w:val="clear" w:color="auto" w:fill="auto"/>
            <w:noWrap/>
            <w:vAlign w:val="bottom"/>
            <w:hideMark/>
          </w:tcPr>
          <w:p w14:paraId="79CBC862"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w:t>
            </w:r>
          </w:p>
        </w:tc>
        <w:tc>
          <w:tcPr>
            <w:tcW w:w="717" w:type="dxa"/>
            <w:tcBorders>
              <w:top w:val="nil"/>
              <w:left w:val="nil"/>
              <w:bottom w:val="single" w:sz="8" w:space="0" w:color="548DD4"/>
              <w:right w:val="nil"/>
            </w:tcBorders>
            <w:shd w:val="clear" w:color="auto" w:fill="auto"/>
            <w:vAlign w:val="bottom"/>
            <w:hideMark/>
          </w:tcPr>
          <w:p w14:paraId="19D362B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90</w:t>
            </w:r>
          </w:p>
        </w:tc>
        <w:tc>
          <w:tcPr>
            <w:tcW w:w="826" w:type="dxa"/>
            <w:tcBorders>
              <w:top w:val="nil"/>
              <w:left w:val="nil"/>
              <w:bottom w:val="single" w:sz="8" w:space="0" w:color="548DD4"/>
              <w:right w:val="nil"/>
            </w:tcBorders>
            <w:shd w:val="clear" w:color="auto" w:fill="auto"/>
            <w:noWrap/>
            <w:vAlign w:val="bottom"/>
            <w:hideMark/>
          </w:tcPr>
          <w:p w14:paraId="5D7FF8B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60" w:type="dxa"/>
            <w:tcBorders>
              <w:top w:val="nil"/>
              <w:left w:val="nil"/>
              <w:bottom w:val="single" w:sz="8" w:space="0" w:color="548DD4"/>
              <w:right w:val="nil"/>
            </w:tcBorders>
            <w:shd w:val="clear" w:color="auto" w:fill="auto"/>
            <w:vAlign w:val="bottom"/>
            <w:hideMark/>
          </w:tcPr>
          <w:p w14:paraId="1174D78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0" w:type="dxa"/>
            <w:tcBorders>
              <w:top w:val="nil"/>
              <w:left w:val="nil"/>
              <w:bottom w:val="single" w:sz="8" w:space="0" w:color="548DD4"/>
              <w:right w:val="nil"/>
            </w:tcBorders>
            <w:shd w:val="clear" w:color="auto" w:fill="auto"/>
            <w:noWrap/>
            <w:vAlign w:val="bottom"/>
            <w:hideMark/>
          </w:tcPr>
          <w:p w14:paraId="4A7D0A1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16</w:t>
            </w:r>
          </w:p>
        </w:tc>
        <w:tc>
          <w:tcPr>
            <w:tcW w:w="782" w:type="dxa"/>
            <w:tcBorders>
              <w:top w:val="nil"/>
              <w:left w:val="nil"/>
              <w:bottom w:val="single" w:sz="8" w:space="0" w:color="548DD4"/>
              <w:right w:val="nil"/>
            </w:tcBorders>
            <w:shd w:val="clear" w:color="auto" w:fill="auto"/>
            <w:vAlign w:val="bottom"/>
            <w:hideMark/>
          </w:tcPr>
          <w:p w14:paraId="39FA03F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84.2</w:t>
            </w:r>
          </w:p>
        </w:tc>
      </w:tr>
      <w:tr w:rsidR="00E779A1" w:rsidRPr="00E779A1" w14:paraId="4DBCF754" w14:textId="77777777" w:rsidTr="002C5A6C">
        <w:trPr>
          <w:trHeight w:val="264"/>
        </w:trPr>
        <w:tc>
          <w:tcPr>
            <w:tcW w:w="1043" w:type="dxa"/>
            <w:tcBorders>
              <w:top w:val="nil"/>
              <w:left w:val="nil"/>
              <w:bottom w:val="single" w:sz="8" w:space="0" w:color="548DD4"/>
              <w:right w:val="nil"/>
            </w:tcBorders>
            <w:shd w:val="clear" w:color="auto" w:fill="auto"/>
            <w:vAlign w:val="bottom"/>
            <w:hideMark/>
          </w:tcPr>
          <w:p w14:paraId="290FD4D2"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34" w:type="dxa"/>
            <w:tcBorders>
              <w:top w:val="nil"/>
              <w:left w:val="nil"/>
              <w:bottom w:val="single" w:sz="8" w:space="0" w:color="548DD4"/>
              <w:right w:val="nil"/>
            </w:tcBorders>
            <w:shd w:val="clear" w:color="auto" w:fill="auto"/>
            <w:noWrap/>
            <w:vAlign w:val="bottom"/>
            <w:hideMark/>
          </w:tcPr>
          <w:p w14:paraId="5F64523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0" w:type="dxa"/>
            <w:tcBorders>
              <w:top w:val="nil"/>
              <w:left w:val="nil"/>
              <w:bottom w:val="single" w:sz="8" w:space="0" w:color="548DD4"/>
              <w:right w:val="nil"/>
            </w:tcBorders>
            <w:shd w:val="clear" w:color="auto" w:fill="auto"/>
            <w:vAlign w:val="bottom"/>
            <w:hideMark/>
          </w:tcPr>
          <w:p w14:paraId="26B3886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91" w:type="dxa"/>
            <w:tcBorders>
              <w:top w:val="nil"/>
              <w:left w:val="nil"/>
              <w:bottom w:val="single" w:sz="8" w:space="0" w:color="548DD4"/>
              <w:right w:val="nil"/>
            </w:tcBorders>
            <w:shd w:val="clear" w:color="auto" w:fill="auto"/>
            <w:noWrap/>
            <w:vAlign w:val="bottom"/>
            <w:hideMark/>
          </w:tcPr>
          <w:p w14:paraId="5084077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847" w:type="dxa"/>
            <w:tcBorders>
              <w:top w:val="nil"/>
              <w:left w:val="nil"/>
              <w:bottom w:val="single" w:sz="8" w:space="0" w:color="548DD4"/>
              <w:right w:val="nil"/>
            </w:tcBorders>
            <w:shd w:val="clear" w:color="auto" w:fill="auto"/>
            <w:vAlign w:val="bottom"/>
            <w:hideMark/>
          </w:tcPr>
          <w:p w14:paraId="741F67B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c>
          <w:tcPr>
            <w:tcW w:w="760" w:type="dxa"/>
            <w:tcBorders>
              <w:top w:val="nil"/>
              <w:left w:val="nil"/>
              <w:bottom w:val="single" w:sz="8" w:space="0" w:color="548DD4"/>
              <w:right w:val="nil"/>
            </w:tcBorders>
            <w:shd w:val="clear" w:color="auto" w:fill="auto"/>
            <w:noWrap/>
            <w:vAlign w:val="bottom"/>
            <w:hideMark/>
          </w:tcPr>
          <w:p w14:paraId="73DA277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17" w:type="dxa"/>
            <w:tcBorders>
              <w:top w:val="nil"/>
              <w:left w:val="nil"/>
              <w:bottom w:val="single" w:sz="8" w:space="0" w:color="548DD4"/>
              <w:right w:val="nil"/>
            </w:tcBorders>
            <w:shd w:val="clear" w:color="auto" w:fill="auto"/>
            <w:vAlign w:val="bottom"/>
            <w:hideMark/>
          </w:tcPr>
          <w:p w14:paraId="1328568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826" w:type="dxa"/>
            <w:tcBorders>
              <w:top w:val="nil"/>
              <w:left w:val="nil"/>
              <w:bottom w:val="single" w:sz="8" w:space="0" w:color="548DD4"/>
              <w:right w:val="nil"/>
            </w:tcBorders>
            <w:shd w:val="clear" w:color="auto" w:fill="auto"/>
            <w:noWrap/>
            <w:vAlign w:val="bottom"/>
            <w:hideMark/>
          </w:tcPr>
          <w:p w14:paraId="0D8B196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0" w:type="dxa"/>
            <w:tcBorders>
              <w:top w:val="nil"/>
              <w:left w:val="nil"/>
              <w:bottom w:val="single" w:sz="8" w:space="0" w:color="548DD4"/>
              <w:right w:val="nil"/>
            </w:tcBorders>
            <w:shd w:val="clear" w:color="auto" w:fill="auto"/>
            <w:vAlign w:val="bottom"/>
            <w:hideMark/>
          </w:tcPr>
          <w:p w14:paraId="2C5996E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0" w:type="dxa"/>
            <w:tcBorders>
              <w:top w:val="nil"/>
              <w:left w:val="nil"/>
              <w:bottom w:val="single" w:sz="8" w:space="0" w:color="548DD4"/>
              <w:right w:val="nil"/>
            </w:tcBorders>
            <w:shd w:val="clear" w:color="auto" w:fill="auto"/>
            <w:noWrap/>
            <w:vAlign w:val="bottom"/>
            <w:hideMark/>
          </w:tcPr>
          <w:p w14:paraId="03FDD3C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82" w:type="dxa"/>
            <w:tcBorders>
              <w:top w:val="nil"/>
              <w:left w:val="nil"/>
              <w:bottom w:val="single" w:sz="8" w:space="0" w:color="548DD4"/>
              <w:right w:val="nil"/>
            </w:tcBorders>
            <w:shd w:val="clear" w:color="auto" w:fill="auto"/>
            <w:vAlign w:val="bottom"/>
            <w:hideMark/>
          </w:tcPr>
          <w:p w14:paraId="3BB299A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15.8</w:t>
            </w:r>
          </w:p>
        </w:tc>
      </w:tr>
      <w:tr w:rsidR="00E779A1" w:rsidRPr="00E779A1" w14:paraId="1FD4CDE4" w14:textId="77777777" w:rsidTr="002C5A6C">
        <w:trPr>
          <w:trHeight w:val="264"/>
        </w:trPr>
        <w:tc>
          <w:tcPr>
            <w:tcW w:w="1043" w:type="dxa"/>
            <w:tcBorders>
              <w:top w:val="nil"/>
              <w:left w:val="nil"/>
              <w:bottom w:val="double" w:sz="6" w:space="0" w:color="548DD4"/>
              <w:right w:val="nil"/>
            </w:tcBorders>
            <w:shd w:val="clear" w:color="auto" w:fill="auto"/>
            <w:vAlign w:val="bottom"/>
            <w:hideMark/>
          </w:tcPr>
          <w:p w14:paraId="656927AE"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34" w:type="dxa"/>
            <w:tcBorders>
              <w:top w:val="nil"/>
              <w:left w:val="nil"/>
              <w:bottom w:val="double" w:sz="6" w:space="0" w:color="548DD4"/>
              <w:right w:val="nil"/>
            </w:tcBorders>
            <w:shd w:val="clear" w:color="auto" w:fill="auto"/>
            <w:noWrap/>
            <w:vAlign w:val="bottom"/>
            <w:hideMark/>
          </w:tcPr>
          <w:p w14:paraId="0E243A12"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60" w:type="dxa"/>
            <w:tcBorders>
              <w:top w:val="nil"/>
              <w:left w:val="nil"/>
              <w:bottom w:val="double" w:sz="6" w:space="0" w:color="548DD4"/>
              <w:right w:val="nil"/>
            </w:tcBorders>
            <w:shd w:val="clear" w:color="auto" w:fill="auto"/>
            <w:vAlign w:val="bottom"/>
            <w:hideMark/>
          </w:tcPr>
          <w:p w14:paraId="1ED481A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91" w:type="dxa"/>
            <w:tcBorders>
              <w:top w:val="nil"/>
              <w:left w:val="nil"/>
              <w:bottom w:val="double" w:sz="6" w:space="0" w:color="548DD4"/>
              <w:right w:val="nil"/>
            </w:tcBorders>
            <w:shd w:val="clear" w:color="auto" w:fill="auto"/>
            <w:noWrap/>
            <w:vAlign w:val="bottom"/>
            <w:hideMark/>
          </w:tcPr>
          <w:p w14:paraId="597FD27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47" w:type="dxa"/>
            <w:tcBorders>
              <w:top w:val="nil"/>
              <w:left w:val="nil"/>
              <w:bottom w:val="double" w:sz="6" w:space="0" w:color="548DD4"/>
              <w:right w:val="nil"/>
            </w:tcBorders>
            <w:shd w:val="clear" w:color="auto" w:fill="auto"/>
            <w:vAlign w:val="bottom"/>
            <w:hideMark/>
          </w:tcPr>
          <w:p w14:paraId="17B917E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0" w:type="dxa"/>
            <w:tcBorders>
              <w:top w:val="nil"/>
              <w:left w:val="nil"/>
              <w:bottom w:val="double" w:sz="6" w:space="0" w:color="548DD4"/>
              <w:right w:val="nil"/>
            </w:tcBorders>
            <w:shd w:val="clear" w:color="auto" w:fill="auto"/>
            <w:noWrap/>
            <w:vAlign w:val="bottom"/>
            <w:hideMark/>
          </w:tcPr>
          <w:p w14:paraId="32D71DD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17" w:type="dxa"/>
            <w:tcBorders>
              <w:top w:val="nil"/>
              <w:left w:val="nil"/>
              <w:bottom w:val="double" w:sz="6" w:space="0" w:color="548DD4"/>
              <w:right w:val="nil"/>
            </w:tcBorders>
            <w:shd w:val="clear" w:color="auto" w:fill="auto"/>
            <w:vAlign w:val="bottom"/>
            <w:hideMark/>
          </w:tcPr>
          <w:p w14:paraId="01A06C9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26" w:type="dxa"/>
            <w:tcBorders>
              <w:top w:val="nil"/>
              <w:left w:val="nil"/>
              <w:bottom w:val="double" w:sz="6" w:space="0" w:color="548DD4"/>
              <w:right w:val="nil"/>
            </w:tcBorders>
            <w:shd w:val="clear" w:color="auto" w:fill="auto"/>
            <w:noWrap/>
            <w:vAlign w:val="bottom"/>
            <w:hideMark/>
          </w:tcPr>
          <w:p w14:paraId="0271B7A5"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60" w:type="dxa"/>
            <w:tcBorders>
              <w:top w:val="nil"/>
              <w:left w:val="nil"/>
              <w:bottom w:val="double" w:sz="6" w:space="0" w:color="548DD4"/>
              <w:right w:val="nil"/>
            </w:tcBorders>
            <w:shd w:val="clear" w:color="auto" w:fill="auto"/>
            <w:vAlign w:val="bottom"/>
            <w:hideMark/>
          </w:tcPr>
          <w:p w14:paraId="5F9ED49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0" w:type="dxa"/>
            <w:tcBorders>
              <w:top w:val="nil"/>
              <w:left w:val="nil"/>
              <w:bottom w:val="double" w:sz="6" w:space="0" w:color="548DD4"/>
              <w:right w:val="nil"/>
            </w:tcBorders>
            <w:shd w:val="clear" w:color="auto" w:fill="auto"/>
            <w:noWrap/>
            <w:vAlign w:val="bottom"/>
            <w:hideMark/>
          </w:tcPr>
          <w:p w14:paraId="6B4D705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82" w:type="dxa"/>
            <w:tcBorders>
              <w:top w:val="nil"/>
              <w:left w:val="nil"/>
              <w:bottom w:val="double" w:sz="6" w:space="0" w:color="548DD4"/>
              <w:right w:val="nil"/>
            </w:tcBorders>
            <w:shd w:val="clear" w:color="auto" w:fill="auto"/>
            <w:vAlign w:val="bottom"/>
            <w:hideMark/>
          </w:tcPr>
          <w:p w14:paraId="14DA900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41EB59C7" w14:textId="77777777" w:rsidR="00E779A1" w:rsidRPr="00E779A1" w:rsidRDefault="00E779A1" w:rsidP="00E779A1">
      <w:pPr>
        <w:spacing w:after="0" w:line="240" w:lineRule="auto"/>
        <w:jc w:val="both"/>
        <w:rPr>
          <w:rFonts w:ascii="Times New Roman" w:hAnsi="Times New Roman" w:cs="Times New Roman"/>
          <w:b/>
          <w:sz w:val="24"/>
          <w:szCs w:val="24"/>
          <w:lang w:val="mn-MN"/>
        </w:rPr>
      </w:pPr>
    </w:p>
    <w:p w14:paraId="7CDFF8BD" w14:textId="77777777" w:rsidR="00E779A1" w:rsidRPr="00E779A1" w:rsidRDefault="00E779A1" w:rsidP="00E779A1">
      <w:pPr>
        <w:pStyle w:val="Caption"/>
        <w:rPr>
          <w:rFonts w:cs="Times New Roman"/>
          <w:sz w:val="24"/>
          <w:szCs w:val="24"/>
          <w:lang w:val="mn-MN"/>
        </w:rPr>
      </w:pPr>
      <w:bookmarkStart w:id="7" w:name="_Toc375321260"/>
      <w:r w:rsidRPr="00E779A1">
        <w:rPr>
          <w:rFonts w:cs="Times New Roman"/>
          <w:sz w:val="24"/>
          <w:szCs w:val="24"/>
          <w:lang w:val="mn-MN"/>
        </w:rPr>
        <w:t>Зураг 1. ХАБЭА-н сургалтын төлөвлөгөөтэй эсэх</w:t>
      </w:r>
      <w:bookmarkEnd w:id="7"/>
    </w:p>
    <w:p w14:paraId="37565582" w14:textId="77777777" w:rsidR="00E779A1" w:rsidRPr="00E779A1" w:rsidRDefault="00E779A1" w:rsidP="00E779A1">
      <w:pPr>
        <w:rPr>
          <w:rFonts w:ascii="Times New Roman" w:hAnsi="Times New Roman" w:cs="Times New Roman"/>
          <w:sz w:val="24"/>
          <w:szCs w:val="24"/>
          <w:lang w:val="mn-MN"/>
        </w:rPr>
      </w:pPr>
      <w:r w:rsidRPr="00E779A1">
        <w:rPr>
          <w:rFonts w:ascii="Times New Roman" w:hAnsi="Times New Roman" w:cs="Times New Roman"/>
          <w:noProof/>
          <w:sz w:val="24"/>
          <w:szCs w:val="24"/>
        </w:rPr>
        <w:drawing>
          <wp:inline distT="0" distB="0" distL="0" distR="0" wp14:anchorId="3BACD7B4" wp14:editId="70DBF302">
            <wp:extent cx="5751830" cy="1486678"/>
            <wp:effectExtent l="0" t="0" r="0" b="12065"/>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1B36D2"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“Саусгоби сэндс” ХХК, “Энержи ресурс” ХХК зэрэг хувийн ба хамтарсан хөрөнгө оруулалттай томоохон ААНБ-ын хувьд ХАБЭА-н сургалтын асуудалд харьцангуй хариуцлагатай ханддаг нь судалгааны үр дүнгээс харагдаж байна. Тухайлбал, “Саусгоби сэндс” ХХК-ийн ХАБЭА-н сургагч А/53 тоот тушаалаар батлагдсан ХАБЭА-н сургалтын журамд нийцүүлэн 2013 оны сургалтын төлөвлөгөөгөө боловсруулсан байсан ба тус журмын аж ахуйн нэгж байгууллагуудын ХАБЭА-н дотоод сургалттай холбоотой хэсгийг дэлгэрүүлж, сайжруулах шаардлагатай байгаа талаар санал бодлоо илэрхийлж байв.</w:t>
      </w:r>
    </w:p>
    <w:p w14:paraId="5D12BA8E"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lastRenderedPageBreak/>
        <w:t>А53 тоот тушаалаар батлагдсан сургалтын журамд тусгагдсан ХАБЭА-н сургалтын төрлүүдээс ажил олгогчдын сургалт, ХАБЭА-н асуудал хариуцсан ажилтныг мэргэшүүлэх сургалт, цацрагийн үүсгүүртэй харьцаж ажилладаг ажилтны сургалт, химийн хорт бодистой харьцаж ажилладаг ажилтны сургалт, даралтат сав, шугам хоолойтой харьцаж ажилладаг ажилтны сургалтууд судалгаанд хамрагдсан ААНБ-уудад харьцангуй сул хэрэгжилттэй байна /Хүснэгт 8/.</w:t>
      </w:r>
    </w:p>
    <w:p w14:paraId="328BB021" w14:textId="77777777" w:rsidR="00E779A1" w:rsidRPr="00E779A1" w:rsidRDefault="00E779A1" w:rsidP="00E779A1">
      <w:pPr>
        <w:pStyle w:val="Caption"/>
        <w:spacing w:after="0"/>
        <w:rPr>
          <w:rFonts w:cs="Times New Roman"/>
          <w:sz w:val="24"/>
          <w:szCs w:val="24"/>
          <w:lang w:val="mn-MN"/>
        </w:rPr>
      </w:pPr>
    </w:p>
    <w:p w14:paraId="33F0B3F6" w14:textId="77777777" w:rsidR="00E779A1" w:rsidRPr="00E779A1" w:rsidRDefault="00E779A1" w:rsidP="00E779A1">
      <w:pPr>
        <w:pStyle w:val="Caption"/>
        <w:spacing w:after="0"/>
        <w:rPr>
          <w:rFonts w:cs="Times New Roman"/>
          <w:sz w:val="24"/>
          <w:szCs w:val="24"/>
          <w:lang w:val="mn-MN"/>
        </w:rPr>
      </w:pPr>
      <w:bookmarkStart w:id="8" w:name="_Toc375499062"/>
      <w:r w:rsidRPr="00E779A1">
        <w:rPr>
          <w:rFonts w:cs="Times New Roman"/>
          <w:sz w:val="24"/>
          <w:szCs w:val="24"/>
          <w:lang w:val="mn-MN"/>
        </w:rPr>
        <w:t>Хүснэгт 8. ХАБЭА-н доорхи сургалтуудыг зохион байгуулсан байдал /зөвхөн тийм гэсэн хариултуудын хувиар/</w:t>
      </w:r>
      <w:bookmarkEnd w:id="8"/>
    </w:p>
    <w:tbl>
      <w:tblPr>
        <w:tblStyle w:val="MediumGrid1-Accent2"/>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900"/>
        <w:gridCol w:w="889"/>
        <w:gridCol w:w="911"/>
        <w:gridCol w:w="810"/>
        <w:gridCol w:w="990"/>
      </w:tblGrid>
      <w:tr w:rsidR="00E779A1" w:rsidRPr="00E779A1" w14:paraId="520DA173" w14:textId="77777777" w:rsidTr="002C5A6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90" w:type="dxa"/>
            <w:gridSpan w:val="2"/>
            <w:vMerge w:val="restart"/>
            <w:tcBorders>
              <w:top w:val="double" w:sz="4" w:space="0" w:color="2C7FCE" w:themeColor="text2" w:themeTint="99"/>
            </w:tcBorders>
            <w:shd w:val="clear" w:color="auto" w:fill="auto"/>
            <w:vAlign w:val="center"/>
            <w:hideMark/>
          </w:tcPr>
          <w:p w14:paraId="3434B345" w14:textId="77777777" w:rsidR="00E779A1" w:rsidRPr="00E779A1" w:rsidRDefault="00E779A1" w:rsidP="002C5A6C">
            <w:pPr>
              <w:jc w:val="center"/>
              <w:rPr>
                <w:rFonts w:ascii="Times New Roman" w:eastAsia="Times New Roman" w:hAnsi="Times New Roman" w:cs="Times New Roman"/>
                <w:color w:val="000000"/>
                <w:sz w:val="24"/>
                <w:szCs w:val="24"/>
                <w:lang w:val="mn-MN"/>
              </w:rPr>
            </w:pPr>
          </w:p>
        </w:tc>
        <w:tc>
          <w:tcPr>
            <w:tcW w:w="3600" w:type="dxa"/>
            <w:gridSpan w:val="4"/>
            <w:tcBorders>
              <w:top w:val="double" w:sz="4" w:space="0" w:color="2C7FCE" w:themeColor="text2" w:themeTint="99"/>
              <w:bottom w:val="single" w:sz="12" w:space="0" w:color="2C7FCE" w:themeColor="text2" w:themeTint="99"/>
            </w:tcBorders>
            <w:shd w:val="clear" w:color="auto" w:fill="auto"/>
            <w:vAlign w:val="center"/>
            <w:hideMark/>
          </w:tcPr>
          <w:p w14:paraId="64CE1BCE" w14:textId="77777777" w:rsidR="00E779A1" w:rsidRPr="00E779A1" w:rsidRDefault="00E779A1"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Компанийн хэлбэр</w:t>
            </w:r>
          </w:p>
        </w:tc>
      </w:tr>
      <w:tr w:rsidR="00E779A1" w:rsidRPr="00E779A1" w14:paraId="6D715D8C" w14:textId="77777777" w:rsidTr="002C5A6C">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5490" w:type="dxa"/>
            <w:gridSpan w:val="2"/>
            <w:vMerge/>
            <w:tcBorders>
              <w:bottom w:val="single" w:sz="18" w:space="0" w:color="2C7FCE" w:themeColor="text2" w:themeTint="99"/>
            </w:tcBorders>
            <w:shd w:val="clear" w:color="auto" w:fill="auto"/>
            <w:vAlign w:val="center"/>
            <w:hideMark/>
          </w:tcPr>
          <w:p w14:paraId="6FF79D07"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889" w:type="dxa"/>
            <w:tcBorders>
              <w:top w:val="single" w:sz="12" w:space="0" w:color="2C7FCE" w:themeColor="text2" w:themeTint="99"/>
              <w:bottom w:val="single" w:sz="18" w:space="0" w:color="2C7FCE" w:themeColor="text2" w:themeTint="99"/>
            </w:tcBorders>
            <w:shd w:val="clear" w:color="auto" w:fill="auto"/>
            <w:textDirection w:val="btLr"/>
            <w:vAlign w:val="center"/>
            <w:hideMark/>
          </w:tcPr>
          <w:p w14:paraId="09501719" w14:textId="77777777" w:rsidR="00E779A1" w:rsidRPr="00E779A1" w:rsidRDefault="00E779A1" w:rsidP="002C5A6C">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rPr>
              <w:t xml:space="preserve">Төрийн </w:t>
            </w:r>
          </w:p>
        </w:tc>
        <w:tc>
          <w:tcPr>
            <w:tcW w:w="911" w:type="dxa"/>
            <w:tcBorders>
              <w:top w:val="single" w:sz="12" w:space="0" w:color="2C7FCE" w:themeColor="text2" w:themeTint="99"/>
              <w:bottom w:val="single" w:sz="18" w:space="0" w:color="2C7FCE" w:themeColor="text2" w:themeTint="99"/>
            </w:tcBorders>
            <w:shd w:val="clear" w:color="auto" w:fill="auto"/>
            <w:textDirection w:val="btLr"/>
            <w:vAlign w:val="center"/>
            <w:hideMark/>
          </w:tcPr>
          <w:p w14:paraId="6092CFCE" w14:textId="77777777" w:rsidR="00E779A1" w:rsidRPr="00E779A1" w:rsidRDefault="00E779A1" w:rsidP="002C5A6C">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rPr>
              <w:t>Хувийн</w:t>
            </w:r>
          </w:p>
        </w:tc>
        <w:tc>
          <w:tcPr>
            <w:tcW w:w="810" w:type="dxa"/>
            <w:tcBorders>
              <w:top w:val="single" w:sz="12" w:space="0" w:color="2C7FCE" w:themeColor="text2" w:themeTint="99"/>
              <w:bottom w:val="single" w:sz="18" w:space="0" w:color="2C7FCE" w:themeColor="text2" w:themeTint="99"/>
            </w:tcBorders>
            <w:shd w:val="clear" w:color="auto" w:fill="auto"/>
            <w:textDirection w:val="btLr"/>
            <w:vAlign w:val="center"/>
            <w:hideMark/>
          </w:tcPr>
          <w:p w14:paraId="7B3AF4BD" w14:textId="77777777" w:rsidR="00E779A1" w:rsidRPr="00E779A1" w:rsidRDefault="00E779A1" w:rsidP="002C5A6C">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 xml:space="preserve">Орон нутгийн </w:t>
            </w:r>
          </w:p>
        </w:tc>
        <w:tc>
          <w:tcPr>
            <w:tcW w:w="990" w:type="dxa"/>
            <w:tcBorders>
              <w:top w:val="single" w:sz="12" w:space="0" w:color="2C7FCE" w:themeColor="text2" w:themeTint="99"/>
              <w:bottom w:val="single" w:sz="18" w:space="0" w:color="2C7FCE" w:themeColor="text2" w:themeTint="99"/>
            </w:tcBorders>
            <w:shd w:val="clear" w:color="auto" w:fill="auto"/>
            <w:textDirection w:val="btLr"/>
            <w:vAlign w:val="center"/>
            <w:hideMark/>
          </w:tcPr>
          <w:p w14:paraId="1FCBEDE0" w14:textId="77777777" w:rsidR="00E779A1" w:rsidRPr="00E779A1" w:rsidRDefault="00E779A1" w:rsidP="002C5A6C">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Бичил уурхай</w:t>
            </w:r>
          </w:p>
        </w:tc>
      </w:tr>
      <w:tr w:rsidR="00E779A1" w:rsidRPr="00E779A1" w14:paraId="7AF472AB" w14:textId="77777777" w:rsidTr="002C5A6C">
        <w:trPr>
          <w:trHeight w:val="20"/>
        </w:trPr>
        <w:tc>
          <w:tcPr>
            <w:cnfStyle w:val="001000000000" w:firstRow="0" w:lastRow="0" w:firstColumn="1" w:lastColumn="0" w:oddVBand="0" w:evenVBand="0" w:oddHBand="0" w:evenHBand="0" w:firstRowFirstColumn="0" w:firstRowLastColumn="0" w:lastRowFirstColumn="0" w:lastRowLastColumn="0"/>
            <w:tcW w:w="4590" w:type="dxa"/>
            <w:vMerge w:val="restart"/>
            <w:tcBorders>
              <w:top w:val="single" w:sz="18" w:space="0" w:color="2C7FCE" w:themeColor="text2" w:themeTint="99"/>
            </w:tcBorders>
            <w:shd w:val="clear" w:color="auto" w:fill="auto"/>
            <w:vAlign w:val="center"/>
            <w:hideMark/>
          </w:tcPr>
          <w:p w14:paraId="311EC663" w14:textId="77777777" w:rsidR="00E779A1" w:rsidRPr="00E779A1" w:rsidRDefault="00E779A1" w:rsidP="002C5A6C">
            <w:pPr>
              <w:rPr>
                <w:rFonts w:ascii="Times New Roman" w:eastAsia="Times New Roman" w:hAnsi="Times New Roman" w:cs="Times New Roman"/>
                <w:b w:val="0"/>
                <w:color w:val="000000"/>
                <w:sz w:val="24"/>
                <w:szCs w:val="24"/>
                <w:lang w:val="mn-MN"/>
              </w:rPr>
            </w:pPr>
            <w:r w:rsidRPr="00E779A1">
              <w:rPr>
                <w:rFonts w:ascii="Times New Roman" w:eastAsia="Times New Roman" w:hAnsi="Times New Roman" w:cs="Times New Roman"/>
                <w:b w:val="0"/>
                <w:color w:val="000000"/>
                <w:sz w:val="24"/>
                <w:szCs w:val="24"/>
                <w:lang w:val="mn-MN"/>
              </w:rPr>
              <w:t>Ажил олгогчийн сургалт</w:t>
            </w:r>
          </w:p>
        </w:tc>
        <w:tc>
          <w:tcPr>
            <w:tcW w:w="900" w:type="dxa"/>
            <w:vMerge w:val="restart"/>
            <w:tcBorders>
              <w:top w:val="single" w:sz="18" w:space="0" w:color="2C7FCE" w:themeColor="text2" w:themeTint="99"/>
            </w:tcBorders>
            <w:shd w:val="clear" w:color="auto" w:fill="auto"/>
            <w:vAlign w:val="center"/>
            <w:hideMark/>
          </w:tcPr>
          <w:p w14:paraId="04AD877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889" w:type="dxa"/>
            <w:tcBorders>
              <w:top w:val="single" w:sz="18" w:space="0" w:color="2C7FCE" w:themeColor="text2" w:themeTint="99"/>
              <w:bottom w:val="dotted" w:sz="4" w:space="0" w:color="2C7FCE" w:themeColor="text2" w:themeTint="99"/>
            </w:tcBorders>
            <w:shd w:val="clear" w:color="auto" w:fill="auto"/>
            <w:noWrap/>
            <w:vAlign w:val="center"/>
            <w:hideMark/>
          </w:tcPr>
          <w:p w14:paraId="1033200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911" w:type="dxa"/>
            <w:tcBorders>
              <w:top w:val="single" w:sz="18" w:space="0" w:color="2C7FCE" w:themeColor="text2" w:themeTint="99"/>
              <w:bottom w:val="dotted" w:sz="4" w:space="0" w:color="2C7FCE" w:themeColor="text2" w:themeTint="99"/>
            </w:tcBorders>
            <w:shd w:val="clear" w:color="auto" w:fill="auto"/>
            <w:noWrap/>
            <w:vAlign w:val="center"/>
            <w:hideMark/>
          </w:tcPr>
          <w:p w14:paraId="1461463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810" w:type="dxa"/>
            <w:tcBorders>
              <w:top w:val="single" w:sz="18" w:space="0" w:color="2C7FCE" w:themeColor="text2" w:themeTint="99"/>
              <w:bottom w:val="dotted" w:sz="4" w:space="0" w:color="2C7FCE" w:themeColor="text2" w:themeTint="99"/>
            </w:tcBorders>
            <w:shd w:val="clear" w:color="auto" w:fill="auto"/>
            <w:noWrap/>
            <w:vAlign w:val="center"/>
            <w:hideMark/>
          </w:tcPr>
          <w:p w14:paraId="72CEE43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990" w:type="dxa"/>
            <w:tcBorders>
              <w:top w:val="single" w:sz="18" w:space="0" w:color="2C7FCE" w:themeColor="text2" w:themeTint="99"/>
              <w:bottom w:val="dotted" w:sz="4" w:space="0" w:color="2C7FCE" w:themeColor="text2" w:themeTint="99"/>
            </w:tcBorders>
            <w:shd w:val="clear" w:color="auto" w:fill="auto"/>
            <w:noWrap/>
            <w:vAlign w:val="center"/>
            <w:hideMark/>
          </w:tcPr>
          <w:p w14:paraId="061551E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r>
      <w:tr w:rsidR="00E779A1" w:rsidRPr="00E779A1" w14:paraId="7C832BAD" w14:textId="77777777" w:rsidTr="002C5A6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vMerge/>
            <w:shd w:val="clear" w:color="auto" w:fill="auto"/>
            <w:vAlign w:val="center"/>
            <w:hideMark/>
          </w:tcPr>
          <w:p w14:paraId="0EE00335" w14:textId="77777777" w:rsidR="00E779A1" w:rsidRPr="00E779A1" w:rsidRDefault="00E779A1" w:rsidP="002C5A6C">
            <w:pPr>
              <w:rPr>
                <w:rFonts w:ascii="Times New Roman" w:eastAsia="Times New Roman" w:hAnsi="Times New Roman" w:cs="Times New Roman"/>
                <w:b w:val="0"/>
                <w:color w:val="000000"/>
                <w:sz w:val="24"/>
                <w:szCs w:val="24"/>
              </w:rPr>
            </w:pPr>
          </w:p>
        </w:tc>
        <w:tc>
          <w:tcPr>
            <w:tcW w:w="900" w:type="dxa"/>
            <w:vMerge/>
            <w:tcBorders>
              <w:bottom w:val="single" w:sz="8" w:space="0" w:color="2C7FCE" w:themeColor="text2" w:themeTint="99"/>
            </w:tcBorders>
            <w:shd w:val="clear" w:color="auto" w:fill="auto"/>
            <w:vAlign w:val="center"/>
            <w:hideMark/>
          </w:tcPr>
          <w:p w14:paraId="42E7D01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89" w:type="dxa"/>
            <w:tcBorders>
              <w:top w:val="dotted" w:sz="4" w:space="0" w:color="2C7FCE" w:themeColor="text2" w:themeTint="99"/>
              <w:bottom w:val="single" w:sz="8" w:space="0" w:color="2C7FCE" w:themeColor="text2" w:themeTint="99"/>
            </w:tcBorders>
            <w:shd w:val="clear" w:color="auto" w:fill="auto"/>
            <w:noWrap/>
            <w:vAlign w:val="center"/>
            <w:hideMark/>
          </w:tcPr>
          <w:p w14:paraId="5227A36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33.3%</w:t>
            </w:r>
          </w:p>
        </w:tc>
        <w:tc>
          <w:tcPr>
            <w:tcW w:w="911" w:type="dxa"/>
            <w:tcBorders>
              <w:top w:val="dotted" w:sz="4" w:space="0" w:color="2C7FCE" w:themeColor="text2" w:themeTint="99"/>
              <w:bottom w:val="single" w:sz="8" w:space="0" w:color="2C7FCE" w:themeColor="text2" w:themeTint="99"/>
            </w:tcBorders>
            <w:shd w:val="clear" w:color="auto" w:fill="auto"/>
            <w:noWrap/>
            <w:vAlign w:val="center"/>
            <w:hideMark/>
          </w:tcPr>
          <w:p w14:paraId="55B583F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75.0%</w:t>
            </w:r>
          </w:p>
        </w:tc>
        <w:tc>
          <w:tcPr>
            <w:tcW w:w="810" w:type="dxa"/>
            <w:tcBorders>
              <w:top w:val="dotted" w:sz="4" w:space="0" w:color="2C7FCE" w:themeColor="text2" w:themeTint="99"/>
              <w:bottom w:val="single" w:sz="8" w:space="0" w:color="2C7FCE" w:themeColor="text2" w:themeTint="99"/>
            </w:tcBorders>
            <w:shd w:val="clear" w:color="auto" w:fill="auto"/>
            <w:noWrap/>
            <w:vAlign w:val="center"/>
            <w:hideMark/>
          </w:tcPr>
          <w:p w14:paraId="2F94356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20.0%</w:t>
            </w:r>
          </w:p>
        </w:tc>
        <w:tc>
          <w:tcPr>
            <w:tcW w:w="990" w:type="dxa"/>
            <w:tcBorders>
              <w:top w:val="dotted" w:sz="4" w:space="0" w:color="2C7FCE" w:themeColor="text2" w:themeTint="99"/>
              <w:bottom w:val="single" w:sz="8" w:space="0" w:color="2C7FCE" w:themeColor="text2" w:themeTint="99"/>
            </w:tcBorders>
            <w:shd w:val="clear" w:color="auto" w:fill="auto"/>
            <w:noWrap/>
            <w:vAlign w:val="center"/>
            <w:hideMark/>
          </w:tcPr>
          <w:p w14:paraId="63D1A3B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0.0%</w:t>
            </w:r>
          </w:p>
        </w:tc>
      </w:tr>
      <w:tr w:rsidR="00E779A1" w:rsidRPr="00E779A1" w14:paraId="3433DE1A" w14:textId="77777777" w:rsidTr="002C5A6C">
        <w:trPr>
          <w:trHeight w:val="20"/>
        </w:trPr>
        <w:tc>
          <w:tcPr>
            <w:cnfStyle w:val="001000000000" w:firstRow="0" w:lastRow="0" w:firstColumn="1" w:lastColumn="0" w:oddVBand="0" w:evenVBand="0" w:oddHBand="0" w:evenHBand="0" w:firstRowFirstColumn="0" w:firstRowLastColumn="0" w:lastRowFirstColumn="0" w:lastRowLastColumn="0"/>
            <w:tcW w:w="4590" w:type="dxa"/>
            <w:vMerge w:val="restart"/>
            <w:shd w:val="clear" w:color="auto" w:fill="auto"/>
            <w:vAlign w:val="center"/>
            <w:hideMark/>
          </w:tcPr>
          <w:p w14:paraId="4F2F7785" w14:textId="77777777" w:rsidR="00E779A1" w:rsidRPr="00E779A1" w:rsidRDefault="00E779A1" w:rsidP="002C5A6C">
            <w:pPr>
              <w:rPr>
                <w:rFonts w:ascii="Times New Roman" w:eastAsia="Times New Roman" w:hAnsi="Times New Roman" w:cs="Times New Roman"/>
                <w:b w:val="0"/>
                <w:color w:val="000000"/>
                <w:sz w:val="24"/>
                <w:szCs w:val="24"/>
              </w:rPr>
            </w:pPr>
            <w:r w:rsidRPr="00E779A1">
              <w:rPr>
                <w:rFonts w:ascii="Times New Roman" w:eastAsia="Times New Roman" w:hAnsi="Times New Roman" w:cs="Times New Roman"/>
                <w:b w:val="0"/>
                <w:color w:val="000000"/>
                <w:sz w:val="24"/>
                <w:szCs w:val="24"/>
              </w:rPr>
              <w:t>Нийт ажилтны сургалт</w:t>
            </w:r>
          </w:p>
        </w:tc>
        <w:tc>
          <w:tcPr>
            <w:tcW w:w="900" w:type="dxa"/>
            <w:vMerge w:val="restart"/>
            <w:tcBorders>
              <w:top w:val="single" w:sz="8" w:space="0" w:color="2C7FCE" w:themeColor="text2" w:themeTint="99"/>
            </w:tcBorders>
            <w:shd w:val="clear" w:color="auto" w:fill="auto"/>
            <w:vAlign w:val="center"/>
            <w:hideMark/>
          </w:tcPr>
          <w:p w14:paraId="6B0903E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889" w:type="dxa"/>
            <w:tcBorders>
              <w:top w:val="single" w:sz="8" w:space="0" w:color="2C7FCE" w:themeColor="text2" w:themeTint="99"/>
              <w:bottom w:val="dotted" w:sz="4" w:space="0" w:color="2C7FCE" w:themeColor="text2" w:themeTint="99"/>
            </w:tcBorders>
            <w:shd w:val="clear" w:color="auto" w:fill="auto"/>
            <w:noWrap/>
            <w:vAlign w:val="center"/>
            <w:hideMark/>
          </w:tcPr>
          <w:p w14:paraId="53E7A5E9"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911" w:type="dxa"/>
            <w:tcBorders>
              <w:top w:val="single" w:sz="8" w:space="0" w:color="2C7FCE" w:themeColor="text2" w:themeTint="99"/>
              <w:bottom w:val="dotted" w:sz="4" w:space="0" w:color="2C7FCE" w:themeColor="text2" w:themeTint="99"/>
            </w:tcBorders>
            <w:shd w:val="clear" w:color="auto" w:fill="auto"/>
            <w:noWrap/>
            <w:vAlign w:val="center"/>
            <w:hideMark/>
          </w:tcPr>
          <w:p w14:paraId="78D4B22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810" w:type="dxa"/>
            <w:tcBorders>
              <w:top w:val="single" w:sz="8" w:space="0" w:color="2C7FCE" w:themeColor="text2" w:themeTint="99"/>
              <w:bottom w:val="dotted" w:sz="4" w:space="0" w:color="2C7FCE" w:themeColor="text2" w:themeTint="99"/>
            </w:tcBorders>
            <w:shd w:val="clear" w:color="auto" w:fill="auto"/>
            <w:noWrap/>
            <w:vAlign w:val="center"/>
            <w:hideMark/>
          </w:tcPr>
          <w:p w14:paraId="12C4AD6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w:t>
            </w:r>
          </w:p>
        </w:tc>
        <w:tc>
          <w:tcPr>
            <w:tcW w:w="990" w:type="dxa"/>
            <w:tcBorders>
              <w:top w:val="single" w:sz="8" w:space="0" w:color="2C7FCE" w:themeColor="text2" w:themeTint="99"/>
              <w:bottom w:val="dotted" w:sz="4" w:space="0" w:color="2C7FCE" w:themeColor="text2" w:themeTint="99"/>
            </w:tcBorders>
            <w:shd w:val="clear" w:color="auto" w:fill="auto"/>
            <w:noWrap/>
            <w:vAlign w:val="center"/>
            <w:hideMark/>
          </w:tcPr>
          <w:p w14:paraId="1E3D640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r>
      <w:tr w:rsidR="00E779A1" w:rsidRPr="00E779A1" w14:paraId="7CF3226C" w14:textId="77777777" w:rsidTr="002C5A6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vMerge/>
            <w:shd w:val="clear" w:color="auto" w:fill="auto"/>
            <w:vAlign w:val="center"/>
            <w:hideMark/>
          </w:tcPr>
          <w:p w14:paraId="44DC58B2" w14:textId="77777777" w:rsidR="00E779A1" w:rsidRPr="00E779A1" w:rsidRDefault="00E779A1" w:rsidP="002C5A6C">
            <w:pPr>
              <w:rPr>
                <w:rFonts w:ascii="Times New Roman" w:eastAsia="Times New Roman" w:hAnsi="Times New Roman" w:cs="Times New Roman"/>
                <w:b w:val="0"/>
                <w:color w:val="000000"/>
                <w:sz w:val="24"/>
                <w:szCs w:val="24"/>
              </w:rPr>
            </w:pPr>
          </w:p>
        </w:tc>
        <w:tc>
          <w:tcPr>
            <w:tcW w:w="900" w:type="dxa"/>
            <w:vMerge/>
            <w:tcBorders>
              <w:bottom w:val="single" w:sz="8" w:space="0" w:color="2C7FCE" w:themeColor="text2" w:themeTint="99"/>
            </w:tcBorders>
            <w:shd w:val="clear" w:color="auto" w:fill="auto"/>
            <w:vAlign w:val="center"/>
            <w:hideMark/>
          </w:tcPr>
          <w:p w14:paraId="544388E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89" w:type="dxa"/>
            <w:tcBorders>
              <w:top w:val="dotted" w:sz="4" w:space="0" w:color="2C7FCE" w:themeColor="text2" w:themeTint="99"/>
              <w:bottom w:val="single" w:sz="8" w:space="0" w:color="2C7FCE" w:themeColor="text2" w:themeTint="99"/>
            </w:tcBorders>
            <w:shd w:val="clear" w:color="auto" w:fill="auto"/>
            <w:noWrap/>
            <w:vAlign w:val="center"/>
            <w:hideMark/>
          </w:tcPr>
          <w:p w14:paraId="3DE87A8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66.7%</w:t>
            </w:r>
          </w:p>
        </w:tc>
        <w:tc>
          <w:tcPr>
            <w:tcW w:w="911" w:type="dxa"/>
            <w:tcBorders>
              <w:top w:val="dotted" w:sz="4" w:space="0" w:color="2C7FCE" w:themeColor="text2" w:themeTint="99"/>
              <w:bottom w:val="single" w:sz="8" w:space="0" w:color="2C7FCE" w:themeColor="text2" w:themeTint="99"/>
            </w:tcBorders>
            <w:shd w:val="clear" w:color="auto" w:fill="auto"/>
            <w:noWrap/>
            <w:vAlign w:val="center"/>
            <w:hideMark/>
          </w:tcPr>
          <w:p w14:paraId="1AB29BF7"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75.0%</w:t>
            </w:r>
          </w:p>
        </w:tc>
        <w:tc>
          <w:tcPr>
            <w:tcW w:w="810" w:type="dxa"/>
            <w:tcBorders>
              <w:top w:val="dotted" w:sz="4" w:space="0" w:color="2C7FCE" w:themeColor="text2" w:themeTint="99"/>
              <w:bottom w:val="single" w:sz="8" w:space="0" w:color="2C7FCE" w:themeColor="text2" w:themeTint="99"/>
            </w:tcBorders>
            <w:shd w:val="clear" w:color="auto" w:fill="auto"/>
            <w:noWrap/>
            <w:vAlign w:val="center"/>
            <w:hideMark/>
          </w:tcPr>
          <w:p w14:paraId="5116084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60.0%</w:t>
            </w:r>
          </w:p>
        </w:tc>
        <w:tc>
          <w:tcPr>
            <w:tcW w:w="990" w:type="dxa"/>
            <w:tcBorders>
              <w:top w:val="dotted" w:sz="4" w:space="0" w:color="2C7FCE" w:themeColor="text2" w:themeTint="99"/>
              <w:bottom w:val="single" w:sz="8" w:space="0" w:color="2C7FCE" w:themeColor="text2" w:themeTint="99"/>
            </w:tcBorders>
            <w:shd w:val="clear" w:color="auto" w:fill="auto"/>
            <w:noWrap/>
            <w:vAlign w:val="center"/>
            <w:hideMark/>
          </w:tcPr>
          <w:p w14:paraId="55496D4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0.0%</w:t>
            </w:r>
          </w:p>
        </w:tc>
      </w:tr>
      <w:tr w:rsidR="00E779A1" w:rsidRPr="00E779A1" w14:paraId="7EA031DD" w14:textId="77777777" w:rsidTr="002C5A6C">
        <w:trPr>
          <w:trHeight w:val="20"/>
        </w:trPr>
        <w:tc>
          <w:tcPr>
            <w:cnfStyle w:val="001000000000" w:firstRow="0" w:lastRow="0" w:firstColumn="1" w:lastColumn="0" w:oddVBand="0" w:evenVBand="0" w:oddHBand="0" w:evenHBand="0" w:firstRowFirstColumn="0" w:firstRowLastColumn="0" w:lastRowFirstColumn="0" w:lastRowLastColumn="0"/>
            <w:tcW w:w="4590" w:type="dxa"/>
            <w:vMerge w:val="restart"/>
            <w:shd w:val="clear" w:color="auto" w:fill="auto"/>
            <w:vAlign w:val="center"/>
            <w:hideMark/>
          </w:tcPr>
          <w:p w14:paraId="167C8851" w14:textId="77777777" w:rsidR="00E779A1" w:rsidRPr="00E779A1" w:rsidRDefault="00E779A1" w:rsidP="002C5A6C">
            <w:pPr>
              <w:rPr>
                <w:rFonts w:ascii="Times New Roman" w:eastAsia="Times New Roman" w:hAnsi="Times New Roman" w:cs="Times New Roman"/>
                <w:b w:val="0"/>
                <w:color w:val="000000"/>
                <w:sz w:val="24"/>
                <w:szCs w:val="24"/>
              </w:rPr>
            </w:pPr>
            <w:r w:rsidRPr="00E779A1">
              <w:rPr>
                <w:rFonts w:ascii="Times New Roman" w:eastAsia="Times New Roman" w:hAnsi="Times New Roman" w:cs="Times New Roman"/>
                <w:b w:val="0"/>
                <w:color w:val="000000"/>
                <w:sz w:val="24"/>
                <w:szCs w:val="24"/>
              </w:rPr>
              <w:t>ХАБЭА-н асуудал хариуцсан ажилтныг мэргэшүүлэх сургалт</w:t>
            </w:r>
          </w:p>
        </w:tc>
        <w:tc>
          <w:tcPr>
            <w:tcW w:w="900" w:type="dxa"/>
            <w:vMerge w:val="restart"/>
            <w:tcBorders>
              <w:top w:val="single" w:sz="8" w:space="0" w:color="2C7FCE" w:themeColor="text2" w:themeTint="99"/>
            </w:tcBorders>
            <w:shd w:val="clear" w:color="auto" w:fill="auto"/>
            <w:vAlign w:val="center"/>
            <w:hideMark/>
          </w:tcPr>
          <w:p w14:paraId="4286414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889" w:type="dxa"/>
            <w:tcBorders>
              <w:top w:val="single" w:sz="8" w:space="0" w:color="2C7FCE" w:themeColor="text2" w:themeTint="99"/>
              <w:bottom w:val="dotted" w:sz="4" w:space="0" w:color="2C7FCE" w:themeColor="text2" w:themeTint="99"/>
            </w:tcBorders>
            <w:shd w:val="clear" w:color="auto" w:fill="auto"/>
            <w:noWrap/>
            <w:vAlign w:val="center"/>
            <w:hideMark/>
          </w:tcPr>
          <w:p w14:paraId="3383F17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911" w:type="dxa"/>
            <w:tcBorders>
              <w:top w:val="single" w:sz="8" w:space="0" w:color="2C7FCE" w:themeColor="text2" w:themeTint="99"/>
              <w:bottom w:val="dotted" w:sz="4" w:space="0" w:color="2C7FCE" w:themeColor="text2" w:themeTint="99"/>
            </w:tcBorders>
            <w:shd w:val="clear" w:color="auto" w:fill="auto"/>
            <w:noWrap/>
            <w:vAlign w:val="center"/>
            <w:hideMark/>
          </w:tcPr>
          <w:p w14:paraId="67D2B7B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10" w:type="dxa"/>
            <w:tcBorders>
              <w:top w:val="single" w:sz="8" w:space="0" w:color="2C7FCE" w:themeColor="text2" w:themeTint="99"/>
              <w:bottom w:val="dotted" w:sz="4" w:space="0" w:color="2C7FCE" w:themeColor="text2" w:themeTint="99"/>
            </w:tcBorders>
            <w:shd w:val="clear" w:color="auto" w:fill="auto"/>
            <w:noWrap/>
            <w:vAlign w:val="center"/>
            <w:hideMark/>
          </w:tcPr>
          <w:p w14:paraId="19DFF49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990" w:type="dxa"/>
            <w:tcBorders>
              <w:top w:val="single" w:sz="8" w:space="0" w:color="2C7FCE" w:themeColor="text2" w:themeTint="99"/>
              <w:bottom w:val="dotted" w:sz="4" w:space="0" w:color="2C7FCE" w:themeColor="text2" w:themeTint="99"/>
            </w:tcBorders>
            <w:shd w:val="clear" w:color="auto" w:fill="auto"/>
            <w:noWrap/>
            <w:vAlign w:val="center"/>
            <w:hideMark/>
          </w:tcPr>
          <w:p w14:paraId="3FB78619"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r>
      <w:tr w:rsidR="00E779A1" w:rsidRPr="00E779A1" w14:paraId="4770B02C" w14:textId="77777777" w:rsidTr="002C5A6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vMerge/>
            <w:shd w:val="clear" w:color="auto" w:fill="auto"/>
            <w:vAlign w:val="center"/>
            <w:hideMark/>
          </w:tcPr>
          <w:p w14:paraId="62A5E1BF" w14:textId="77777777" w:rsidR="00E779A1" w:rsidRPr="00E779A1" w:rsidRDefault="00E779A1" w:rsidP="002C5A6C">
            <w:pPr>
              <w:rPr>
                <w:rFonts w:ascii="Times New Roman" w:eastAsia="Times New Roman" w:hAnsi="Times New Roman" w:cs="Times New Roman"/>
                <w:b w:val="0"/>
                <w:color w:val="000000"/>
                <w:sz w:val="24"/>
                <w:szCs w:val="24"/>
              </w:rPr>
            </w:pPr>
          </w:p>
        </w:tc>
        <w:tc>
          <w:tcPr>
            <w:tcW w:w="900" w:type="dxa"/>
            <w:vMerge/>
            <w:tcBorders>
              <w:bottom w:val="single" w:sz="8" w:space="0" w:color="2C7FCE" w:themeColor="text2" w:themeTint="99"/>
            </w:tcBorders>
            <w:shd w:val="clear" w:color="auto" w:fill="auto"/>
            <w:vAlign w:val="center"/>
            <w:hideMark/>
          </w:tcPr>
          <w:p w14:paraId="10D23CF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89" w:type="dxa"/>
            <w:tcBorders>
              <w:top w:val="dotted" w:sz="4" w:space="0" w:color="2C7FCE" w:themeColor="text2" w:themeTint="99"/>
              <w:bottom w:val="single" w:sz="8" w:space="0" w:color="2C7FCE" w:themeColor="text2" w:themeTint="99"/>
            </w:tcBorders>
            <w:shd w:val="clear" w:color="auto" w:fill="auto"/>
            <w:noWrap/>
            <w:vAlign w:val="center"/>
            <w:hideMark/>
          </w:tcPr>
          <w:p w14:paraId="6C79D51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0.0%</w:t>
            </w:r>
          </w:p>
        </w:tc>
        <w:tc>
          <w:tcPr>
            <w:tcW w:w="911" w:type="dxa"/>
            <w:tcBorders>
              <w:top w:val="dotted" w:sz="4" w:space="0" w:color="2C7FCE" w:themeColor="text2" w:themeTint="99"/>
              <w:bottom w:val="single" w:sz="8" w:space="0" w:color="2C7FCE" w:themeColor="text2" w:themeTint="99"/>
            </w:tcBorders>
            <w:shd w:val="clear" w:color="auto" w:fill="auto"/>
            <w:noWrap/>
            <w:vAlign w:val="center"/>
            <w:hideMark/>
          </w:tcPr>
          <w:p w14:paraId="18F12C9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100.0%</w:t>
            </w:r>
          </w:p>
        </w:tc>
        <w:tc>
          <w:tcPr>
            <w:tcW w:w="810" w:type="dxa"/>
            <w:tcBorders>
              <w:top w:val="dotted" w:sz="4" w:space="0" w:color="2C7FCE" w:themeColor="text2" w:themeTint="99"/>
              <w:bottom w:val="single" w:sz="8" w:space="0" w:color="2C7FCE" w:themeColor="text2" w:themeTint="99"/>
            </w:tcBorders>
            <w:shd w:val="clear" w:color="auto" w:fill="auto"/>
            <w:noWrap/>
            <w:vAlign w:val="center"/>
            <w:hideMark/>
          </w:tcPr>
          <w:p w14:paraId="7747CD0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30.0%</w:t>
            </w:r>
          </w:p>
        </w:tc>
        <w:tc>
          <w:tcPr>
            <w:tcW w:w="990" w:type="dxa"/>
            <w:tcBorders>
              <w:top w:val="dotted" w:sz="4" w:space="0" w:color="2C7FCE" w:themeColor="text2" w:themeTint="99"/>
              <w:bottom w:val="single" w:sz="8" w:space="0" w:color="2C7FCE" w:themeColor="text2" w:themeTint="99"/>
            </w:tcBorders>
            <w:shd w:val="clear" w:color="auto" w:fill="auto"/>
            <w:noWrap/>
            <w:vAlign w:val="center"/>
            <w:hideMark/>
          </w:tcPr>
          <w:p w14:paraId="18928122"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50.0%</w:t>
            </w:r>
          </w:p>
        </w:tc>
      </w:tr>
      <w:tr w:rsidR="00E779A1" w:rsidRPr="00E779A1" w14:paraId="1447A543" w14:textId="77777777" w:rsidTr="002C5A6C">
        <w:trPr>
          <w:trHeight w:val="20"/>
        </w:trPr>
        <w:tc>
          <w:tcPr>
            <w:cnfStyle w:val="001000000000" w:firstRow="0" w:lastRow="0" w:firstColumn="1" w:lastColumn="0" w:oddVBand="0" w:evenVBand="0" w:oddHBand="0" w:evenHBand="0" w:firstRowFirstColumn="0" w:firstRowLastColumn="0" w:lastRowFirstColumn="0" w:lastRowLastColumn="0"/>
            <w:tcW w:w="4590" w:type="dxa"/>
            <w:vMerge w:val="restart"/>
            <w:shd w:val="clear" w:color="auto" w:fill="auto"/>
            <w:vAlign w:val="center"/>
            <w:hideMark/>
          </w:tcPr>
          <w:p w14:paraId="49235203" w14:textId="77777777" w:rsidR="00E779A1" w:rsidRPr="00E779A1" w:rsidRDefault="00E779A1" w:rsidP="002C5A6C">
            <w:pPr>
              <w:rPr>
                <w:rFonts w:ascii="Times New Roman" w:eastAsia="Times New Roman" w:hAnsi="Times New Roman" w:cs="Times New Roman"/>
                <w:b w:val="0"/>
                <w:color w:val="000000"/>
                <w:sz w:val="24"/>
                <w:szCs w:val="24"/>
              </w:rPr>
            </w:pPr>
            <w:r w:rsidRPr="00E779A1">
              <w:rPr>
                <w:rFonts w:ascii="Times New Roman" w:eastAsia="Times New Roman" w:hAnsi="Times New Roman" w:cs="Times New Roman"/>
                <w:b w:val="0"/>
                <w:color w:val="000000"/>
                <w:sz w:val="24"/>
                <w:szCs w:val="24"/>
              </w:rPr>
              <w:t>Өргөх, зөөх тээвэрлэх механизмтай харьцаж ажилладаг ажилтны сургалт</w:t>
            </w:r>
          </w:p>
        </w:tc>
        <w:tc>
          <w:tcPr>
            <w:tcW w:w="900" w:type="dxa"/>
            <w:vMerge w:val="restart"/>
            <w:tcBorders>
              <w:top w:val="single" w:sz="8" w:space="0" w:color="2C7FCE" w:themeColor="text2" w:themeTint="99"/>
            </w:tcBorders>
            <w:shd w:val="clear" w:color="auto" w:fill="auto"/>
            <w:vAlign w:val="center"/>
            <w:hideMark/>
          </w:tcPr>
          <w:p w14:paraId="6B0E289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889" w:type="dxa"/>
            <w:tcBorders>
              <w:top w:val="single" w:sz="8" w:space="0" w:color="2C7FCE" w:themeColor="text2" w:themeTint="99"/>
              <w:bottom w:val="dotted" w:sz="4" w:space="0" w:color="2C7FCE" w:themeColor="text2" w:themeTint="99"/>
            </w:tcBorders>
            <w:shd w:val="clear" w:color="auto" w:fill="auto"/>
            <w:noWrap/>
            <w:vAlign w:val="center"/>
            <w:hideMark/>
          </w:tcPr>
          <w:p w14:paraId="1938DB9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911" w:type="dxa"/>
            <w:tcBorders>
              <w:top w:val="single" w:sz="8" w:space="0" w:color="2C7FCE" w:themeColor="text2" w:themeTint="99"/>
              <w:bottom w:val="dotted" w:sz="4" w:space="0" w:color="2C7FCE" w:themeColor="text2" w:themeTint="99"/>
            </w:tcBorders>
            <w:shd w:val="clear" w:color="auto" w:fill="auto"/>
            <w:noWrap/>
            <w:vAlign w:val="center"/>
            <w:hideMark/>
          </w:tcPr>
          <w:p w14:paraId="354DE1F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10" w:type="dxa"/>
            <w:tcBorders>
              <w:top w:val="single" w:sz="8" w:space="0" w:color="2C7FCE" w:themeColor="text2" w:themeTint="99"/>
              <w:bottom w:val="dotted" w:sz="4" w:space="0" w:color="2C7FCE" w:themeColor="text2" w:themeTint="99"/>
            </w:tcBorders>
            <w:shd w:val="clear" w:color="auto" w:fill="auto"/>
            <w:noWrap/>
            <w:vAlign w:val="center"/>
            <w:hideMark/>
          </w:tcPr>
          <w:p w14:paraId="07E18E1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990" w:type="dxa"/>
            <w:tcBorders>
              <w:top w:val="single" w:sz="8" w:space="0" w:color="2C7FCE" w:themeColor="text2" w:themeTint="99"/>
              <w:bottom w:val="dotted" w:sz="4" w:space="0" w:color="2C7FCE" w:themeColor="text2" w:themeTint="99"/>
            </w:tcBorders>
            <w:shd w:val="clear" w:color="auto" w:fill="auto"/>
            <w:noWrap/>
            <w:vAlign w:val="center"/>
            <w:hideMark/>
          </w:tcPr>
          <w:p w14:paraId="73155415"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r>
      <w:tr w:rsidR="00E779A1" w:rsidRPr="00E779A1" w14:paraId="45FDA292" w14:textId="77777777" w:rsidTr="002C5A6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vMerge/>
            <w:shd w:val="clear" w:color="auto" w:fill="auto"/>
            <w:vAlign w:val="center"/>
            <w:hideMark/>
          </w:tcPr>
          <w:p w14:paraId="1B9BC9F1" w14:textId="77777777" w:rsidR="00E779A1" w:rsidRPr="00E779A1" w:rsidRDefault="00E779A1" w:rsidP="002C5A6C">
            <w:pPr>
              <w:rPr>
                <w:rFonts w:ascii="Times New Roman" w:eastAsia="Times New Roman" w:hAnsi="Times New Roman" w:cs="Times New Roman"/>
                <w:b w:val="0"/>
                <w:color w:val="000000"/>
                <w:sz w:val="24"/>
                <w:szCs w:val="24"/>
              </w:rPr>
            </w:pPr>
          </w:p>
        </w:tc>
        <w:tc>
          <w:tcPr>
            <w:tcW w:w="900" w:type="dxa"/>
            <w:vMerge/>
            <w:tcBorders>
              <w:bottom w:val="single" w:sz="8" w:space="0" w:color="2C7FCE" w:themeColor="text2" w:themeTint="99"/>
            </w:tcBorders>
            <w:shd w:val="clear" w:color="auto" w:fill="auto"/>
            <w:vAlign w:val="center"/>
            <w:hideMark/>
          </w:tcPr>
          <w:p w14:paraId="429EEAC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89" w:type="dxa"/>
            <w:tcBorders>
              <w:top w:val="dotted" w:sz="4" w:space="0" w:color="2C7FCE" w:themeColor="text2" w:themeTint="99"/>
              <w:bottom w:val="single" w:sz="8" w:space="0" w:color="2C7FCE" w:themeColor="text2" w:themeTint="99"/>
            </w:tcBorders>
            <w:shd w:val="clear" w:color="auto" w:fill="auto"/>
            <w:noWrap/>
            <w:vAlign w:val="center"/>
            <w:hideMark/>
          </w:tcPr>
          <w:p w14:paraId="65A1D86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66.7%</w:t>
            </w:r>
          </w:p>
        </w:tc>
        <w:tc>
          <w:tcPr>
            <w:tcW w:w="911" w:type="dxa"/>
            <w:tcBorders>
              <w:top w:val="dotted" w:sz="4" w:space="0" w:color="2C7FCE" w:themeColor="text2" w:themeTint="99"/>
              <w:bottom w:val="single" w:sz="8" w:space="0" w:color="2C7FCE" w:themeColor="text2" w:themeTint="99"/>
            </w:tcBorders>
            <w:shd w:val="clear" w:color="auto" w:fill="auto"/>
            <w:noWrap/>
            <w:vAlign w:val="center"/>
            <w:hideMark/>
          </w:tcPr>
          <w:p w14:paraId="0CF7571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100.0%</w:t>
            </w:r>
          </w:p>
        </w:tc>
        <w:tc>
          <w:tcPr>
            <w:tcW w:w="810" w:type="dxa"/>
            <w:tcBorders>
              <w:top w:val="dotted" w:sz="4" w:space="0" w:color="2C7FCE" w:themeColor="text2" w:themeTint="99"/>
              <w:bottom w:val="single" w:sz="8" w:space="0" w:color="2C7FCE" w:themeColor="text2" w:themeTint="99"/>
            </w:tcBorders>
            <w:shd w:val="clear" w:color="auto" w:fill="auto"/>
            <w:noWrap/>
            <w:vAlign w:val="center"/>
            <w:hideMark/>
          </w:tcPr>
          <w:p w14:paraId="07D4A9E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w:t>
            </w:r>
          </w:p>
        </w:tc>
        <w:tc>
          <w:tcPr>
            <w:tcW w:w="990" w:type="dxa"/>
            <w:tcBorders>
              <w:top w:val="dotted" w:sz="4" w:space="0" w:color="2C7FCE" w:themeColor="text2" w:themeTint="99"/>
              <w:bottom w:val="single" w:sz="8" w:space="0" w:color="2C7FCE" w:themeColor="text2" w:themeTint="99"/>
            </w:tcBorders>
            <w:shd w:val="clear" w:color="auto" w:fill="auto"/>
            <w:noWrap/>
            <w:vAlign w:val="center"/>
            <w:hideMark/>
          </w:tcPr>
          <w:p w14:paraId="0486E4A1"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w:t>
            </w:r>
          </w:p>
        </w:tc>
      </w:tr>
      <w:tr w:rsidR="00E779A1" w:rsidRPr="00E779A1" w14:paraId="3AF1F518" w14:textId="77777777" w:rsidTr="002C5A6C">
        <w:trPr>
          <w:trHeight w:val="20"/>
        </w:trPr>
        <w:tc>
          <w:tcPr>
            <w:cnfStyle w:val="001000000000" w:firstRow="0" w:lastRow="0" w:firstColumn="1" w:lastColumn="0" w:oddVBand="0" w:evenVBand="0" w:oddHBand="0" w:evenHBand="0" w:firstRowFirstColumn="0" w:firstRowLastColumn="0" w:lastRowFirstColumn="0" w:lastRowLastColumn="0"/>
            <w:tcW w:w="4590" w:type="dxa"/>
            <w:vMerge w:val="restart"/>
            <w:shd w:val="clear" w:color="auto" w:fill="auto"/>
            <w:vAlign w:val="center"/>
            <w:hideMark/>
          </w:tcPr>
          <w:p w14:paraId="2E5289B7" w14:textId="77777777" w:rsidR="00E779A1" w:rsidRPr="00E779A1" w:rsidRDefault="00E779A1" w:rsidP="002C5A6C">
            <w:pPr>
              <w:rPr>
                <w:rFonts w:ascii="Times New Roman" w:eastAsia="Times New Roman" w:hAnsi="Times New Roman" w:cs="Times New Roman"/>
                <w:b w:val="0"/>
                <w:color w:val="000000"/>
                <w:sz w:val="24"/>
                <w:szCs w:val="24"/>
              </w:rPr>
            </w:pPr>
            <w:r w:rsidRPr="00E779A1">
              <w:rPr>
                <w:rFonts w:ascii="Times New Roman" w:eastAsia="Times New Roman" w:hAnsi="Times New Roman" w:cs="Times New Roman"/>
                <w:b w:val="0"/>
                <w:color w:val="000000"/>
                <w:sz w:val="24"/>
                <w:szCs w:val="24"/>
              </w:rPr>
              <w:t>Цацрагийн үүсгүүртэй харьцаж ажилладаг ажилтны сургалт</w:t>
            </w:r>
          </w:p>
        </w:tc>
        <w:tc>
          <w:tcPr>
            <w:tcW w:w="900" w:type="dxa"/>
            <w:vMerge w:val="restart"/>
            <w:tcBorders>
              <w:top w:val="single" w:sz="8" w:space="0" w:color="2C7FCE" w:themeColor="text2" w:themeTint="99"/>
            </w:tcBorders>
            <w:shd w:val="clear" w:color="auto" w:fill="auto"/>
            <w:vAlign w:val="center"/>
            <w:hideMark/>
          </w:tcPr>
          <w:p w14:paraId="2F7A00A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889" w:type="dxa"/>
            <w:tcBorders>
              <w:top w:val="single" w:sz="8" w:space="0" w:color="2C7FCE" w:themeColor="text2" w:themeTint="99"/>
            </w:tcBorders>
            <w:shd w:val="clear" w:color="auto" w:fill="auto"/>
            <w:noWrap/>
            <w:vAlign w:val="center"/>
            <w:hideMark/>
          </w:tcPr>
          <w:p w14:paraId="7678ECD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911" w:type="dxa"/>
            <w:tcBorders>
              <w:top w:val="single" w:sz="8" w:space="0" w:color="2C7FCE" w:themeColor="text2" w:themeTint="99"/>
            </w:tcBorders>
            <w:shd w:val="clear" w:color="auto" w:fill="auto"/>
            <w:noWrap/>
            <w:vAlign w:val="center"/>
            <w:hideMark/>
          </w:tcPr>
          <w:p w14:paraId="18223DC9"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810" w:type="dxa"/>
            <w:tcBorders>
              <w:top w:val="single" w:sz="8" w:space="0" w:color="2C7FCE" w:themeColor="text2" w:themeTint="99"/>
            </w:tcBorders>
            <w:shd w:val="clear" w:color="auto" w:fill="auto"/>
            <w:noWrap/>
            <w:vAlign w:val="center"/>
            <w:hideMark/>
          </w:tcPr>
          <w:p w14:paraId="74A9077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990" w:type="dxa"/>
            <w:tcBorders>
              <w:top w:val="single" w:sz="8" w:space="0" w:color="2C7FCE" w:themeColor="text2" w:themeTint="99"/>
            </w:tcBorders>
            <w:shd w:val="clear" w:color="auto" w:fill="auto"/>
            <w:noWrap/>
            <w:vAlign w:val="center"/>
            <w:hideMark/>
          </w:tcPr>
          <w:p w14:paraId="1390F41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r>
      <w:tr w:rsidR="00E779A1" w:rsidRPr="00E779A1" w14:paraId="1EAA2D20" w14:textId="77777777" w:rsidTr="002C5A6C">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590" w:type="dxa"/>
            <w:vMerge/>
            <w:shd w:val="clear" w:color="auto" w:fill="auto"/>
            <w:vAlign w:val="center"/>
            <w:hideMark/>
          </w:tcPr>
          <w:p w14:paraId="6F547D85" w14:textId="77777777" w:rsidR="00E779A1" w:rsidRPr="00E779A1" w:rsidRDefault="00E779A1" w:rsidP="002C5A6C">
            <w:pPr>
              <w:rPr>
                <w:rFonts w:ascii="Times New Roman" w:eastAsia="Times New Roman" w:hAnsi="Times New Roman" w:cs="Times New Roman"/>
                <w:b w:val="0"/>
                <w:color w:val="000000"/>
                <w:sz w:val="24"/>
                <w:szCs w:val="24"/>
              </w:rPr>
            </w:pPr>
          </w:p>
        </w:tc>
        <w:tc>
          <w:tcPr>
            <w:tcW w:w="900" w:type="dxa"/>
            <w:vMerge/>
            <w:shd w:val="clear" w:color="auto" w:fill="auto"/>
            <w:vAlign w:val="center"/>
            <w:hideMark/>
          </w:tcPr>
          <w:p w14:paraId="1760556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89" w:type="dxa"/>
            <w:vMerge w:val="restart"/>
            <w:shd w:val="clear" w:color="auto" w:fill="auto"/>
            <w:noWrap/>
            <w:vAlign w:val="center"/>
            <w:hideMark/>
          </w:tcPr>
          <w:p w14:paraId="65B9DEA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0.0%</w:t>
            </w:r>
          </w:p>
        </w:tc>
        <w:tc>
          <w:tcPr>
            <w:tcW w:w="911" w:type="dxa"/>
            <w:vMerge w:val="restart"/>
            <w:shd w:val="clear" w:color="auto" w:fill="auto"/>
            <w:noWrap/>
            <w:vAlign w:val="center"/>
            <w:hideMark/>
          </w:tcPr>
          <w:p w14:paraId="26A0C03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50.0%</w:t>
            </w:r>
          </w:p>
        </w:tc>
        <w:tc>
          <w:tcPr>
            <w:tcW w:w="810" w:type="dxa"/>
            <w:vMerge w:val="restart"/>
            <w:shd w:val="clear" w:color="auto" w:fill="auto"/>
            <w:noWrap/>
            <w:vAlign w:val="center"/>
            <w:hideMark/>
          </w:tcPr>
          <w:p w14:paraId="7FFB7D6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w:t>
            </w:r>
          </w:p>
        </w:tc>
        <w:tc>
          <w:tcPr>
            <w:tcW w:w="990" w:type="dxa"/>
            <w:vMerge w:val="restart"/>
            <w:shd w:val="clear" w:color="auto" w:fill="auto"/>
            <w:noWrap/>
            <w:vAlign w:val="center"/>
            <w:hideMark/>
          </w:tcPr>
          <w:p w14:paraId="6E07072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w:t>
            </w:r>
          </w:p>
        </w:tc>
      </w:tr>
      <w:tr w:rsidR="00E779A1" w:rsidRPr="00E779A1" w14:paraId="07DFE07B" w14:textId="77777777" w:rsidTr="002C5A6C">
        <w:trPr>
          <w:trHeight w:val="207"/>
        </w:trPr>
        <w:tc>
          <w:tcPr>
            <w:cnfStyle w:val="001000000000" w:firstRow="0" w:lastRow="0" w:firstColumn="1" w:lastColumn="0" w:oddVBand="0" w:evenVBand="0" w:oddHBand="0" w:evenHBand="0" w:firstRowFirstColumn="0" w:firstRowLastColumn="0" w:lastRowFirstColumn="0" w:lastRowLastColumn="0"/>
            <w:tcW w:w="4590" w:type="dxa"/>
            <w:vMerge/>
            <w:shd w:val="clear" w:color="auto" w:fill="auto"/>
            <w:vAlign w:val="center"/>
            <w:hideMark/>
          </w:tcPr>
          <w:p w14:paraId="0191E2E5" w14:textId="77777777" w:rsidR="00E779A1" w:rsidRPr="00E779A1" w:rsidRDefault="00E779A1" w:rsidP="002C5A6C">
            <w:pPr>
              <w:rPr>
                <w:rFonts w:ascii="Times New Roman" w:eastAsia="Times New Roman" w:hAnsi="Times New Roman" w:cs="Times New Roman"/>
                <w:b w:val="0"/>
                <w:color w:val="000000"/>
                <w:sz w:val="24"/>
                <w:szCs w:val="24"/>
              </w:rPr>
            </w:pPr>
          </w:p>
        </w:tc>
        <w:tc>
          <w:tcPr>
            <w:tcW w:w="900" w:type="dxa"/>
            <w:tcBorders>
              <w:bottom w:val="single" w:sz="8" w:space="0" w:color="2C7FCE" w:themeColor="text2" w:themeTint="99"/>
            </w:tcBorders>
            <w:shd w:val="clear" w:color="auto" w:fill="auto"/>
            <w:vAlign w:val="center"/>
            <w:hideMark/>
          </w:tcPr>
          <w:p w14:paraId="54BA1C7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89" w:type="dxa"/>
            <w:vMerge/>
            <w:tcBorders>
              <w:bottom w:val="single" w:sz="8" w:space="0" w:color="2C7FCE" w:themeColor="text2" w:themeTint="99"/>
            </w:tcBorders>
            <w:shd w:val="clear" w:color="auto" w:fill="auto"/>
            <w:noWrap/>
            <w:vAlign w:val="center"/>
            <w:hideMark/>
          </w:tcPr>
          <w:p w14:paraId="02E3FB8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911" w:type="dxa"/>
            <w:vMerge/>
            <w:tcBorders>
              <w:bottom w:val="single" w:sz="8" w:space="0" w:color="2C7FCE" w:themeColor="text2" w:themeTint="99"/>
            </w:tcBorders>
            <w:shd w:val="clear" w:color="auto" w:fill="auto"/>
            <w:noWrap/>
            <w:vAlign w:val="center"/>
            <w:hideMark/>
          </w:tcPr>
          <w:p w14:paraId="7F35ECC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810" w:type="dxa"/>
            <w:vMerge/>
            <w:tcBorders>
              <w:bottom w:val="single" w:sz="8" w:space="0" w:color="2C7FCE" w:themeColor="text2" w:themeTint="99"/>
            </w:tcBorders>
            <w:shd w:val="clear" w:color="auto" w:fill="auto"/>
            <w:noWrap/>
            <w:vAlign w:val="center"/>
            <w:hideMark/>
          </w:tcPr>
          <w:p w14:paraId="52C9234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990" w:type="dxa"/>
            <w:vMerge/>
            <w:tcBorders>
              <w:bottom w:val="single" w:sz="8" w:space="0" w:color="2C7FCE" w:themeColor="text2" w:themeTint="99"/>
            </w:tcBorders>
            <w:shd w:val="clear" w:color="auto" w:fill="auto"/>
            <w:noWrap/>
            <w:vAlign w:val="center"/>
            <w:hideMark/>
          </w:tcPr>
          <w:p w14:paraId="095B1FC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14:paraId="32B37C77"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2ABABA66"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Ажиллагсдаас авсан анкетын судалгааны дүнгээс харахад, нүүрсний компаниуд ажилтандаа урьдчилсан, анхан шатны болон өдөр тутмын зааварчилгаануудыг хангалттай сайн өгдөг ч, ээлжит ба ээлжит бус зааварчилгаануудыг хангалтгүй өгдөг нь ажлын байр харьцангуй тогтвортой, тоног төхөөрөмжийг шинэчлэх байдал удаашралтай, ээлжийн мастерын мэдлэг мэдээлэл дутмаг байгаатай холбоотой. Судалгаанд хамруулсан нүүрсний салбарын ААНБ-</w:t>
      </w:r>
      <w:r w:rsidRPr="00E779A1">
        <w:rPr>
          <w:rFonts w:ascii="Times New Roman" w:hAnsi="Times New Roman" w:cs="Times New Roman"/>
          <w:sz w:val="24"/>
          <w:szCs w:val="24"/>
          <w:lang w:val="mn-MN"/>
        </w:rPr>
        <w:lastRenderedPageBreak/>
        <w:t>ын 63 хувь нь өөрийн сургалтын зориулалтын анги танхимтай, 37 хувь нь анги танхимгүй байсан. Орон нутгийн ААНБ болон бичил уурхайн хувьд хэдийгээр сургалтын танхимтай ч түүний тохижилт, техник хэрэгслийн хүчин чадал, тоо хэмжээг нь бусад томоохон компаниудтай харьцуулахад дутагдалтай байна</w:t>
      </w:r>
    </w:p>
    <w:p w14:paraId="588D9460"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Нүүрсний салбарын ААНБ-ын ажилтнууд өөрийн ХАБЭА-н мэдлэгээ хэрхэн үнэлж байгааг тандах зорилгоор </w:t>
      </w:r>
      <w:r w:rsidRPr="00E779A1">
        <w:rPr>
          <w:rFonts w:ascii="Times New Roman" w:eastAsia="Times New Roman" w:hAnsi="Times New Roman" w:cs="Times New Roman"/>
          <w:color w:val="000000"/>
          <w:sz w:val="24"/>
          <w:szCs w:val="24"/>
          <w:lang w:val="mn-MN"/>
        </w:rPr>
        <w:t xml:space="preserve">авсан асуултын үзэхэд, нийт ажилтны </w:t>
      </w:r>
      <w:r w:rsidRPr="00E779A1">
        <w:rPr>
          <w:rFonts w:ascii="Times New Roman" w:hAnsi="Times New Roman" w:cs="Times New Roman"/>
          <w:sz w:val="24"/>
          <w:szCs w:val="24"/>
          <w:lang w:val="mn-MN"/>
        </w:rPr>
        <w:t>82 хувь /46+36/ нь өөрийн ХАБЭА-н мэдлэгээ ерөнхийдөө сайнаар үнэлсэн бол 18 хувь нь дунд, муу гэж үнэлсэн. Бичил уурхайгаас бусад ААНБ-ын ажиллагсад ерөнхийдөө ийм үнэлгээ өгсөн ба харин бичил уурхайн ажиллагсдын хувьд 54 хувь нь өөрсдийнхөө ХАБЭА-н мэдлэгийг дунд, муу гэж харьцангуй олонх нь үнэлжээ /Зураг9/.</w:t>
      </w:r>
    </w:p>
    <w:p w14:paraId="4A81FEFE" w14:textId="77777777" w:rsidR="00E779A1" w:rsidRPr="00E779A1" w:rsidRDefault="00E779A1" w:rsidP="00E779A1">
      <w:pPr>
        <w:pStyle w:val="Caption"/>
        <w:spacing w:after="0"/>
        <w:rPr>
          <w:rFonts w:cs="Times New Roman"/>
          <w:sz w:val="24"/>
          <w:szCs w:val="24"/>
          <w:lang w:val="mn-MN"/>
        </w:rPr>
      </w:pPr>
    </w:p>
    <w:p w14:paraId="78202120" w14:textId="77777777" w:rsidR="00E779A1" w:rsidRPr="00E779A1" w:rsidRDefault="00E779A1" w:rsidP="00E779A1">
      <w:pPr>
        <w:pStyle w:val="Caption"/>
        <w:rPr>
          <w:rFonts w:cs="Times New Roman"/>
          <w:sz w:val="24"/>
          <w:szCs w:val="24"/>
          <w:lang w:val="mn-MN"/>
        </w:rPr>
      </w:pPr>
      <w:bookmarkStart w:id="9" w:name="_Toc375321262"/>
      <w:r w:rsidRPr="00E779A1">
        <w:rPr>
          <w:rFonts w:cs="Times New Roman"/>
          <w:sz w:val="24"/>
          <w:szCs w:val="24"/>
          <w:lang w:val="mn-MN"/>
        </w:rPr>
        <w:t xml:space="preserve">Зураг 2. Ажиллагсад ХАБЭА-н мэдлэгээ үнэлсэн байдал </w:t>
      </w:r>
      <w:bookmarkEnd w:id="9"/>
    </w:p>
    <w:p w14:paraId="03A3B414" w14:textId="77777777" w:rsidR="00E779A1" w:rsidRPr="00E779A1" w:rsidRDefault="00E779A1" w:rsidP="00E779A1">
      <w:pPr>
        <w:spacing w:after="0"/>
        <w:jc w:val="center"/>
        <w:rPr>
          <w:rFonts w:ascii="Times New Roman" w:hAnsi="Times New Roman" w:cs="Times New Roman"/>
          <w:i/>
          <w:sz w:val="24"/>
          <w:szCs w:val="24"/>
          <w:u w:val="single"/>
          <w:lang w:val="mn-MN"/>
        </w:rPr>
      </w:pPr>
      <w:r w:rsidRPr="00E779A1">
        <w:rPr>
          <w:rFonts w:ascii="Times New Roman" w:hAnsi="Times New Roman" w:cs="Times New Roman"/>
          <w:noProof/>
          <w:sz w:val="24"/>
          <w:szCs w:val="24"/>
        </w:rPr>
        <w:drawing>
          <wp:inline distT="0" distB="0" distL="0" distR="0" wp14:anchorId="4106985A" wp14:editId="350F7B81">
            <wp:extent cx="5677786" cy="2179674"/>
            <wp:effectExtent l="0" t="0" r="0" b="0"/>
            <wp:docPr id="1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E779A1">
        <w:rPr>
          <w:rFonts w:ascii="Times New Roman" w:hAnsi="Times New Roman" w:cs="Times New Roman"/>
          <w:i/>
          <w:sz w:val="24"/>
          <w:szCs w:val="24"/>
          <w:u w:val="single"/>
          <w:lang w:val="mn-MN"/>
        </w:rPr>
        <w:t xml:space="preserve"> </w:t>
      </w:r>
    </w:p>
    <w:p w14:paraId="3A400283"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i/>
          <w:sz w:val="24"/>
          <w:szCs w:val="24"/>
          <w:u w:val="single"/>
          <w:lang w:val="mn-MN"/>
        </w:rPr>
        <w:t>Нүүрсний компаниудын машин механизм, тоног төхөөрөмжийн хяналтын тухайд</w:t>
      </w:r>
      <w:r w:rsidRPr="00E779A1">
        <w:rPr>
          <w:rFonts w:ascii="Times New Roman" w:hAnsi="Times New Roman" w:cs="Times New Roman"/>
          <w:sz w:val="24"/>
          <w:szCs w:val="24"/>
          <w:lang w:val="mn-MN"/>
        </w:rPr>
        <w:t xml:space="preserve"> </w:t>
      </w:r>
    </w:p>
    <w:p w14:paraId="44AD2B9D"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 </w:t>
      </w:r>
    </w:p>
    <w:p w14:paraId="426EFF93" w14:textId="77777777" w:rsidR="00E779A1" w:rsidRPr="00E779A1" w:rsidRDefault="00E779A1" w:rsidP="00E779A1">
      <w:pPr>
        <w:spacing w:after="0" w:line="240" w:lineRule="auto"/>
        <w:jc w:val="both"/>
        <w:rPr>
          <w:rFonts w:ascii="Times New Roman" w:eastAsia="Times New Roman" w:hAnsi="Times New Roman" w:cs="Times New Roman"/>
          <w:sz w:val="24"/>
          <w:szCs w:val="24"/>
          <w:lang w:val="mn-MN"/>
        </w:rPr>
      </w:pPr>
      <w:r w:rsidRPr="00E779A1">
        <w:rPr>
          <w:rFonts w:ascii="Times New Roman" w:eastAsia="Times New Roman" w:hAnsi="Times New Roman" w:cs="Times New Roman"/>
          <w:sz w:val="24"/>
          <w:szCs w:val="24"/>
          <w:lang w:val="mn-MN"/>
        </w:rPr>
        <w:t xml:space="preserve">Судалгаанд хамрагдсан нийт </w:t>
      </w:r>
      <w:r w:rsidRPr="00E779A1">
        <w:rPr>
          <w:rFonts w:ascii="Times New Roman" w:hAnsi="Times New Roman" w:cs="Times New Roman"/>
          <w:sz w:val="24"/>
          <w:szCs w:val="24"/>
          <w:lang w:val="mn-MN"/>
        </w:rPr>
        <w:t>ААНБ-ын</w:t>
      </w:r>
      <w:r w:rsidRPr="00E779A1">
        <w:rPr>
          <w:rFonts w:ascii="Times New Roman" w:eastAsia="Times New Roman" w:hAnsi="Times New Roman" w:cs="Times New Roman"/>
          <w:sz w:val="24"/>
          <w:szCs w:val="24"/>
          <w:lang w:val="mn-MN"/>
        </w:rPr>
        <w:t xml:space="preserve"> 68 хувь нь машин тоног төхөөрөмжийн ашиглалт, аюулгүй ажиллагааны шаардлагыг ханган ажиллаж байна /Хүснэгт 8/.</w:t>
      </w:r>
    </w:p>
    <w:p w14:paraId="374F8691" w14:textId="77777777" w:rsidR="00E779A1" w:rsidRPr="00E779A1" w:rsidRDefault="00E779A1" w:rsidP="00E779A1">
      <w:pPr>
        <w:pStyle w:val="Caption"/>
        <w:spacing w:after="0"/>
        <w:rPr>
          <w:rFonts w:eastAsia="Times New Roman" w:cs="Times New Roman"/>
          <w:b w:val="0"/>
          <w:bCs/>
          <w:color w:val="2C7FCE" w:themeColor="text2" w:themeTint="99"/>
          <w:sz w:val="24"/>
          <w:szCs w:val="24"/>
          <w:lang w:val="mn-MN"/>
        </w:rPr>
      </w:pPr>
      <w:r w:rsidRPr="00E779A1">
        <w:rPr>
          <w:rFonts w:eastAsia="Times New Roman" w:cs="Times New Roman"/>
          <w:sz w:val="24"/>
          <w:szCs w:val="24"/>
          <w:lang w:val="mn-MN"/>
        </w:rPr>
        <w:br/>
      </w:r>
      <w:bookmarkStart w:id="10" w:name="_Toc375499066"/>
      <w:r w:rsidRPr="00E779A1">
        <w:rPr>
          <w:rFonts w:cs="Times New Roman"/>
          <w:sz w:val="24"/>
          <w:szCs w:val="24"/>
          <w:lang w:val="mn-MN"/>
        </w:rPr>
        <w:t xml:space="preserve">Хүснэгт 8. </w:t>
      </w:r>
      <w:r w:rsidRPr="00E779A1">
        <w:rPr>
          <w:rFonts w:eastAsia="Times New Roman" w:cs="Times New Roman"/>
          <w:color w:val="2C7FCE" w:themeColor="text2" w:themeTint="99"/>
          <w:sz w:val="24"/>
          <w:szCs w:val="24"/>
          <w:lang w:val="mn-MN"/>
        </w:rPr>
        <w:t>Машин механизм, тоног төхөөрөмж нь аюулгүй ажиллагааны шаардлагыг хангасан байдал</w:t>
      </w:r>
      <w:bookmarkEnd w:id="10"/>
    </w:p>
    <w:tbl>
      <w:tblPr>
        <w:tblW w:w="9098" w:type="dxa"/>
        <w:tblInd w:w="93" w:type="dxa"/>
        <w:tblLook w:val="04A0" w:firstRow="1" w:lastRow="0" w:firstColumn="1" w:lastColumn="0" w:noHBand="0" w:noVBand="1"/>
      </w:tblPr>
      <w:tblGrid>
        <w:gridCol w:w="1005"/>
        <w:gridCol w:w="936"/>
        <w:gridCol w:w="766"/>
        <w:gridCol w:w="892"/>
        <w:gridCol w:w="836"/>
        <w:gridCol w:w="762"/>
        <w:gridCol w:w="766"/>
        <w:gridCol w:w="827"/>
        <w:gridCol w:w="766"/>
        <w:gridCol w:w="762"/>
        <w:gridCol w:w="780"/>
      </w:tblGrid>
      <w:tr w:rsidR="00E779A1" w:rsidRPr="00E779A1" w14:paraId="0AAE5742" w14:textId="77777777" w:rsidTr="002C5A6C">
        <w:trPr>
          <w:trHeight w:val="275"/>
        </w:trPr>
        <w:tc>
          <w:tcPr>
            <w:tcW w:w="1045" w:type="dxa"/>
            <w:vMerge w:val="restart"/>
            <w:tcBorders>
              <w:top w:val="double" w:sz="6" w:space="0" w:color="548DD4"/>
              <w:left w:val="nil"/>
              <w:bottom w:val="single" w:sz="12" w:space="0" w:color="548DD4"/>
              <w:right w:val="nil"/>
            </w:tcBorders>
            <w:shd w:val="clear" w:color="auto" w:fill="auto"/>
            <w:vAlign w:val="bottom"/>
            <w:hideMark/>
          </w:tcPr>
          <w:p w14:paraId="00EA2C3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507" w:type="dxa"/>
            <w:gridSpan w:val="8"/>
            <w:tcBorders>
              <w:top w:val="double" w:sz="6" w:space="0" w:color="548DD4"/>
              <w:left w:val="nil"/>
              <w:bottom w:val="single" w:sz="8" w:space="0" w:color="548DD4"/>
              <w:right w:val="nil"/>
            </w:tcBorders>
            <w:shd w:val="clear" w:color="auto" w:fill="auto"/>
            <w:vAlign w:val="bottom"/>
            <w:hideMark/>
          </w:tcPr>
          <w:p w14:paraId="32ADFA2A"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45" w:type="dxa"/>
            <w:gridSpan w:val="2"/>
            <w:vMerge w:val="restart"/>
            <w:tcBorders>
              <w:top w:val="double" w:sz="6" w:space="0" w:color="548DD4"/>
              <w:left w:val="nil"/>
              <w:bottom w:val="single" w:sz="12" w:space="0" w:color="548DD4"/>
              <w:right w:val="nil"/>
            </w:tcBorders>
            <w:shd w:val="clear" w:color="auto" w:fill="auto"/>
            <w:vAlign w:val="bottom"/>
            <w:hideMark/>
          </w:tcPr>
          <w:p w14:paraId="5762F719"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55594B37" w14:textId="77777777" w:rsidTr="002C5A6C">
        <w:trPr>
          <w:trHeight w:val="262"/>
        </w:trPr>
        <w:tc>
          <w:tcPr>
            <w:tcW w:w="1045" w:type="dxa"/>
            <w:vMerge/>
            <w:tcBorders>
              <w:top w:val="double" w:sz="6" w:space="0" w:color="548DD4"/>
              <w:left w:val="nil"/>
              <w:bottom w:val="single" w:sz="12" w:space="0" w:color="548DD4"/>
              <w:right w:val="nil"/>
            </w:tcBorders>
            <w:vAlign w:val="center"/>
            <w:hideMark/>
          </w:tcPr>
          <w:p w14:paraId="5D5640B0"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1697" w:type="dxa"/>
            <w:gridSpan w:val="2"/>
            <w:tcBorders>
              <w:top w:val="single" w:sz="8" w:space="0" w:color="548DD4"/>
              <w:left w:val="nil"/>
              <w:bottom w:val="single" w:sz="12" w:space="0" w:color="548DD4"/>
              <w:right w:val="nil"/>
            </w:tcBorders>
            <w:shd w:val="clear" w:color="auto" w:fill="auto"/>
            <w:vAlign w:val="bottom"/>
            <w:hideMark/>
          </w:tcPr>
          <w:p w14:paraId="50FC853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41" w:type="dxa"/>
            <w:gridSpan w:val="2"/>
            <w:tcBorders>
              <w:top w:val="single" w:sz="8" w:space="0" w:color="548DD4"/>
              <w:left w:val="nil"/>
              <w:bottom w:val="single" w:sz="12" w:space="0" w:color="548DD4"/>
              <w:right w:val="nil"/>
            </w:tcBorders>
            <w:shd w:val="clear" w:color="auto" w:fill="auto"/>
            <w:vAlign w:val="bottom"/>
            <w:hideMark/>
          </w:tcPr>
          <w:p w14:paraId="0290652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480" w:type="dxa"/>
            <w:gridSpan w:val="2"/>
            <w:tcBorders>
              <w:top w:val="single" w:sz="8" w:space="0" w:color="548DD4"/>
              <w:left w:val="nil"/>
              <w:bottom w:val="single" w:sz="12" w:space="0" w:color="548DD4"/>
              <w:right w:val="nil"/>
            </w:tcBorders>
            <w:shd w:val="clear" w:color="auto" w:fill="auto"/>
            <w:vAlign w:val="bottom"/>
            <w:hideMark/>
          </w:tcPr>
          <w:p w14:paraId="78865E6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89" w:type="dxa"/>
            <w:gridSpan w:val="2"/>
            <w:tcBorders>
              <w:top w:val="single" w:sz="8" w:space="0" w:color="548DD4"/>
              <w:left w:val="nil"/>
              <w:bottom w:val="single" w:sz="12" w:space="0" w:color="548DD4"/>
              <w:right w:val="nil"/>
            </w:tcBorders>
            <w:shd w:val="clear" w:color="auto" w:fill="auto"/>
            <w:vAlign w:val="bottom"/>
            <w:hideMark/>
          </w:tcPr>
          <w:p w14:paraId="55E0038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45" w:type="dxa"/>
            <w:gridSpan w:val="2"/>
            <w:vMerge/>
            <w:tcBorders>
              <w:top w:val="double" w:sz="6" w:space="0" w:color="548DD4"/>
              <w:left w:val="nil"/>
              <w:bottom w:val="single" w:sz="12" w:space="0" w:color="548DD4"/>
              <w:right w:val="nil"/>
            </w:tcBorders>
            <w:vAlign w:val="center"/>
            <w:hideMark/>
          </w:tcPr>
          <w:p w14:paraId="0DF399A0" w14:textId="77777777" w:rsidR="00E779A1" w:rsidRPr="00E779A1" w:rsidRDefault="00E779A1" w:rsidP="002C5A6C">
            <w:pPr>
              <w:spacing w:after="0" w:line="240" w:lineRule="auto"/>
              <w:rPr>
                <w:rFonts w:ascii="Times New Roman" w:eastAsia="Times New Roman" w:hAnsi="Times New Roman" w:cs="Times New Roman"/>
                <w:b/>
                <w:bCs/>
                <w:color w:val="000000"/>
                <w:sz w:val="24"/>
                <w:szCs w:val="24"/>
              </w:rPr>
            </w:pPr>
          </w:p>
        </w:tc>
      </w:tr>
      <w:tr w:rsidR="00E779A1" w:rsidRPr="00E779A1" w14:paraId="24862347" w14:textId="77777777" w:rsidTr="002C5A6C">
        <w:trPr>
          <w:trHeight w:val="275"/>
        </w:trPr>
        <w:tc>
          <w:tcPr>
            <w:tcW w:w="1045" w:type="dxa"/>
            <w:tcBorders>
              <w:top w:val="nil"/>
              <w:left w:val="nil"/>
              <w:bottom w:val="nil"/>
              <w:right w:val="nil"/>
            </w:tcBorders>
            <w:shd w:val="clear" w:color="auto" w:fill="auto"/>
            <w:vAlign w:val="bottom"/>
            <w:hideMark/>
          </w:tcPr>
          <w:p w14:paraId="5DA770BE"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936" w:type="dxa"/>
            <w:tcBorders>
              <w:top w:val="nil"/>
              <w:left w:val="nil"/>
              <w:bottom w:val="single" w:sz="8" w:space="0" w:color="548DD4"/>
              <w:right w:val="nil"/>
            </w:tcBorders>
            <w:shd w:val="clear" w:color="auto" w:fill="auto"/>
            <w:vAlign w:val="bottom"/>
            <w:hideMark/>
          </w:tcPr>
          <w:p w14:paraId="7B9D1B3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2" w:type="dxa"/>
            <w:tcBorders>
              <w:top w:val="nil"/>
              <w:left w:val="nil"/>
              <w:bottom w:val="single" w:sz="8" w:space="0" w:color="548DD4"/>
              <w:right w:val="nil"/>
            </w:tcBorders>
            <w:shd w:val="clear" w:color="auto" w:fill="auto"/>
            <w:vAlign w:val="bottom"/>
            <w:hideMark/>
          </w:tcPr>
          <w:p w14:paraId="5529DFE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92" w:type="dxa"/>
            <w:tcBorders>
              <w:top w:val="nil"/>
              <w:left w:val="nil"/>
              <w:bottom w:val="single" w:sz="8" w:space="0" w:color="548DD4"/>
              <w:right w:val="nil"/>
            </w:tcBorders>
            <w:shd w:val="clear" w:color="auto" w:fill="auto"/>
            <w:vAlign w:val="bottom"/>
            <w:hideMark/>
          </w:tcPr>
          <w:p w14:paraId="428063E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49" w:type="dxa"/>
            <w:tcBorders>
              <w:top w:val="nil"/>
              <w:left w:val="nil"/>
              <w:bottom w:val="single" w:sz="8" w:space="0" w:color="548DD4"/>
              <w:right w:val="nil"/>
            </w:tcBorders>
            <w:shd w:val="clear" w:color="auto" w:fill="auto"/>
            <w:vAlign w:val="bottom"/>
            <w:hideMark/>
          </w:tcPr>
          <w:p w14:paraId="5286A3A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62" w:type="dxa"/>
            <w:tcBorders>
              <w:top w:val="nil"/>
              <w:left w:val="nil"/>
              <w:bottom w:val="single" w:sz="8" w:space="0" w:color="548DD4"/>
              <w:right w:val="nil"/>
            </w:tcBorders>
            <w:shd w:val="clear" w:color="auto" w:fill="auto"/>
            <w:vAlign w:val="bottom"/>
            <w:hideMark/>
          </w:tcPr>
          <w:p w14:paraId="124264F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18" w:type="dxa"/>
            <w:tcBorders>
              <w:top w:val="nil"/>
              <w:left w:val="nil"/>
              <w:bottom w:val="single" w:sz="8" w:space="0" w:color="548DD4"/>
              <w:right w:val="nil"/>
            </w:tcBorders>
            <w:shd w:val="clear" w:color="auto" w:fill="auto"/>
            <w:vAlign w:val="bottom"/>
            <w:hideMark/>
          </w:tcPr>
          <w:p w14:paraId="18272867"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27" w:type="dxa"/>
            <w:tcBorders>
              <w:top w:val="nil"/>
              <w:left w:val="nil"/>
              <w:bottom w:val="single" w:sz="8" w:space="0" w:color="548DD4"/>
              <w:right w:val="nil"/>
            </w:tcBorders>
            <w:shd w:val="clear" w:color="auto" w:fill="auto"/>
            <w:vAlign w:val="bottom"/>
            <w:hideMark/>
          </w:tcPr>
          <w:p w14:paraId="3145A96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2" w:type="dxa"/>
            <w:tcBorders>
              <w:top w:val="nil"/>
              <w:left w:val="nil"/>
              <w:bottom w:val="single" w:sz="8" w:space="0" w:color="548DD4"/>
              <w:right w:val="nil"/>
            </w:tcBorders>
            <w:shd w:val="clear" w:color="auto" w:fill="auto"/>
            <w:vAlign w:val="bottom"/>
            <w:hideMark/>
          </w:tcPr>
          <w:p w14:paraId="5880677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62" w:type="dxa"/>
            <w:tcBorders>
              <w:top w:val="nil"/>
              <w:left w:val="nil"/>
              <w:bottom w:val="single" w:sz="8" w:space="0" w:color="548DD4"/>
              <w:right w:val="nil"/>
            </w:tcBorders>
            <w:shd w:val="clear" w:color="auto" w:fill="auto"/>
            <w:vAlign w:val="bottom"/>
            <w:hideMark/>
          </w:tcPr>
          <w:p w14:paraId="510D85DC"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3" w:type="dxa"/>
            <w:tcBorders>
              <w:top w:val="nil"/>
              <w:left w:val="nil"/>
              <w:bottom w:val="single" w:sz="8" w:space="0" w:color="548DD4"/>
              <w:right w:val="nil"/>
            </w:tcBorders>
            <w:shd w:val="clear" w:color="auto" w:fill="auto"/>
            <w:vAlign w:val="bottom"/>
            <w:hideMark/>
          </w:tcPr>
          <w:p w14:paraId="0ED5360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3FFB6331" w14:textId="77777777" w:rsidTr="002C5A6C">
        <w:trPr>
          <w:trHeight w:val="262"/>
        </w:trPr>
        <w:tc>
          <w:tcPr>
            <w:tcW w:w="1045" w:type="dxa"/>
            <w:tcBorders>
              <w:top w:val="nil"/>
              <w:left w:val="nil"/>
              <w:bottom w:val="nil"/>
              <w:right w:val="nil"/>
            </w:tcBorders>
            <w:shd w:val="clear" w:color="auto" w:fill="auto"/>
            <w:vAlign w:val="bottom"/>
            <w:hideMark/>
          </w:tcPr>
          <w:p w14:paraId="49041CE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36" w:type="dxa"/>
            <w:tcBorders>
              <w:top w:val="nil"/>
              <w:left w:val="nil"/>
              <w:bottom w:val="single" w:sz="8" w:space="0" w:color="548DD4"/>
              <w:right w:val="nil"/>
            </w:tcBorders>
            <w:shd w:val="clear" w:color="auto" w:fill="auto"/>
            <w:noWrap/>
            <w:vAlign w:val="bottom"/>
            <w:hideMark/>
          </w:tcPr>
          <w:p w14:paraId="3DD4C585"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62" w:type="dxa"/>
            <w:tcBorders>
              <w:top w:val="nil"/>
              <w:left w:val="nil"/>
              <w:bottom w:val="single" w:sz="8" w:space="0" w:color="548DD4"/>
              <w:right w:val="nil"/>
            </w:tcBorders>
            <w:shd w:val="clear" w:color="auto" w:fill="auto"/>
            <w:vAlign w:val="bottom"/>
            <w:hideMark/>
          </w:tcPr>
          <w:p w14:paraId="26AA5AB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33.3</w:t>
            </w:r>
          </w:p>
        </w:tc>
        <w:tc>
          <w:tcPr>
            <w:tcW w:w="892" w:type="dxa"/>
            <w:tcBorders>
              <w:top w:val="nil"/>
              <w:left w:val="nil"/>
              <w:bottom w:val="single" w:sz="8" w:space="0" w:color="548DD4"/>
              <w:right w:val="nil"/>
            </w:tcBorders>
            <w:shd w:val="clear" w:color="auto" w:fill="auto"/>
            <w:noWrap/>
            <w:vAlign w:val="bottom"/>
            <w:hideMark/>
          </w:tcPr>
          <w:p w14:paraId="7067827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49" w:type="dxa"/>
            <w:tcBorders>
              <w:top w:val="nil"/>
              <w:left w:val="nil"/>
              <w:bottom w:val="single" w:sz="8" w:space="0" w:color="548DD4"/>
              <w:right w:val="nil"/>
            </w:tcBorders>
            <w:shd w:val="clear" w:color="auto" w:fill="auto"/>
            <w:vAlign w:val="bottom"/>
            <w:hideMark/>
          </w:tcPr>
          <w:p w14:paraId="4E05C4F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2" w:type="dxa"/>
            <w:tcBorders>
              <w:top w:val="nil"/>
              <w:left w:val="nil"/>
              <w:bottom w:val="single" w:sz="8" w:space="0" w:color="548DD4"/>
              <w:right w:val="nil"/>
            </w:tcBorders>
            <w:shd w:val="clear" w:color="auto" w:fill="auto"/>
            <w:noWrap/>
            <w:vAlign w:val="bottom"/>
            <w:hideMark/>
          </w:tcPr>
          <w:p w14:paraId="4E62CDA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18" w:type="dxa"/>
            <w:tcBorders>
              <w:top w:val="nil"/>
              <w:left w:val="nil"/>
              <w:bottom w:val="single" w:sz="8" w:space="0" w:color="548DD4"/>
              <w:right w:val="nil"/>
            </w:tcBorders>
            <w:shd w:val="clear" w:color="auto" w:fill="auto"/>
            <w:vAlign w:val="bottom"/>
            <w:hideMark/>
          </w:tcPr>
          <w:p w14:paraId="3F77DB1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30</w:t>
            </w:r>
          </w:p>
        </w:tc>
        <w:tc>
          <w:tcPr>
            <w:tcW w:w="827" w:type="dxa"/>
            <w:tcBorders>
              <w:top w:val="nil"/>
              <w:left w:val="nil"/>
              <w:bottom w:val="single" w:sz="8" w:space="0" w:color="548DD4"/>
              <w:right w:val="nil"/>
            </w:tcBorders>
            <w:shd w:val="clear" w:color="auto" w:fill="auto"/>
            <w:noWrap/>
            <w:vAlign w:val="bottom"/>
            <w:hideMark/>
          </w:tcPr>
          <w:p w14:paraId="741D5C1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62" w:type="dxa"/>
            <w:tcBorders>
              <w:top w:val="nil"/>
              <w:left w:val="nil"/>
              <w:bottom w:val="single" w:sz="8" w:space="0" w:color="548DD4"/>
              <w:right w:val="nil"/>
            </w:tcBorders>
            <w:shd w:val="clear" w:color="auto" w:fill="auto"/>
            <w:vAlign w:val="bottom"/>
            <w:hideMark/>
          </w:tcPr>
          <w:p w14:paraId="2562006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2" w:type="dxa"/>
            <w:tcBorders>
              <w:top w:val="nil"/>
              <w:left w:val="nil"/>
              <w:bottom w:val="single" w:sz="8" w:space="0" w:color="548DD4"/>
              <w:right w:val="nil"/>
            </w:tcBorders>
            <w:shd w:val="clear" w:color="auto" w:fill="auto"/>
            <w:noWrap/>
            <w:vAlign w:val="bottom"/>
            <w:hideMark/>
          </w:tcPr>
          <w:p w14:paraId="3BB6051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w:t>
            </w:r>
          </w:p>
        </w:tc>
        <w:tc>
          <w:tcPr>
            <w:tcW w:w="783" w:type="dxa"/>
            <w:tcBorders>
              <w:top w:val="nil"/>
              <w:left w:val="nil"/>
              <w:bottom w:val="single" w:sz="8" w:space="0" w:color="548DD4"/>
              <w:right w:val="nil"/>
            </w:tcBorders>
            <w:shd w:val="clear" w:color="auto" w:fill="auto"/>
            <w:vAlign w:val="bottom"/>
            <w:hideMark/>
          </w:tcPr>
          <w:p w14:paraId="50ED705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31.6</w:t>
            </w:r>
          </w:p>
        </w:tc>
      </w:tr>
      <w:tr w:rsidR="00E779A1" w:rsidRPr="00E779A1" w14:paraId="4AAB8F47" w14:textId="77777777" w:rsidTr="002C5A6C">
        <w:trPr>
          <w:trHeight w:val="262"/>
        </w:trPr>
        <w:tc>
          <w:tcPr>
            <w:tcW w:w="1045" w:type="dxa"/>
            <w:tcBorders>
              <w:top w:val="nil"/>
              <w:left w:val="nil"/>
              <w:bottom w:val="single" w:sz="8" w:space="0" w:color="548DD4"/>
              <w:right w:val="nil"/>
            </w:tcBorders>
            <w:shd w:val="clear" w:color="auto" w:fill="auto"/>
            <w:vAlign w:val="bottom"/>
            <w:hideMark/>
          </w:tcPr>
          <w:p w14:paraId="2A19216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36" w:type="dxa"/>
            <w:tcBorders>
              <w:top w:val="nil"/>
              <w:left w:val="nil"/>
              <w:bottom w:val="single" w:sz="8" w:space="0" w:color="548DD4"/>
              <w:right w:val="nil"/>
            </w:tcBorders>
            <w:shd w:val="clear" w:color="auto" w:fill="auto"/>
            <w:noWrap/>
            <w:vAlign w:val="bottom"/>
            <w:hideMark/>
          </w:tcPr>
          <w:p w14:paraId="212219C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62" w:type="dxa"/>
            <w:tcBorders>
              <w:top w:val="nil"/>
              <w:left w:val="nil"/>
              <w:bottom w:val="single" w:sz="8" w:space="0" w:color="548DD4"/>
              <w:right w:val="nil"/>
            </w:tcBorders>
            <w:shd w:val="clear" w:color="auto" w:fill="auto"/>
            <w:vAlign w:val="bottom"/>
            <w:hideMark/>
          </w:tcPr>
          <w:p w14:paraId="34446A3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66.7</w:t>
            </w:r>
          </w:p>
        </w:tc>
        <w:tc>
          <w:tcPr>
            <w:tcW w:w="892" w:type="dxa"/>
            <w:tcBorders>
              <w:top w:val="nil"/>
              <w:left w:val="nil"/>
              <w:bottom w:val="single" w:sz="8" w:space="0" w:color="548DD4"/>
              <w:right w:val="nil"/>
            </w:tcBorders>
            <w:shd w:val="clear" w:color="auto" w:fill="auto"/>
            <w:noWrap/>
            <w:vAlign w:val="bottom"/>
            <w:hideMark/>
          </w:tcPr>
          <w:p w14:paraId="3FACC32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49" w:type="dxa"/>
            <w:tcBorders>
              <w:top w:val="nil"/>
              <w:left w:val="nil"/>
              <w:bottom w:val="single" w:sz="8" w:space="0" w:color="548DD4"/>
              <w:right w:val="nil"/>
            </w:tcBorders>
            <w:shd w:val="clear" w:color="auto" w:fill="auto"/>
            <w:vAlign w:val="bottom"/>
            <w:hideMark/>
          </w:tcPr>
          <w:p w14:paraId="61C6DDC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2" w:type="dxa"/>
            <w:tcBorders>
              <w:top w:val="nil"/>
              <w:left w:val="nil"/>
              <w:bottom w:val="single" w:sz="8" w:space="0" w:color="548DD4"/>
              <w:right w:val="nil"/>
            </w:tcBorders>
            <w:shd w:val="clear" w:color="auto" w:fill="auto"/>
            <w:noWrap/>
            <w:vAlign w:val="bottom"/>
            <w:hideMark/>
          </w:tcPr>
          <w:p w14:paraId="2537AAE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w:t>
            </w:r>
          </w:p>
        </w:tc>
        <w:tc>
          <w:tcPr>
            <w:tcW w:w="718" w:type="dxa"/>
            <w:tcBorders>
              <w:top w:val="nil"/>
              <w:left w:val="nil"/>
              <w:bottom w:val="single" w:sz="8" w:space="0" w:color="548DD4"/>
              <w:right w:val="nil"/>
            </w:tcBorders>
            <w:shd w:val="clear" w:color="auto" w:fill="auto"/>
            <w:vAlign w:val="bottom"/>
            <w:hideMark/>
          </w:tcPr>
          <w:p w14:paraId="63A4714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70</w:t>
            </w:r>
          </w:p>
        </w:tc>
        <w:tc>
          <w:tcPr>
            <w:tcW w:w="827" w:type="dxa"/>
            <w:tcBorders>
              <w:top w:val="nil"/>
              <w:left w:val="nil"/>
              <w:bottom w:val="single" w:sz="8" w:space="0" w:color="548DD4"/>
              <w:right w:val="nil"/>
            </w:tcBorders>
            <w:shd w:val="clear" w:color="auto" w:fill="auto"/>
            <w:noWrap/>
            <w:vAlign w:val="bottom"/>
            <w:hideMark/>
          </w:tcPr>
          <w:p w14:paraId="369A9952"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2" w:type="dxa"/>
            <w:tcBorders>
              <w:top w:val="nil"/>
              <w:left w:val="nil"/>
              <w:bottom w:val="single" w:sz="8" w:space="0" w:color="548DD4"/>
              <w:right w:val="nil"/>
            </w:tcBorders>
            <w:shd w:val="clear" w:color="auto" w:fill="auto"/>
            <w:vAlign w:val="bottom"/>
            <w:hideMark/>
          </w:tcPr>
          <w:p w14:paraId="63F8A12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2" w:type="dxa"/>
            <w:tcBorders>
              <w:top w:val="nil"/>
              <w:left w:val="nil"/>
              <w:bottom w:val="single" w:sz="8" w:space="0" w:color="548DD4"/>
              <w:right w:val="nil"/>
            </w:tcBorders>
            <w:shd w:val="clear" w:color="auto" w:fill="auto"/>
            <w:noWrap/>
            <w:vAlign w:val="bottom"/>
            <w:hideMark/>
          </w:tcPr>
          <w:p w14:paraId="544C12A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13</w:t>
            </w:r>
          </w:p>
        </w:tc>
        <w:tc>
          <w:tcPr>
            <w:tcW w:w="783" w:type="dxa"/>
            <w:tcBorders>
              <w:top w:val="nil"/>
              <w:left w:val="nil"/>
              <w:bottom w:val="single" w:sz="8" w:space="0" w:color="548DD4"/>
              <w:right w:val="nil"/>
            </w:tcBorders>
            <w:shd w:val="clear" w:color="auto" w:fill="auto"/>
            <w:vAlign w:val="bottom"/>
            <w:hideMark/>
          </w:tcPr>
          <w:p w14:paraId="0573E88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68.4</w:t>
            </w:r>
          </w:p>
        </w:tc>
      </w:tr>
      <w:tr w:rsidR="00E779A1" w:rsidRPr="00E779A1" w14:paraId="710E2717" w14:textId="77777777" w:rsidTr="002C5A6C">
        <w:trPr>
          <w:trHeight w:val="262"/>
        </w:trPr>
        <w:tc>
          <w:tcPr>
            <w:tcW w:w="1045" w:type="dxa"/>
            <w:tcBorders>
              <w:top w:val="nil"/>
              <w:left w:val="nil"/>
              <w:bottom w:val="double" w:sz="6" w:space="0" w:color="548DD4"/>
              <w:right w:val="nil"/>
            </w:tcBorders>
            <w:shd w:val="clear" w:color="auto" w:fill="auto"/>
            <w:vAlign w:val="bottom"/>
            <w:hideMark/>
          </w:tcPr>
          <w:p w14:paraId="32A47EA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36" w:type="dxa"/>
            <w:tcBorders>
              <w:top w:val="nil"/>
              <w:left w:val="nil"/>
              <w:bottom w:val="double" w:sz="6" w:space="0" w:color="548DD4"/>
              <w:right w:val="nil"/>
            </w:tcBorders>
            <w:shd w:val="clear" w:color="auto" w:fill="auto"/>
            <w:noWrap/>
            <w:vAlign w:val="bottom"/>
            <w:hideMark/>
          </w:tcPr>
          <w:p w14:paraId="6B9B505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62" w:type="dxa"/>
            <w:tcBorders>
              <w:top w:val="nil"/>
              <w:left w:val="nil"/>
              <w:bottom w:val="double" w:sz="6" w:space="0" w:color="548DD4"/>
              <w:right w:val="nil"/>
            </w:tcBorders>
            <w:shd w:val="clear" w:color="auto" w:fill="auto"/>
            <w:vAlign w:val="bottom"/>
            <w:hideMark/>
          </w:tcPr>
          <w:p w14:paraId="4065EFA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92" w:type="dxa"/>
            <w:tcBorders>
              <w:top w:val="nil"/>
              <w:left w:val="nil"/>
              <w:bottom w:val="double" w:sz="6" w:space="0" w:color="548DD4"/>
              <w:right w:val="nil"/>
            </w:tcBorders>
            <w:shd w:val="clear" w:color="auto" w:fill="auto"/>
            <w:noWrap/>
            <w:vAlign w:val="bottom"/>
            <w:hideMark/>
          </w:tcPr>
          <w:p w14:paraId="21A694A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49" w:type="dxa"/>
            <w:tcBorders>
              <w:top w:val="nil"/>
              <w:left w:val="nil"/>
              <w:bottom w:val="double" w:sz="6" w:space="0" w:color="548DD4"/>
              <w:right w:val="nil"/>
            </w:tcBorders>
            <w:shd w:val="clear" w:color="auto" w:fill="auto"/>
            <w:vAlign w:val="bottom"/>
            <w:hideMark/>
          </w:tcPr>
          <w:p w14:paraId="0EA2C2F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2" w:type="dxa"/>
            <w:tcBorders>
              <w:top w:val="nil"/>
              <w:left w:val="nil"/>
              <w:bottom w:val="double" w:sz="6" w:space="0" w:color="548DD4"/>
              <w:right w:val="nil"/>
            </w:tcBorders>
            <w:shd w:val="clear" w:color="auto" w:fill="auto"/>
            <w:noWrap/>
            <w:vAlign w:val="bottom"/>
            <w:hideMark/>
          </w:tcPr>
          <w:p w14:paraId="151E127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18" w:type="dxa"/>
            <w:tcBorders>
              <w:top w:val="nil"/>
              <w:left w:val="nil"/>
              <w:bottom w:val="double" w:sz="6" w:space="0" w:color="548DD4"/>
              <w:right w:val="nil"/>
            </w:tcBorders>
            <w:shd w:val="clear" w:color="auto" w:fill="auto"/>
            <w:vAlign w:val="bottom"/>
            <w:hideMark/>
          </w:tcPr>
          <w:p w14:paraId="3DB804F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27" w:type="dxa"/>
            <w:tcBorders>
              <w:top w:val="nil"/>
              <w:left w:val="nil"/>
              <w:bottom w:val="double" w:sz="6" w:space="0" w:color="548DD4"/>
              <w:right w:val="nil"/>
            </w:tcBorders>
            <w:shd w:val="clear" w:color="auto" w:fill="auto"/>
            <w:noWrap/>
            <w:vAlign w:val="bottom"/>
            <w:hideMark/>
          </w:tcPr>
          <w:p w14:paraId="57A2B95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62" w:type="dxa"/>
            <w:tcBorders>
              <w:top w:val="nil"/>
              <w:left w:val="nil"/>
              <w:bottom w:val="double" w:sz="6" w:space="0" w:color="548DD4"/>
              <w:right w:val="nil"/>
            </w:tcBorders>
            <w:shd w:val="clear" w:color="auto" w:fill="auto"/>
            <w:vAlign w:val="bottom"/>
            <w:hideMark/>
          </w:tcPr>
          <w:p w14:paraId="18AC268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2" w:type="dxa"/>
            <w:tcBorders>
              <w:top w:val="nil"/>
              <w:left w:val="nil"/>
              <w:bottom w:val="double" w:sz="6" w:space="0" w:color="548DD4"/>
              <w:right w:val="nil"/>
            </w:tcBorders>
            <w:shd w:val="clear" w:color="auto" w:fill="auto"/>
            <w:noWrap/>
            <w:vAlign w:val="bottom"/>
            <w:hideMark/>
          </w:tcPr>
          <w:p w14:paraId="1F4DE0A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83" w:type="dxa"/>
            <w:tcBorders>
              <w:top w:val="nil"/>
              <w:left w:val="nil"/>
              <w:bottom w:val="double" w:sz="6" w:space="0" w:color="548DD4"/>
              <w:right w:val="nil"/>
            </w:tcBorders>
            <w:shd w:val="clear" w:color="auto" w:fill="auto"/>
            <w:vAlign w:val="bottom"/>
            <w:hideMark/>
          </w:tcPr>
          <w:p w14:paraId="09B1476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46FE9F48" w14:textId="77777777" w:rsidR="00E779A1" w:rsidRPr="00E779A1" w:rsidRDefault="00E779A1" w:rsidP="00E779A1">
      <w:pPr>
        <w:spacing w:after="0" w:line="240" w:lineRule="auto"/>
        <w:jc w:val="both"/>
        <w:rPr>
          <w:rFonts w:ascii="Times New Roman" w:eastAsia="Times New Roman" w:hAnsi="Times New Roman" w:cs="Times New Roman"/>
          <w:b/>
          <w:bCs/>
          <w:color w:val="2C7FCE" w:themeColor="text2" w:themeTint="99"/>
          <w:sz w:val="24"/>
          <w:szCs w:val="24"/>
        </w:rPr>
      </w:pPr>
    </w:p>
    <w:p w14:paraId="313165A6" w14:textId="77777777" w:rsidR="00E779A1" w:rsidRPr="00E779A1" w:rsidRDefault="00E779A1" w:rsidP="00E779A1">
      <w:pPr>
        <w:spacing w:line="240" w:lineRule="auto"/>
        <w:jc w:val="both"/>
        <w:rPr>
          <w:rFonts w:ascii="Times New Roman" w:eastAsia="Times New Roman" w:hAnsi="Times New Roman" w:cs="Times New Roman"/>
          <w:b/>
          <w:color w:val="FF0000"/>
          <w:sz w:val="24"/>
          <w:szCs w:val="24"/>
        </w:rPr>
      </w:pPr>
      <w:r w:rsidRPr="00E779A1">
        <w:rPr>
          <w:rFonts w:ascii="Times New Roman" w:eastAsia="Times New Roman" w:hAnsi="Times New Roman" w:cs="Times New Roman"/>
          <w:sz w:val="24"/>
          <w:szCs w:val="24"/>
          <w:lang w:val="mn-MN"/>
        </w:rPr>
        <w:t>Хувийн ба хамтарсан хөрөнгө оруулалттай “</w:t>
      </w:r>
      <w:r w:rsidRPr="00E779A1">
        <w:rPr>
          <w:rFonts w:ascii="Times New Roman" w:eastAsia="Times New Roman" w:hAnsi="Times New Roman" w:cs="Times New Roman"/>
          <w:color w:val="000000"/>
          <w:sz w:val="24"/>
          <w:szCs w:val="24"/>
        </w:rPr>
        <w:t>Энержи ресурс</w:t>
      </w:r>
      <w:r w:rsidRPr="00E779A1">
        <w:rPr>
          <w:rFonts w:ascii="Times New Roman" w:eastAsia="Times New Roman" w:hAnsi="Times New Roman" w:cs="Times New Roman"/>
          <w:color w:val="000000"/>
          <w:sz w:val="24"/>
          <w:szCs w:val="24"/>
          <w:lang w:val="mn-MN"/>
        </w:rPr>
        <w:t>”</w:t>
      </w:r>
      <w:r w:rsidRPr="00E779A1">
        <w:rPr>
          <w:rFonts w:ascii="Times New Roman" w:eastAsia="Times New Roman" w:hAnsi="Times New Roman" w:cs="Times New Roman"/>
          <w:color w:val="000000"/>
          <w:sz w:val="24"/>
          <w:szCs w:val="24"/>
        </w:rPr>
        <w:t xml:space="preserve">  ХХК</w:t>
      </w:r>
      <w:r w:rsidRPr="00E779A1">
        <w:rPr>
          <w:rFonts w:ascii="Times New Roman" w:eastAsia="Times New Roman" w:hAnsi="Times New Roman" w:cs="Times New Roman"/>
          <w:color w:val="000000"/>
          <w:sz w:val="24"/>
          <w:szCs w:val="24"/>
          <w:lang w:val="mn-MN"/>
        </w:rPr>
        <w:t xml:space="preserve"> болон “</w:t>
      </w:r>
      <w:r w:rsidRPr="00E779A1">
        <w:rPr>
          <w:rFonts w:ascii="Times New Roman" w:eastAsia="Times New Roman" w:hAnsi="Times New Roman" w:cs="Times New Roman"/>
          <w:color w:val="000000"/>
          <w:sz w:val="24"/>
          <w:szCs w:val="24"/>
        </w:rPr>
        <w:t>Саусгоби сэндс</w:t>
      </w:r>
      <w:r w:rsidRPr="00E779A1">
        <w:rPr>
          <w:rFonts w:ascii="Times New Roman" w:eastAsia="Times New Roman" w:hAnsi="Times New Roman" w:cs="Times New Roman"/>
          <w:color w:val="000000"/>
          <w:sz w:val="24"/>
          <w:szCs w:val="24"/>
          <w:lang w:val="mn-MN"/>
        </w:rPr>
        <w:t>”</w:t>
      </w:r>
      <w:r w:rsidRPr="00E779A1">
        <w:rPr>
          <w:rFonts w:ascii="Times New Roman" w:eastAsia="Times New Roman" w:hAnsi="Times New Roman" w:cs="Times New Roman"/>
          <w:color w:val="000000"/>
          <w:sz w:val="24"/>
          <w:szCs w:val="24"/>
        </w:rPr>
        <w:t xml:space="preserve"> ХХК</w:t>
      </w:r>
      <w:r w:rsidRPr="00E779A1">
        <w:rPr>
          <w:rFonts w:ascii="Times New Roman" w:eastAsia="Times New Roman" w:hAnsi="Times New Roman" w:cs="Times New Roman"/>
          <w:color w:val="000000"/>
          <w:sz w:val="24"/>
          <w:szCs w:val="24"/>
          <w:lang w:val="mn-MN"/>
        </w:rPr>
        <w:t xml:space="preserve"> машин механизм, тоног төхөөрөмжийн аюулгүй ажиллагааны шаардлагыг сайтар хангаж байгаа нь эдгээр</w:t>
      </w:r>
      <w:r w:rsidRPr="00E779A1">
        <w:rPr>
          <w:rFonts w:ascii="Times New Roman" w:eastAsia="Times New Roman" w:hAnsi="Times New Roman" w:cs="Times New Roman"/>
          <w:color w:val="000000"/>
          <w:sz w:val="24"/>
          <w:szCs w:val="24"/>
        </w:rPr>
        <w:t xml:space="preserve"> </w:t>
      </w:r>
      <w:r w:rsidRPr="00E779A1">
        <w:rPr>
          <w:rFonts w:ascii="Times New Roman" w:eastAsia="Times New Roman" w:hAnsi="Times New Roman" w:cs="Times New Roman"/>
          <w:sz w:val="24"/>
          <w:szCs w:val="24"/>
          <w:lang w:val="mn-MN"/>
        </w:rPr>
        <w:t>уурхайн</w:t>
      </w:r>
      <w:r w:rsidRPr="00E779A1">
        <w:rPr>
          <w:rFonts w:ascii="Times New Roman" w:eastAsia="Times New Roman" w:hAnsi="Times New Roman" w:cs="Times New Roman"/>
          <w:sz w:val="24"/>
          <w:szCs w:val="24"/>
        </w:rPr>
        <w:t xml:space="preserve"> </w:t>
      </w:r>
      <w:r w:rsidRPr="00E779A1">
        <w:rPr>
          <w:rFonts w:ascii="Times New Roman" w:eastAsia="Times New Roman" w:hAnsi="Times New Roman" w:cs="Times New Roman"/>
          <w:sz w:val="24"/>
          <w:szCs w:val="24"/>
          <w:lang w:val="mn-MN"/>
        </w:rPr>
        <w:t>техник шинэ, ажиллагааны горим нарийн, хөдөлмөрийн бүтээмж өндөр байгаатай холбоотой.</w:t>
      </w:r>
    </w:p>
    <w:p w14:paraId="4F1558A3" w14:textId="77777777" w:rsidR="00E779A1" w:rsidRPr="00E779A1" w:rsidRDefault="00E779A1" w:rsidP="00E779A1">
      <w:pPr>
        <w:spacing w:line="240" w:lineRule="auto"/>
        <w:jc w:val="both"/>
        <w:rPr>
          <w:rFonts w:ascii="Times New Roman" w:eastAsia="Times New Roman" w:hAnsi="Times New Roman" w:cs="Times New Roman"/>
          <w:sz w:val="24"/>
          <w:szCs w:val="24"/>
          <w:lang w:val="mn-MN"/>
        </w:rPr>
      </w:pPr>
      <w:r w:rsidRPr="00E779A1">
        <w:rPr>
          <w:rFonts w:ascii="Times New Roman" w:eastAsia="Times New Roman" w:hAnsi="Times New Roman" w:cs="Times New Roman"/>
          <w:sz w:val="24"/>
          <w:szCs w:val="24"/>
          <w:lang w:val="mn-MN"/>
        </w:rPr>
        <w:lastRenderedPageBreak/>
        <w:t>Судалгааны үр дүнгээс харахад, шаардлага хангасан гэж үнэлэгдсэн 13 уурхайгаас 11 уурхай нь чанарын шаардлагын хангалттай түвшинд хүрэхгүй байгаа ба шалтгааныг</w:t>
      </w:r>
      <w:r w:rsidRPr="00E779A1">
        <w:rPr>
          <w:rFonts w:ascii="Times New Roman" w:eastAsia="Times New Roman" w:hAnsi="Times New Roman" w:cs="Times New Roman"/>
          <w:sz w:val="24"/>
          <w:szCs w:val="24"/>
        </w:rPr>
        <w:t xml:space="preserve"> </w:t>
      </w:r>
      <w:r w:rsidRPr="00E779A1">
        <w:rPr>
          <w:rFonts w:ascii="Times New Roman" w:eastAsia="Times New Roman" w:hAnsi="Times New Roman" w:cs="Times New Roman"/>
          <w:sz w:val="24"/>
          <w:szCs w:val="24"/>
          <w:lang w:val="mn-MN"/>
        </w:rPr>
        <w:t>нь төрийн өмчит болон орон нутгийн уурхайнуудын машин механизм, тоног төхөөрөмжүүд хэт хуучирсантай холбон тайлбарлаж болох юм. Тухайлбал, “Багануур” ХК, “Шарын гол” ХК, “Шивээ Овоо” ХК болон орон нутгийн жижиг уурхайн уулын машин тоног төхөөрөмжүүд 1970, 1980 онд үйлдвэрлэгдсэн өнөөг хүртэл уурхайд ашиглагдаж байгаа ба хаалт, хашилт хамгаалалтууд нь нилээд хуучирсан</w:t>
      </w:r>
      <w:r w:rsidRPr="00E779A1">
        <w:rPr>
          <w:rFonts w:ascii="Times New Roman" w:eastAsia="Times New Roman" w:hAnsi="Times New Roman" w:cs="Times New Roman"/>
          <w:sz w:val="24"/>
          <w:szCs w:val="24"/>
        </w:rPr>
        <w:t xml:space="preserve"> </w:t>
      </w:r>
      <w:r w:rsidRPr="00E779A1">
        <w:rPr>
          <w:rFonts w:ascii="Times New Roman" w:eastAsia="Times New Roman" w:hAnsi="Times New Roman" w:cs="Times New Roman"/>
          <w:sz w:val="24"/>
          <w:szCs w:val="24"/>
          <w:lang w:val="mn-MN"/>
        </w:rPr>
        <w:t xml:space="preserve">байсан юм. </w:t>
      </w:r>
    </w:p>
    <w:p w14:paraId="00F63C10" w14:textId="77777777" w:rsidR="00E779A1" w:rsidRPr="00E779A1" w:rsidRDefault="00E779A1" w:rsidP="00E779A1">
      <w:pPr>
        <w:spacing w:line="240" w:lineRule="auto"/>
        <w:jc w:val="both"/>
        <w:rPr>
          <w:rFonts w:ascii="Times New Roman" w:eastAsia="Times New Roman" w:hAnsi="Times New Roman" w:cs="Times New Roman"/>
          <w:sz w:val="24"/>
          <w:szCs w:val="24"/>
          <w:lang w:val="mn-MN"/>
        </w:rPr>
      </w:pPr>
      <w:r w:rsidRPr="00E779A1">
        <w:rPr>
          <w:rFonts w:ascii="Times New Roman" w:eastAsia="Times New Roman" w:hAnsi="Times New Roman" w:cs="Times New Roman"/>
          <w:sz w:val="24"/>
          <w:szCs w:val="24"/>
          <w:lang w:val="mn-MN"/>
        </w:rPr>
        <w:t xml:space="preserve">ХАБЭА-н хуулийн 9.1.3-рзүйлд машин механизм, тоног төхөөрөмжийг суурилуулах, их засварын дараа ашиглалтанд оруулахдаа мэргэжлийн хяналтын байгууллагаар хянуулж зөвшөөрөл гэрчилгээ авсан байна хэмээн заасан байдаг. Судалгаанаас харахад, нүүрсний салбарын </w:t>
      </w:r>
      <w:r w:rsidRPr="00E779A1">
        <w:rPr>
          <w:rFonts w:ascii="Times New Roman" w:hAnsi="Times New Roman" w:cs="Times New Roman"/>
          <w:sz w:val="24"/>
          <w:szCs w:val="24"/>
          <w:lang w:val="mn-MN"/>
        </w:rPr>
        <w:t>ААНБ-</w:t>
      </w:r>
      <w:r w:rsidRPr="00E779A1">
        <w:rPr>
          <w:rFonts w:ascii="Times New Roman" w:eastAsia="Times New Roman" w:hAnsi="Times New Roman" w:cs="Times New Roman"/>
          <w:sz w:val="24"/>
          <w:szCs w:val="24"/>
          <w:lang w:val="mn-MN"/>
        </w:rPr>
        <w:t xml:space="preserve">ын 21 хувь нь энэхүү заалтыг хэрэгжүүлэн ажиллаж байсан ба төрийн өмчит болон орон нутгийн </w:t>
      </w:r>
      <w:r w:rsidRPr="00E779A1">
        <w:rPr>
          <w:rFonts w:ascii="Times New Roman" w:hAnsi="Times New Roman" w:cs="Times New Roman"/>
          <w:sz w:val="24"/>
          <w:szCs w:val="24"/>
          <w:lang w:val="mn-MN"/>
        </w:rPr>
        <w:t xml:space="preserve">ААНБ </w:t>
      </w:r>
      <w:r w:rsidRPr="00E779A1">
        <w:rPr>
          <w:rFonts w:ascii="Times New Roman" w:eastAsia="Times New Roman" w:hAnsi="Times New Roman" w:cs="Times New Roman"/>
          <w:sz w:val="24"/>
          <w:szCs w:val="24"/>
          <w:lang w:val="mn-MN"/>
        </w:rPr>
        <w:t>хуулийн энэхүү зүйл заалтыг хэрэгжүүлэхгүй байна. Судалгаанд хамрагдсан нийт уурхайгаас 58 хувь нь уурхай машин механизм, тоног төхөөрөмжийн засвар үйлчилгээ, тохируулгыг техникийн баримт бичгийн дагуу тогтмол хийсэн байна. Харин 42 хувь нь уурхайн засвар үйлчилгээний тогтсон хуваарь байхгүй байв.</w:t>
      </w:r>
    </w:p>
    <w:p w14:paraId="016AD2EF" w14:textId="77777777" w:rsidR="00E779A1" w:rsidRPr="00E779A1" w:rsidRDefault="00E779A1" w:rsidP="00E779A1">
      <w:pPr>
        <w:spacing w:line="240" w:lineRule="auto"/>
        <w:jc w:val="both"/>
        <w:rPr>
          <w:rFonts w:ascii="Times New Roman" w:eastAsia="Times New Roman" w:hAnsi="Times New Roman" w:cs="Times New Roman"/>
          <w:sz w:val="24"/>
          <w:szCs w:val="24"/>
          <w:lang w:val="mn-MN"/>
        </w:rPr>
      </w:pPr>
      <w:r w:rsidRPr="00E779A1">
        <w:rPr>
          <w:rFonts w:ascii="Times New Roman" w:hAnsi="Times New Roman" w:cs="Times New Roman"/>
          <w:i/>
          <w:color w:val="0D0D0D" w:themeColor="text1" w:themeTint="F2"/>
          <w:sz w:val="24"/>
          <w:szCs w:val="24"/>
          <w:u w:val="single"/>
          <w:lang w:val="mn-MN"/>
        </w:rPr>
        <w:t xml:space="preserve">Нүүрсний салбарын ААНБ-ын хөдөлмөрийн аюулгүй байдал, эрүүл ахуйн химийн хорт, аюултай бодисын хяналтын тухайд </w:t>
      </w:r>
    </w:p>
    <w:p w14:paraId="7A2AD93D" w14:textId="77777777" w:rsidR="00E779A1" w:rsidRPr="00E779A1" w:rsidRDefault="00E779A1" w:rsidP="00E779A1">
      <w:pPr>
        <w:spacing w:line="240" w:lineRule="auto"/>
        <w:jc w:val="both"/>
        <w:rPr>
          <w:rFonts w:ascii="Times New Roman" w:eastAsia="Times New Roman" w:hAnsi="Times New Roman" w:cs="Times New Roman"/>
          <w:sz w:val="24"/>
          <w:szCs w:val="24"/>
          <w:lang w:val="mn-MN"/>
        </w:rPr>
      </w:pPr>
      <w:r w:rsidRPr="00E779A1">
        <w:rPr>
          <w:rFonts w:ascii="Times New Roman" w:hAnsi="Times New Roman" w:cs="Times New Roman"/>
          <w:bCs/>
          <w:sz w:val="24"/>
          <w:szCs w:val="24"/>
          <w:lang w:val="mn-MN"/>
        </w:rPr>
        <w:t>Судалгааны үр дүнгээс харахад, химийн бодисын хор, аюулыг мэдээлэх хуудасны хэрэгжилтийн үр дүнг 4 уурхайд авч үзэхэд, 50 хувьд мэдээлэх хуудасны чанар хангалттай сайн буюу химийн бодисын талаарх байвал зохих агуулгыг багтааж, химийн бодистой харьцаж ажилладаг ажиллагсдад уг мэдээллийг хүргэсэн, бусад уурхайд мэдээлэх хуудасны чанар дунд зэрэг байлаа /Хүснэгт 28/.</w:t>
      </w:r>
    </w:p>
    <w:p w14:paraId="58DCEA43" w14:textId="77777777" w:rsidR="00E779A1" w:rsidRPr="00E779A1" w:rsidRDefault="00E779A1" w:rsidP="00E779A1">
      <w:pPr>
        <w:pStyle w:val="Caption"/>
        <w:spacing w:after="0"/>
        <w:rPr>
          <w:rFonts w:eastAsia="Times New Roman" w:cs="Times New Roman"/>
          <w:b w:val="0"/>
          <w:bCs/>
          <w:color w:val="2C7FCE" w:themeColor="text2" w:themeTint="99"/>
          <w:sz w:val="24"/>
          <w:szCs w:val="24"/>
          <w:lang w:val="mn-MN"/>
        </w:rPr>
      </w:pPr>
      <w:bookmarkStart w:id="11" w:name="_Toc375499070"/>
      <w:r w:rsidRPr="00E779A1">
        <w:rPr>
          <w:rFonts w:cs="Times New Roman"/>
          <w:sz w:val="24"/>
          <w:szCs w:val="24"/>
          <w:lang w:val="mn-MN"/>
        </w:rPr>
        <w:t>Хүснэгт 9</w:t>
      </w:r>
      <w:r w:rsidRPr="00E779A1">
        <w:rPr>
          <w:rFonts w:cs="Times New Roman"/>
          <w:color w:val="2C7FCE" w:themeColor="text2" w:themeTint="99"/>
          <w:sz w:val="24"/>
          <w:szCs w:val="24"/>
          <w:lang w:val="mn-MN"/>
        </w:rPr>
        <w:t xml:space="preserve">. </w:t>
      </w:r>
      <w:r w:rsidRPr="00E779A1">
        <w:rPr>
          <w:rFonts w:eastAsia="Times New Roman" w:cs="Times New Roman"/>
          <w:color w:val="2C7FCE" w:themeColor="text2" w:themeTint="99"/>
          <w:sz w:val="24"/>
          <w:szCs w:val="24"/>
          <w:lang w:val="mn-MN"/>
        </w:rPr>
        <w:t>Химийн хорт, тэсэрч дэлбэрэх бодис, тэсэлгээний хэрэгслүүдийн материалын аюулгүй байдлыг мэдээлэх хуудсын чанар</w:t>
      </w:r>
      <w:bookmarkEnd w:id="11"/>
    </w:p>
    <w:tbl>
      <w:tblPr>
        <w:tblW w:w="9093" w:type="dxa"/>
        <w:tblInd w:w="93" w:type="dxa"/>
        <w:tblLook w:val="04A0" w:firstRow="1" w:lastRow="0" w:firstColumn="1" w:lastColumn="0" w:noHBand="0" w:noVBand="1"/>
      </w:tblPr>
      <w:tblGrid>
        <w:gridCol w:w="1576"/>
        <w:gridCol w:w="1411"/>
        <w:gridCol w:w="1149"/>
        <w:gridCol w:w="1346"/>
        <w:gridCol w:w="1280"/>
        <w:gridCol w:w="1149"/>
        <w:gridCol w:w="1182"/>
      </w:tblGrid>
      <w:tr w:rsidR="00E779A1" w:rsidRPr="00E779A1" w14:paraId="396C736C" w14:textId="77777777" w:rsidTr="002C5A6C">
        <w:trPr>
          <w:trHeight w:val="30"/>
        </w:trPr>
        <w:tc>
          <w:tcPr>
            <w:tcW w:w="1576" w:type="dxa"/>
            <w:vMerge w:val="restart"/>
            <w:tcBorders>
              <w:top w:val="double" w:sz="6" w:space="0" w:color="548DD4"/>
              <w:left w:val="nil"/>
              <w:bottom w:val="single" w:sz="12" w:space="0" w:color="548DD4"/>
              <w:right w:val="nil"/>
            </w:tcBorders>
            <w:shd w:val="clear" w:color="auto" w:fill="auto"/>
            <w:vAlign w:val="bottom"/>
            <w:hideMark/>
          </w:tcPr>
          <w:p w14:paraId="2E13E97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5186" w:type="dxa"/>
            <w:gridSpan w:val="4"/>
            <w:tcBorders>
              <w:top w:val="double" w:sz="6" w:space="0" w:color="548DD4"/>
              <w:left w:val="nil"/>
              <w:bottom w:val="single" w:sz="8" w:space="0" w:color="548DD4"/>
              <w:right w:val="nil"/>
            </w:tcBorders>
            <w:shd w:val="clear" w:color="auto" w:fill="auto"/>
            <w:vAlign w:val="bottom"/>
            <w:hideMark/>
          </w:tcPr>
          <w:p w14:paraId="4CF0BEB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2331" w:type="dxa"/>
            <w:gridSpan w:val="2"/>
            <w:vMerge w:val="restart"/>
            <w:tcBorders>
              <w:top w:val="double" w:sz="6" w:space="0" w:color="548DD4"/>
              <w:left w:val="nil"/>
              <w:bottom w:val="single" w:sz="12" w:space="0" w:color="548DD4"/>
              <w:right w:val="nil"/>
            </w:tcBorders>
            <w:shd w:val="clear" w:color="auto" w:fill="auto"/>
            <w:vAlign w:val="bottom"/>
            <w:hideMark/>
          </w:tcPr>
          <w:p w14:paraId="4AD0702E"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7ABAD675" w14:textId="77777777" w:rsidTr="002C5A6C">
        <w:trPr>
          <w:trHeight w:val="48"/>
        </w:trPr>
        <w:tc>
          <w:tcPr>
            <w:tcW w:w="1576" w:type="dxa"/>
            <w:vMerge/>
            <w:tcBorders>
              <w:top w:val="double" w:sz="6" w:space="0" w:color="548DD4"/>
              <w:left w:val="nil"/>
              <w:bottom w:val="single" w:sz="12" w:space="0" w:color="548DD4"/>
              <w:right w:val="nil"/>
            </w:tcBorders>
            <w:vAlign w:val="center"/>
            <w:hideMark/>
          </w:tcPr>
          <w:p w14:paraId="1094C07E"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2560" w:type="dxa"/>
            <w:gridSpan w:val="2"/>
            <w:tcBorders>
              <w:top w:val="single" w:sz="8" w:space="0" w:color="548DD4"/>
              <w:left w:val="nil"/>
              <w:bottom w:val="single" w:sz="12" w:space="0" w:color="548DD4"/>
              <w:right w:val="nil"/>
            </w:tcBorders>
            <w:shd w:val="clear" w:color="auto" w:fill="auto"/>
            <w:vAlign w:val="bottom"/>
            <w:hideMark/>
          </w:tcPr>
          <w:p w14:paraId="35A9557A"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2626" w:type="dxa"/>
            <w:gridSpan w:val="2"/>
            <w:tcBorders>
              <w:top w:val="single" w:sz="8" w:space="0" w:color="548DD4"/>
              <w:left w:val="nil"/>
              <w:bottom w:val="single" w:sz="12" w:space="0" w:color="548DD4"/>
              <w:right w:val="nil"/>
            </w:tcBorders>
            <w:shd w:val="clear" w:color="auto" w:fill="auto"/>
            <w:vAlign w:val="bottom"/>
            <w:hideMark/>
          </w:tcPr>
          <w:p w14:paraId="3C40E989"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2331" w:type="dxa"/>
            <w:gridSpan w:val="2"/>
            <w:vMerge/>
            <w:tcBorders>
              <w:top w:val="double" w:sz="6" w:space="0" w:color="548DD4"/>
              <w:left w:val="nil"/>
              <w:bottom w:val="single" w:sz="12" w:space="0" w:color="548DD4"/>
              <w:right w:val="nil"/>
            </w:tcBorders>
            <w:vAlign w:val="center"/>
            <w:hideMark/>
          </w:tcPr>
          <w:p w14:paraId="214BF9CC" w14:textId="77777777" w:rsidR="00E779A1" w:rsidRPr="00E779A1" w:rsidRDefault="00E779A1" w:rsidP="002C5A6C">
            <w:pPr>
              <w:spacing w:after="0" w:line="240" w:lineRule="auto"/>
              <w:rPr>
                <w:rFonts w:ascii="Times New Roman" w:eastAsia="Times New Roman" w:hAnsi="Times New Roman" w:cs="Times New Roman"/>
                <w:b/>
                <w:bCs/>
                <w:color w:val="000000"/>
                <w:sz w:val="24"/>
                <w:szCs w:val="24"/>
              </w:rPr>
            </w:pPr>
          </w:p>
        </w:tc>
      </w:tr>
      <w:tr w:rsidR="00E779A1" w:rsidRPr="00E779A1" w14:paraId="6913B3D3" w14:textId="77777777" w:rsidTr="002C5A6C">
        <w:trPr>
          <w:trHeight w:val="57"/>
        </w:trPr>
        <w:tc>
          <w:tcPr>
            <w:tcW w:w="1576" w:type="dxa"/>
            <w:tcBorders>
              <w:top w:val="nil"/>
              <w:left w:val="nil"/>
              <w:bottom w:val="nil"/>
              <w:right w:val="nil"/>
            </w:tcBorders>
            <w:shd w:val="clear" w:color="auto" w:fill="auto"/>
            <w:vAlign w:val="bottom"/>
            <w:hideMark/>
          </w:tcPr>
          <w:p w14:paraId="6CC22E0D"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1411" w:type="dxa"/>
            <w:tcBorders>
              <w:top w:val="nil"/>
              <w:left w:val="nil"/>
              <w:bottom w:val="single" w:sz="8" w:space="0" w:color="548DD4"/>
              <w:right w:val="nil"/>
            </w:tcBorders>
            <w:shd w:val="clear" w:color="auto" w:fill="auto"/>
            <w:vAlign w:val="bottom"/>
            <w:hideMark/>
          </w:tcPr>
          <w:p w14:paraId="706DA9F9"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1149" w:type="dxa"/>
            <w:tcBorders>
              <w:top w:val="nil"/>
              <w:left w:val="nil"/>
              <w:bottom w:val="single" w:sz="8" w:space="0" w:color="548DD4"/>
              <w:right w:val="nil"/>
            </w:tcBorders>
            <w:shd w:val="clear" w:color="auto" w:fill="auto"/>
            <w:vAlign w:val="bottom"/>
            <w:hideMark/>
          </w:tcPr>
          <w:p w14:paraId="3A1E9C09"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1346" w:type="dxa"/>
            <w:tcBorders>
              <w:top w:val="nil"/>
              <w:left w:val="nil"/>
              <w:bottom w:val="single" w:sz="8" w:space="0" w:color="548DD4"/>
              <w:right w:val="nil"/>
            </w:tcBorders>
            <w:shd w:val="clear" w:color="auto" w:fill="auto"/>
            <w:vAlign w:val="bottom"/>
            <w:hideMark/>
          </w:tcPr>
          <w:p w14:paraId="4354D25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1280" w:type="dxa"/>
            <w:tcBorders>
              <w:top w:val="nil"/>
              <w:left w:val="nil"/>
              <w:bottom w:val="single" w:sz="8" w:space="0" w:color="548DD4"/>
              <w:right w:val="nil"/>
            </w:tcBorders>
            <w:shd w:val="clear" w:color="auto" w:fill="auto"/>
            <w:vAlign w:val="bottom"/>
            <w:hideMark/>
          </w:tcPr>
          <w:p w14:paraId="28175CD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1149" w:type="dxa"/>
            <w:tcBorders>
              <w:top w:val="nil"/>
              <w:left w:val="nil"/>
              <w:bottom w:val="single" w:sz="8" w:space="0" w:color="548DD4"/>
              <w:right w:val="nil"/>
            </w:tcBorders>
            <w:shd w:val="clear" w:color="auto" w:fill="auto"/>
            <w:vAlign w:val="bottom"/>
            <w:hideMark/>
          </w:tcPr>
          <w:p w14:paraId="2351147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1182" w:type="dxa"/>
            <w:tcBorders>
              <w:top w:val="nil"/>
              <w:left w:val="nil"/>
              <w:bottom w:val="single" w:sz="8" w:space="0" w:color="548DD4"/>
              <w:right w:val="nil"/>
            </w:tcBorders>
            <w:shd w:val="clear" w:color="auto" w:fill="auto"/>
            <w:vAlign w:val="bottom"/>
            <w:hideMark/>
          </w:tcPr>
          <w:p w14:paraId="788A34AC"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29F2CD5F" w14:textId="77777777" w:rsidTr="002C5A6C">
        <w:trPr>
          <w:trHeight w:val="67"/>
        </w:trPr>
        <w:tc>
          <w:tcPr>
            <w:tcW w:w="1576" w:type="dxa"/>
            <w:tcBorders>
              <w:top w:val="nil"/>
              <w:left w:val="nil"/>
              <w:bottom w:val="nil"/>
              <w:right w:val="nil"/>
            </w:tcBorders>
            <w:shd w:val="clear" w:color="auto" w:fill="auto"/>
            <w:vAlign w:val="bottom"/>
            <w:hideMark/>
          </w:tcPr>
          <w:p w14:paraId="33E6A3E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Дунд</w:t>
            </w:r>
          </w:p>
        </w:tc>
        <w:tc>
          <w:tcPr>
            <w:tcW w:w="1411" w:type="dxa"/>
            <w:tcBorders>
              <w:top w:val="nil"/>
              <w:left w:val="nil"/>
              <w:bottom w:val="single" w:sz="8" w:space="0" w:color="548DD4"/>
              <w:right w:val="nil"/>
            </w:tcBorders>
            <w:shd w:val="clear" w:color="auto" w:fill="auto"/>
            <w:noWrap/>
            <w:vAlign w:val="bottom"/>
            <w:hideMark/>
          </w:tcPr>
          <w:p w14:paraId="322AD79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1149" w:type="dxa"/>
            <w:tcBorders>
              <w:top w:val="nil"/>
              <w:left w:val="nil"/>
              <w:bottom w:val="single" w:sz="8" w:space="0" w:color="548DD4"/>
              <w:right w:val="nil"/>
            </w:tcBorders>
            <w:shd w:val="clear" w:color="auto" w:fill="auto"/>
            <w:vAlign w:val="bottom"/>
            <w:hideMark/>
          </w:tcPr>
          <w:p w14:paraId="309DB3A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1346" w:type="dxa"/>
            <w:tcBorders>
              <w:top w:val="nil"/>
              <w:left w:val="nil"/>
              <w:bottom w:val="single" w:sz="8" w:space="0" w:color="548DD4"/>
              <w:right w:val="nil"/>
            </w:tcBorders>
            <w:shd w:val="clear" w:color="auto" w:fill="auto"/>
            <w:noWrap/>
            <w:vAlign w:val="bottom"/>
            <w:hideMark/>
          </w:tcPr>
          <w:p w14:paraId="2D026B9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1280" w:type="dxa"/>
            <w:tcBorders>
              <w:top w:val="nil"/>
              <w:left w:val="nil"/>
              <w:bottom w:val="single" w:sz="8" w:space="0" w:color="548DD4"/>
              <w:right w:val="nil"/>
            </w:tcBorders>
            <w:shd w:val="clear" w:color="auto" w:fill="auto"/>
            <w:vAlign w:val="bottom"/>
            <w:hideMark/>
          </w:tcPr>
          <w:p w14:paraId="50E6F3E5"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66.7</w:t>
            </w:r>
          </w:p>
        </w:tc>
        <w:tc>
          <w:tcPr>
            <w:tcW w:w="1149" w:type="dxa"/>
            <w:tcBorders>
              <w:top w:val="nil"/>
              <w:left w:val="nil"/>
              <w:bottom w:val="single" w:sz="8" w:space="0" w:color="548DD4"/>
              <w:right w:val="nil"/>
            </w:tcBorders>
            <w:shd w:val="clear" w:color="auto" w:fill="auto"/>
            <w:noWrap/>
            <w:vAlign w:val="bottom"/>
            <w:hideMark/>
          </w:tcPr>
          <w:p w14:paraId="4727892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1182" w:type="dxa"/>
            <w:tcBorders>
              <w:top w:val="nil"/>
              <w:left w:val="nil"/>
              <w:bottom w:val="single" w:sz="8" w:space="0" w:color="548DD4"/>
              <w:right w:val="nil"/>
            </w:tcBorders>
            <w:shd w:val="clear" w:color="auto" w:fill="auto"/>
            <w:vAlign w:val="bottom"/>
            <w:hideMark/>
          </w:tcPr>
          <w:p w14:paraId="52C6A69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r>
      <w:tr w:rsidR="00E779A1" w:rsidRPr="00E779A1" w14:paraId="3AC91717" w14:textId="77777777" w:rsidTr="002C5A6C">
        <w:trPr>
          <w:trHeight w:val="67"/>
        </w:trPr>
        <w:tc>
          <w:tcPr>
            <w:tcW w:w="1576" w:type="dxa"/>
            <w:tcBorders>
              <w:top w:val="nil"/>
              <w:left w:val="nil"/>
              <w:bottom w:val="single" w:sz="8" w:space="0" w:color="548DD4"/>
              <w:right w:val="nil"/>
            </w:tcBorders>
            <w:shd w:val="clear" w:color="auto" w:fill="auto"/>
            <w:vAlign w:val="bottom"/>
            <w:hideMark/>
          </w:tcPr>
          <w:p w14:paraId="62BD846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Сайн</w:t>
            </w:r>
          </w:p>
        </w:tc>
        <w:tc>
          <w:tcPr>
            <w:tcW w:w="1411" w:type="dxa"/>
            <w:tcBorders>
              <w:top w:val="nil"/>
              <w:left w:val="nil"/>
              <w:bottom w:val="single" w:sz="8" w:space="0" w:color="548DD4"/>
              <w:right w:val="nil"/>
            </w:tcBorders>
            <w:shd w:val="clear" w:color="auto" w:fill="auto"/>
            <w:noWrap/>
            <w:vAlign w:val="bottom"/>
            <w:hideMark/>
          </w:tcPr>
          <w:p w14:paraId="1B8D944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1149" w:type="dxa"/>
            <w:tcBorders>
              <w:top w:val="nil"/>
              <w:left w:val="nil"/>
              <w:bottom w:val="single" w:sz="8" w:space="0" w:color="548DD4"/>
              <w:right w:val="nil"/>
            </w:tcBorders>
            <w:shd w:val="clear" w:color="auto" w:fill="auto"/>
            <w:vAlign w:val="bottom"/>
            <w:hideMark/>
          </w:tcPr>
          <w:p w14:paraId="217D288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1346" w:type="dxa"/>
            <w:tcBorders>
              <w:top w:val="nil"/>
              <w:left w:val="nil"/>
              <w:bottom w:val="single" w:sz="8" w:space="0" w:color="548DD4"/>
              <w:right w:val="nil"/>
            </w:tcBorders>
            <w:shd w:val="clear" w:color="auto" w:fill="auto"/>
            <w:noWrap/>
            <w:vAlign w:val="bottom"/>
            <w:hideMark/>
          </w:tcPr>
          <w:p w14:paraId="59879AC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1280" w:type="dxa"/>
            <w:tcBorders>
              <w:top w:val="nil"/>
              <w:left w:val="nil"/>
              <w:bottom w:val="single" w:sz="8" w:space="0" w:color="548DD4"/>
              <w:right w:val="nil"/>
            </w:tcBorders>
            <w:shd w:val="clear" w:color="auto" w:fill="auto"/>
            <w:vAlign w:val="bottom"/>
            <w:hideMark/>
          </w:tcPr>
          <w:p w14:paraId="4248B94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33.3</w:t>
            </w:r>
          </w:p>
        </w:tc>
        <w:tc>
          <w:tcPr>
            <w:tcW w:w="1149" w:type="dxa"/>
            <w:tcBorders>
              <w:top w:val="nil"/>
              <w:left w:val="nil"/>
              <w:bottom w:val="single" w:sz="8" w:space="0" w:color="548DD4"/>
              <w:right w:val="nil"/>
            </w:tcBorders>
            <w:shd w:val="clear" w:color="auto" w:fill="auto"/>
            <w:noWrap/>
            <w:vAlign w:val="bottom"/>
            <w:hideMark/>
          </w:tcPr>
          <w:p w14:paraId="7AF99AF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1182" w:type="dxa"/>
            <w:tcBorders>
              <w:top w:val="nil"/>
              <w:left w:val="nil"/>
              <w:bottom w:val="single" w:sz="8" w:space="0" w:color="548DD4"/>
              <w:right w:val="nil"/>
            </w:tcBorders>
            <w:shd w:val="clear" w:color="auto" w:fill="auto"/>
            <w:vAlign w:val="bottom"/>
            <w:hideMark/>
          </w:tcPr>
          <w:p w14:paraId="54BB917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r>
      <w:tr w:rsidR="00E779A1" w:rsidRPr="00E779A1" w14:paraId="2DC14312" w14:textId="77777777" w:rsidTr="002C5A6C">
        <w:trPr>
          <w:trHeight w:val="67"/>
        </w:trPr>
        <w:tc>
          <w:tcPr>
            <w:tcW w:w="1576" w:type="dxa"/>
            <w:tcBorders>
              <w:top w:val="nil"/>
              <w:left w:val="nil"/>
              <w:bottom w:val="double" w:sz="6" w:space="0" w:color="548DD4"/>
              <w:right w:val="nil"/>
            </w:tcBorders>
            <w:shd w:val="clear" w:color="auto" w:fill="auto"/>
            <w:vAlign w:val="bottom"/>
            <w:hideMark/>
          </w:tcPr>
          <w:p w14:paraId="4F87AD6A"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1411" w:type="dxa"/>
            <w:tcBorders>
              <w:top w:val="nil"/>
              <w:left w:val="nil"/>
              <w:bottom w:val="double" w:sz="6" w:space="0" w:color="548DD4"/>
              <w:right w:val="nil"/>
            </w:tcBorders>
            <w:shd w:val="clear" w:color="auto" w:fill="auto"/>
            <w:noWrap/>
            <w:vAlign w:val="bottom"/>
            <w:hideMark/>
          </w:tcPr>
          <w:p w14:paraId="2314901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1149" w:type="dxa"/>
            <w:tcBorders>
              <w:top w:val="nil"/>
              <w:left w:val="nil"/>
              <w:bottom w:val="double" w:sz="6" w:space="0" w:color="548DD4"/>
              <w:right w:val="nil"/>
            </w:tcBorders>
            <w:shd w:val="clear" w:color="auto" w:fill="auto"/>
            <w:vAlign w:val="bottom"/>
            <w:hideMark/>
          </w:tcPr>
          <w:p w14:paraId="66E9120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1346" w:type="dxa"/>
            <w:tcBorders>
              <w:top w:val="nil"/>
              <w:left w:val="nil"/>
              <w:bottom w:val="double" w:sz="6" w:space="0" w:color="548DD4"/>
              <w:right w:val="nil"/>
            </w:tcBorders>
            <w:shd w:val="clear" w:color="auto" w:fill="auto"/>
            <w:noWrap/>
            <w:vAlign w:val="bottom"/>
            <w:hideMark/>
          </w:tcPr>
          <w:p w14:paraId="1666906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1280" w:type="dxa"/>
            <w:tcBorders>
              <w:top w:val="nil"/>
              <w:left w:val="nil"/>
              <w:bottom w:val="double" w:sz="6" w:space="0" w:color="548DD4"/>
              <w:right w:val="nil"/>
            </w:tcBorders>
            <w:shd w:val="clear" w:color="auto" w:fill="auto"/>
            <w:vAlign w:val="bottom"/>
            <w:hideMark/>
          </w:tcPr>
          <w:p w14:paraId="77BEC02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1149" w:type="dxa"/>
            <w:tcBorders>
              <w:top w:val="nil"/>
              <w:left w:val="nil"/>
              <w:bottom w:val="double" w:sz="6" w:space="0" w:color="548DD4"/>
              <w:right w:val="nil"/>
            </w:tcBorders>
            <w:shd w:val="clear" w:color="auto" w:fill="auto"/>
            <w:noWrap/>
            <w:vAlign w:val="bottom"/>
            <w:hideMark/>
          </w:tcPr>
          <w:p w14:paraId="6BDE278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1182" w:type="dxa"/>
            <w:tcBorders>
              <w:top w:val="nil"/>
              <w:left w:val="nil"/>
              <w:bottom w:val="double" w:sz="6" w:space="0" w:color="548DD4"/>
              <w:right w:val="nil"/>
            </w:tcBorders>
            <w:shd w:val="clear" w:color="auto" w:fill="auto"/>
            <w:vAlign w:val="bottom"/>
            <w:hideMark/>
          </w:tcPr>
          <w:p w14:paraId="449F490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6A36E5D9" w14:textId="77777777" w:rsidR="00E779A1" w:rsidRPr="00E779A1" w:rsidRDefault="00E779A1" w:rsidP="00E779A1">
      <w:pPr>
        <w:spacing w:line="240" w:lineRule="auto"/>
        <w:jc w:val="both"/>
        <w:rPr>
          <w:rFonts w:ascii="Times New Roman" w:hAnsi="Times New Roman" w:cs="Times New Roman"/>
          <w:sz w:val="24"/>
          <w:szCs w:val="24"/>
          <w:lang w:val="mn-MN"/>
        </w:rPr>
      </w:pPr>
    </w:p>
    <w:p w14:paraId="571CADA4" w14:textId="77777777" w:rsidR="00E779A1" w:rsidRPr="00E779A1" w:rsidRDefault="00E779A1" w:rsidP="00E779A1">
      <w:pPr>
        <w:spacing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Судалгаанаас харахад, нийт судалгаанд хамрагдсан ААНБ-ын 68 хувь нь гал унтраах тоноглолынхоо тогтмол ажиллагааг шалгаж ажилладаг аж. Түүнчлэн зарим орон нутгийн болон нүүрс гар аргаар олборлож байгаа нөхөрлөл, ААНБ-ын хувьд галын аюулаас сэргийлэх бодлого, механизм алга байна. Эдгээр уурхайд гал гарсан үед гарах гарцын схем байхгүй өөрсдийн шатахуун түгээх станцуудад тусгай зөвшөөрөл аваагүй, галын хор дутмаг, багаж хэрэгсэл, иж бүрдэлгүй байв.</w:t>
      </w:r>
    </w:p>
    <w:p w14:paraId="023E576E" w14:textId="77777777" w:rsidR="00E779A1" w:rsidRPr="00E779A1" w:rsidRDefault="00E779A1" w:rsidP="00E779A1">
      <w:pPr>
        <w:spacing w:line="240" w:lineRule="auto"/>
        <w:jc w:val="both"/>
        <w:rPr>
          <w:rFonts w:ascii="Times New Roman" w:hAnsi="Times New Roman" w:cs="Times New Roman"/>
          <w:i/>
          <w:sz w:val="24"/>
          <w:szCs w:val="24"/>
          <w:u w:val="single"/>
          <w:lang w:val="mn-MN"/>
        </w:rPr>
      </w:pPr>
      <w:r w:rsidRPr="00E779A1">
        <w:rPr>
          <w:rFonts w:ascii="Times New Roman" w:hAnsi="Times New Roman" w:cs="Times New Roman"/>
          <w:i/>
          <w:sz w:val="24"/>
          <w:szCs w:val="24"/>
          <w:u w:val="single"/>
          <w:lang w:val="mn-MN"/>
        </w:rPr>
        <w:t>Нүүрсний уурхайн ажиллагсдын тусгай хувцас, хамгаалах хэрэгсэл</w:t>
      </w:r>
    </w:p>
    <w:p w14:paraId="2CACCB30"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Бид судалгаандаа зайлшгүй олгогдвол зохих 15 ажлын хувцасны нэрийг оруулсан бөгөөд хэрэгцээтэй боловч олгогддоггүй хувцасны жагсаалтад ажиллагсдын 27 хувь нь усны гутал, 32 хувь нь борооны цув, мөн 32 хувь нь дуулганы дотуур өмсөх даавуун малгай зэргийг </w:t>
      </w:r>
      <w:r w:rsidRPr="00E779A1">
        <w:rPr>
          <w:rFonts w:ascii="Times New Roman" w:hAnsi="Times New Roman" w:cs="Times New Roman"/>
          <w:sz w:val="24"/>
          <w:szCs w:val="24"/>
          <w:lang w:val="mn-MN"/>
        </w:rPr>
        <w:lastRenderedPageBreak/>
        <w:t>нэрлэсэн байлаа. Зарим хувцасны элэгдлийн хугацаа чанараасаа хамааран баталсан нормдоо хүрдэггүй, зайлшгүй олгох шаардлагатай хувцаснууд нэгдсэн жагсаалтанд ороогүй байх зэрэг анхаарч сайжруулах асуудал гардаг аж. Ялангуяа бороо цас ордог, ус чийг ихтэй  уурхайн  мөрөгцөгт ажилладаг ажилтнуудад усны гутал шаардлагатай боловч жагсаалтанд багтдаггүй байна.</w:t>
      </w:r>
    </w:p>
    <w:p w14:paraId="7BFBBB11" w14:textId="77777777" w:rsidR="00E779A1" w:rsidRPr="00E779A1" w:rsidRDefault="00E779A1" w:rsidP="00E779A1">
      <w:pPr>
        <w:pStyle w:val="Caption"/>
        <w:spacing w:after="0"/>
        <w:rPr>
          <w:rFonts w:cs="Times New Roman"/>
          <w:sz w:val="24"/>
          <w:szCs w:val="24"/>
          <w:lang w:val="mn-MN"/>
        </w:rPr>
      </w:pPr>
    </w:p>
    <w:p w14:paraId="034468BA"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Түүнчлэн судалгаанд хамрагдсан ААНБ-ын 42.1 хувь нь ажлын тусгай хувцасны дизайн, материал, өнгө, ялгах таних тэмдгийн сонголтонд ажил, мэргэжлийн онцлог, ажиллагсдын саналыг тэр бүр авдаггүй байна/Хүснэгт 11/.</w:t>
      </w:r>
    </w:p>
    <w:p w14:paraId="72724A1C" w14:textId="77777777" w:rsidR="00E779A1" w:rsidRPr="00E779A1" w:rsidRDefault="00E779A1" w:rsidP="00E779A1">
      <w:pPr>
        <w:pStyle w:val="Caption"/>
        <w:spacing w:after="0"/>
        <w:rPr>
          <w:rFonts w:cs="Times New Roman"/>
          <w:sz w:val="24"/>
          <w:szCs w:val="24"/>
          <w:lang w:val="mn-MN"/>
        </w:rPr>
      </w:pPr>
    </w:p>
    <w:p w14:paraId="25920A43" w14:textId="77777777" w:rsidR="00E779A1" w:rsidRPr="00E779A1" w:rsidRDefault="00E779A1" w:rsidP="00E779A1">
      <w:pPr>
        <w:pStyle w:val="Caption"/>
        <w:spacing w:after="0"/>
        <w:rPr>
          <w:rFonts w:cs="Times New Roman"/>
          <w:sz w:val="24"/>
          <w:szCs w:val="24"/>
          <w:lang w:val="mn-MN"/>
        </w:rPr>
      </w:pPr>
      <w:bookmarkStart w:id="12" w:name="_Toc375499073"/>
      <w:r w:rsidRPr="00E779A1">
        <w:rPr>
          <w:rFonts w:cs="Times New Roman"/>
          <w:sz w:val="24"/>
          <w:szCs w:val="24"/>
          <w:lang w:val="mn-MN"/>
        </w:rPr>
        <w:t>Хүснэгт 10. Ажлын тусгай хувцас, хамгаалах хэрэгсэлийн сонголтонд ажилтны саналыг харгалзсан байдал</w:t>
      </w:r>
      <w:bookmarkEnd w:id="12"/>
    </w:p>
    <w:tbl>
      <w:tblPr>
        <w:tblW w:w="9007" w:type="dxa"/>
        <w:tblInd w:w="93" w:type="dxa"/>
        <w:tblLook w:val="04A0" w:firstRow="1" w:lastRow="0" w:firstColumn="1" w:lastColumn="0" w:noHBand="0" w:noVBand="1"/>
      </w:tblPr>
      <w:tblGrid>
        <w:gridCol w:w="975"/>
        <w:gridCol w:w="927"/>
        <w:gridCol w:w="766"/>
        <w:gridCol w:w="883"/>
        <w:gridCol w:w="823"/>
        <w:gridCol w:w="754"/>
        <w:gridCol w:w="766"/>
        <w:gridCol w:w="819"/>
        <w:gridCol w:w="766"/>
        <w:gridCol w:w="754"/>
        <w:gridCol w:w="774"/>
      </w:tblGrid>
      <w:tr w:rsidR="00E779A1" w:rsidRPr="00E779A1" w14:paraId="412FDC4E" w14:textId="77777777" w:rsidTr="002C5A6C">
        <w:trPr>
          <w:trHeight w:val="239"/>
        </w:trPr>
        <w:tc>
          <w:tcPr>
            <w:tcW w:w="1034" w:type="dxa"/>
            <w:vMerge w:val="restart"/>
            <w:tcBorders>
              <w:top w:val="double" w:sz="6" w:space="0" w:color="548DD4"/>
              <w:left w:val="nil"/>
              <w:bottom w:val="single" w:sz="12" w:space="0" w:color="548DD4"/>
              <w:right w:val="nil"/>
            </w:tcBorders>
            <w:shd w:val="clear" w:color="auto" w:fill="auto"/>
            <w:vAlign w:val="bottom"/>
            <w:hideMark/>
          </w:tcPr>
          <w:p w14:paraId="6EA080E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442" w:type="dxa"/>
            <w:gridSpan w:val="8"/>
            <w:tcBorders>
              <w:top w:val="double" w:sz="6" w:space="0" w:color="548DD4"/>
              <w:left w:val="nil"/>
              <w:bottom w:val="single" w:sz="8" w:space="0" w:color="548DD4"/>
              <w:right w:val="nil"/>
            </w:tcBorders>
            <w:shd w:val="clear" w:color="auto" w:fill="auto"/>
            <w:vAlign w:val="bottom"/>
            <w:hideMark/>
          </w:tcPr>
          <w:p w14:paraId="1E7F2D7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30" w:type="dxa"/>
            <w:gridSpan w:val="2"/>
            <w:vMerge w:val="restart"/>
            <w:tcBorders>
              <w:top w:val="double" w:sz="6" w:space="0" w:color="548DD4"/>
              <w:left w:val="nil"/>
              <w:bottom w:val="single" w:sz="12" w:space="0" w:color="548DD4"/>
              <w:right w:val="nil"/>
            </w:tcBorders>
            <w:shd w:val="clear" w:color="auto" w:fill="auto"/>
            <w:vAlign w:val="bottom"/>
            <w:hideMark/>
          </w:tcPr>
          <w:p w14:paraId="0FFEE8A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711DA746" w14:textId="77777777" w:rsidTr="002C5A6C">
        <w:trPr>
          <w:trHeight w:val="228"/>
        </w:trPr>
        <w:tc>
          <w:tcPr>
            <w:tcW w:w="1034" w:type="dxa"/>
            <w:vMerge/>
            <w:tcBorders>
              <w:top w:val="double" w:sz="6" w:space="0" w:color="548DD4"/>
              <w:left w:val="nil"/>
              <w:bottom w:val="single" w:sz="12" w:space="0" w:color="548DD4"/>
              <w:right w:val="nil"/>
            </w:tcBorders>
            <w:vAlign w:val="center"/>
            <w:hideMark/>
          </w:tcPr>
          <w:p w14:paraId="6423786C"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1681" w:type="dxa"/>
            <w:gridSpan w:val="2"/>
            <w:tcBorders>
              <w:top w:val="single" w:sz="8" w:space="0" w:color="548DD4"/>
              <w:left w:val="nil"/>
              <w:bottom w:val="single" w:sz="12" w:space="0" w:color="548DD4"/>
              <w:right w:val="nil"/>
            </w:tcBorders>
            <w:shd w:val="clear" w:color="auto" w:fill="auto"/>
            <w:vAlign w:val="bottom"/>
            <w:hideMark/>
          </w:tcPr>
          <w:p w14:paraId="3FCFAA24"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24" w:type="dxa"/>
            <w:gridSpan w:val="2"/>
            <w:tcBorders>
              <w:top w:val="single" w:sz="8" w:space="0" w:color="548DD4"/>
              <w:left w:val="nil"/>
              <w:bottom w:val="single" w:sz="12" w:space="0" w:color="548DD4"/>
              <w:right w:val="nil"/>
            </w:tcBorders>
            <w:shd w:val="clear" w:color="auto" w:fill="auto"/>
            <w:vAlign w:val="bottom"/>
            <w:hideMark/>
          </w:tcPr>
          <w:p w14:paraId="1CBEF7EE"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465" w:type="dxa"/>
            <w:gridSpan w:val="2"/>
            <w:tcBorders>
              <w:top w:val="single" w:sz="8" w:space="0" w:color="548DD4"/>
              <w:left w:val="nil"/>
              <w:bottom w:val="single" w:sz="12" w:space="0" w:color="548DD4"/>
              <w:right w:val="nil"/>
            </w:tcBorders>
            <w:shd w:val="clear" w:color="auto" w:fill="auto"/>
            <w:vAlign w:val="bottom"/>
            <w:hideMark/>
          </w:tcPr>
          <w:p w14:paraId="653A188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73" w:type="dxa"/>
            <w:gridSpan w:val="2"/>
            <w:tcBorders>
              <w:top w:val="single" w:sz="8" w:space="0" w:color="548DD4"/>
              <w:left w:val="nil"/>
              <w:bottom w:val="single" w:sz="12" w:space="0" w:color="548DD4"/>
              <w:right w:val="nil"/>
            </w:tcBorders>
            <w:shd w:val="clear" w:color="auto" w:fill="auto"/>
            <w:vAlign w:val="bottom"/>
            <w:hideMark/>
          </w:tcPr>
          <w:p w14:paraId="00CD218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30" w:type="dxa"/>
            <w:gridSpan w:val="2"/>
            <w:vMerge/>
            <w:tcBorders>
              <w:top w:val="double" w:sz="6" w:space="0" w:color="548DD4"/>
              <w:left w:val="nil"/>
              <w:bottom w:val="single" w:sz="12" w:space="0" w:color="548DD4"/>
              <w:right w:val="nil"/>
            </w:tcBorders>
            <w:vAlign w:val="center"/>
            <w:hideMark/>
          </w:tcPr>
          <w:p w14:paraId="588B3FDB" w14:textId="77777777" w:rsidR="00E779A1" w:rsidRPr="00E779A1" w:rsidRDefault="00E779A1" w:rsidP="002C5A6C">
            <w:pPr>
              <w:spacing w:after="0" w:line="240" w:lineRule="auto"/>
              <w:rPr>
                <w:rFonts w:ascii="Times New Roman" w:eastAsia="Times New Roman" w:hAnsi="Times New Roman" w:cs="Times New Roman"/>
                <w:b/>
                <w:bCs/>
                <w:color w:val="000000"/>
                <w:sz w:val="24"/>
                <w:szCs w:val="24"/>
              </w:rPr>
            </w:pPr>
          </w:p>
        </w:tc>
      </w:tr>
      <w:tr w:rsidR="00E779A1" w:rsidRPr="00E779A1" w14:paraId="361323CF" w14:textId="77777777" w:rsidTr="002C5A6C">
        <w:trPr>
          <w:trHeight w:val="239"/>
        </w:trPr>
        <w:tc>
          <w:tcPr>
            <w:tcW w:w="1034" w:type="dxa"/>
            <w:tcBorders>
              <w:top w:val="nil"/>
              <w:left w:val="nil"/>
              <w:bottom w:val="nil"/>
              <w:right w:val="nil"/>
            </w:tcBorders>
            <w:shd w:val="clear" w:color="auto" w:fill="auto"/>
            <w:vAlign w:val="bottom"/>
            <w:hideMark/>
          </w:tcPr>
          <w:p w14:paraId="19A71142"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927" w:type="dxa"/>
            <w:tcBorders>
              <w:top w:val="nil"/>
              <w:left w:val="nil"/>
              <w:bottom w:val="single" w:sz="8" w:space="0" w:color="548DD4"/>
              <w:right w:val="nil"/>
            </w:tcBorders>
            <w:shd w:val="clear" w:color="auto" w:fill="auto"/>
            <w:vAlign w:val="bottom"/>
            <w:hideMark/>
          </w:tcPr>
          <w:p w14:paraId="394DC8F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54" w:type="dxa"/>
            <w:tcBorders>
              <w:top w:val="nil"/>
              <w:left w:val="nil"/>
              <w:bottom w:val="single" w:sz="8" w:space="0" w:color="548DD4"/>
              <w:right w:val="nil"/>
            </w:tcBorders>
            <w:shd w:val="clear" w:color="auto" w:fill="auto"/>
            <w:vAlign w:val="bottom"/>
            <w:hideMark/>
          </w:tcPr>
          <w:p w14:paraId="7822E00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83" w:type="dxa"/>
            <w:tcBorders>
              <w:top w:val="nil"/>
              <w:left w:val="nil"/>
              <w:bottom w:val="single" w:sz="8" w:space="0" w:color="548DD4"/>
              <w:right w:val="nil"/>
            </w:tcBorders>
            <w:shd w:val="clear" w:color="auto" w:fill="auto"/>
            <w:vAlign w:val="bottom"/>
            <w:hideMark/>
          </w:tcPr>
          <w:p w14:paraId="6CFA4164"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40" w:type="dxa"/>
            <w:tcBorders>
              <w:top w:val="nil"/>
              <w:left w:val="nil"/>
              <w:bottom w:val="single" w:sz="8" w:space="0" w:color="548DD4"/>
              <w:right w:val="nil"/>
            </w:tcBorders>
            <w:shd w:val="clear" w:color="auto" w:fill="auto"/>
            <w:vAlign w:val="bottom"/>
            <w:hideMark/>
          </w:tcPr>
          <w:p w14:paraId="57AB7E1B"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54" w:type="dxa"/>
            <w:tcBorders>
              <w:top w:val="nil"/>
              <w:left w:val="nil"/>
              <w:bottom w:val="single" w:sz="8" w:space="0" w:color="548DD4"/>
              <w:right w:val="nil"/>
            </w:tcBorders>
            <w:shd w:val="clear" w:color="auto" w:fill="auto"/>
            <w:vAlign w:val="bottom"/>
            <w:hideMark/>
          </w:tcPr>
          <w:p w14:paraId="6911B77C"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11" w:type="dxa"/>
            <w:tcBorders>
              <w:top w:val="nil"/>
              <w:left w:val="nil"/>
              <w:bottom w:val="single" w:sz="8" w:space="0" w:color="548DD4"/>
              <w:right w:val="nil"/>
            </w:tcBorders>
            <w:shd w:val="clear" w:color="auto" w:fill="auto"/>
            <w:vAlign w:val="bottom"/>
            <w:hideMark/>
          </w:tcPr>
          <w:p w14:paraId="67B8FC8A"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19" w:type="dxa"/>
            <w:tcBorders>
              <w:top w:val="nil"/>
              <w:left w:val="nil"/>
              <w:bottom w:val="single" w:sz="8" w:space="0" w:color="548DD4"/>
              <w:right w:val="nil"/>
            </w:tcBorders>
            <w:shd w:val="clear" w:color="auto" w:fill="auto"/>
            <w:vAlign w:val="bottom"/>
            <w:hideMark/>
          </w:tcPr>
          <w:p w14:paraId="3EBD3AE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54" w:type="dxa"/>
            <w:tcBorders>
              <w:top w:val="nil"/>
              <w:left w:val="nil"/>
              <w:bottom w:val="single" w:sz="8" w:space="0" w:color="548DD4"/>
              <w:right w:val="nil"/>
            </w:tcBorders>
            <w:shd w:val="clear" w:color="auto" w:fill="auto"/>
            <w:vAlign w:val="bottom"/>
            <w:hideMark/>
          </w:tcPr>
          <w:p w14:paraId="7C8AC5E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54" w:type="dxa"/>
            <w:tcBorders>
              <w:top w:val="nil"/>
              <w:left w:val="nil"/>
              <w:bottom w:val="single" w:sz="8" w:space="0" w:color="548DD4"/>
              <w:right w:val="nil"/>
            </w:tcBorders>
            <w:shd w:val="clear" w:color="auto" w:fill="auto"/>
            <w:vAlign w:val="bottom"/>
            <w:hideMark/>
          </w:tcPr>
          <w:p w14:paraId="72D6278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76" w:type="dxa"/>
            <w:tcBorders>
              <w:top w:val="nil"/>
              <w:left w:val="nil"/>
              <w:bottom w:val="single" w:sz="8" w:space="0" w:color="548DD4"/>
              <w:right w:val="nil"/>
            </w:tcBorders>
            <w:shd w:val="clear" w:color="auto" w:fill="auto"/>
            <w:vAlign w:val="bottom"/>
            <w:hideMark/>
          </w:tcPr>
          <w:p w14:paraId="1CB710FB"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739929D6" w14:textId="77777777" w:rsidTr="002C5A6C">
        <w:trPr>
          <w:trHeight w:val="228"/>
        </w:trPr>
        <w:tc>
          <w:tcPr>
            <w:tcW w:w="1034" w:type="dxa"/>
            <w:tcBorders>
              <w:top w:val="nil"/>
              <w:left w:val="nil"/>
              <w:bottom w:val="nil"/>
              <w:right w:val="nil"/>
            </w:tcBorders>
            <w:shd w:val="clear" w:color="auto" w:fill="auto"/>
            <w:vAlign w:val="bottom"/>
            <w:hideMark/>
          </w:tcPr>
          <w:p w14:paraId="17517FA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Үгүй</w:t>
            </w:r>
          </w:p>
        </w:tc>
        <w:tc>
          <w:tcPr>
            <w:tcW w:w="927" w:type="dxa"/>
            <w:tcBorders>
              <w:top w:val="nil"/>
              <w:left w:val="nil"/>
              <w:bottom w:val="single" w:sz="8" w:space="0" w:color="548DD4"/>
              <w:right w:val="nil"/>
            </w:tcBorders>
            <w:shd w:val="clear" w:color="auto" w:fill="auto"/>
            <w:noWrap/>
            <w:vAlign w:val="bottom"/>
            <w:hideMark/>
          </w:tcPr>
          <w:p w14:paraId="2C9A55F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54" w:type="dxa"/>
            <w:tcBorders>
              <w:top w:val="nil"/>
              <w:left w:val="nil"/>
              <w:bottom w:val="single" w:sz="8" w:space="0" w:color="548DD4"/>
              <w:right w:val="nil"/>
            </w:tcBorders>
            <w:shd w:val="clear" w:color="auto" w:fill="auto"/>
            <w:vAlign w:val="bottom"/>
            <w:hideMark/>
          </w:tcPr>
          <w:p w14:paraId="37E10F6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83" w:type="dxa"/>
            <w:tcBorders>
              <w:top w:val="nil"/>
              <w:left w:val="nil"/>
              <w:bottom w:val="single" w:sz="8" w:space="0" w:color="548DD4"/>
              <w:right w:val="nil"/>
            </w:tcBorders>
            <w:shd w:val="clear" w:color="auto" w:fill="auto"/>
            <w:noWrap/>
            <w:vAlign w:val="bottom"/>
            <w:hideMark/>
          </w:tcPr>
          <w:p w14:paraId="50194D2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840" w:type="dxa"/>
            <w:tcBorders>
              <w:top w:val="nil"/>
              <w:left w:val="nil"/>
              <w:bottom w:val="single" w:sz="8" w:space="0" w:color="548DD4"/>
              <w:right w:val="nil"/>
            </w:tcBorders>
            <w:shd w:val="clear" w:color="auto" w:fill="auto"/>
            <w:vAlign w:val="bottom"/>
            <w:hideMark/>
          </w:tcPr>
          <w:p w14:paraId="75B2478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25</w:t>
            </w:r>
          </w:p>
        </w:tc>
        <w:tc>
          <w:tcPr>
            <w:tcW w:w="754" w:type="dxa"/>
            <w:tcBorders>
              <w:top w:val="nil"/>
              <w:left w:val="nil"/>
              <w:bottom w:val="single" w:sz="8" w:space="0" w:color="548DD4"/>
              <w:right w:val="nil"/>
            </w:tcBorders>
            <w:shd w:val="clear" w:color="auto" w:fill="auto"/>
            <w:noWrap/>
            <w:vAlign w:val="bottom"/>
            <w:hideMark/>
          </w:tcPr>
          <w:p w14:paraId="536F0F3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w:t>
            </w:r>
          </w:p>
        </w:tc>
        <w:tc>
          <w:tcPr>
            <w:tcW w:w="711" w:type="dxa"/>
            <w:tcBorders>
              <w:top w:val="nil"/>
              <w:left w:val="nil"/>
              <w:bottom w:val="single" w:sz="8" w:space="0" w:color="548DD4"/>
              <w:right w:val="nil"/>
            </w:tcBorders>
            <w:shd w:val="clear" w:color="auto" w:fill="auto"/>
            <w:vAlign w:val="bottom"/>
            <w:hideMark/>
          </w:tcPr>
          <w:p w14:paraId="66A8611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c>
          <w:tcPr>
            <w:tcW w:w="819" w:type="dxa"/>
            <w:tcBorders>
              <w:top w:val="nil"/>
              <w:left w:val="nil"/>
              <w:bottom w:val="single" w:sz="8" w:space="0" w:color="548DD4"/>
              <w:right w:val="nil"/>
            </w:tcBorders>
            <w:shd w:val="clear" w:color="auto" w:fill="auto"/>
            <w:noWrap/>
            <w:vAlign w:val="bottom"/>
            <w:hideMark/>
          </w:tcPr>
          <w:p w14:paraId="64A27A1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54" w:type="dxa"/>
            <w:tcBorders>
              <w:top w:val="nil"/>
              <w:left w:val="nil"/>
              <w:bottom w:val="single" w:sz="8" w:space="0" w:color="548DD4"/>
              <w:right w:val="nil"/>
            </w:tcBorders>
            <w:shd w:val="clear" w:color="auto" w:fill="auto"/>
            <w:vAlign w:val="bottom"/>
            <w:hideMark/>
          </w:tcPr>
          <w:p w14:paraId="4832950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54" w:type="dxa"/>
            <w:tcBorders>
              <w:top w:val="nil"/>
              <w:left w:val="nil"/>
              <w:bottom w:val="single" w:sz="8" w:space="0" w:color="548DD4"/>
              <w:right w:val="nil"/>
            </w:tcBorders>
            <w:shd w:val="clear" w:color="auto" w:fill="auto"/>
            <w:noWrap/>
            <w:vAlign w:val="bottom"/>
            <w:hideMark/>
          </w:tcPr>
          <w:p w14:paraId="578D059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w:t>
            </w:r>
          </w:p>
        </w:tc>
        <w:tc>
          <w:tcPr>
            <w:tcW w:w="776" w:type="dxa"/>
            <w:tcBorders>
              <w:top w:val="nil"/>
              <w:left w:val="nil"/>
              <w:bottom w:val="single" w:sz="8" w:space="0" w:color="548DD4"/>
              <w:right w:val="nil"/>
            </w:tcBorders>
            <w:shd w:val="clear" w:color="auto" w:fill="auto"/>
            <w:vAlign w:val="bottom"/>
            <w:hideMark/>
          </w:tcPr>
          <w:p w14:paraId="581D357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42.1</w:t>
            </w:r>
          </w:p>
        </w:tc>
      </w:tr>
      <w:tr w:rsidR="00E779A1" w:rsidRPr="00E779A1" w14:paraId="756C4BE2" w14:textId="77777777" w:rsidTr="002C5A6C">
        <w:trPr>
          <w:trHeight w:val="228"/>
        </w:trPr>
        <w:tc>
          <w:tcPr>
            <w:tcW w:w="1034" w:type="dxa"/>
            <w:tcBorders>
              <w:top w:val="nil"/>
              <w:left w:val="nil"/>
              <w:bottom w:val="single" w:sz="8" w:space="0" w:color="548DD4"/>
              <w:right w:val="nil"/>
            </w:tcBorders>
            <w:shd w:val="clear" w:color="auto" w:fill="auto"/>
            <w:vAlign w:val="bottom"/>
            <w:hideMark/>
          </w:tcPr>
          <w:p w14:paraId="55E6F08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Тийм</w:t>
            </w:r>
          </w:p>
        </w:tc>
        <w:tc>
          <w:tcPr>
            <w:tcW w:w="927" w:type="dxa"/>
            <w:tcBorders>
              <w:top w:val="nil"/>
              <w:left w:val="nil"/>
              <w:bottom w:val="single" w:sz="8" w:space="0" w:color="548DD4"/>
              <w:right w:val="nil"/>
            </w:tcBorders>
            <w:shd w:val="clear" w:color="auto" w:fill="auto"/>
            <w:noWrap/>
            <w:vAlign w:val="bottom"/>
            <w:hideMark/>
          </w:tcPr>
          <w:p w14:paraId="17A53EC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54" w:type="dxa"/>
            <w:tcBorders>
              <w:top w:val="nil"/>
              <w:left w:val="nil"/>
              <w:bottom w:val="single" w:sz="8" w:space="0" w:color="548DD4"/>
              <w:right w:val="nil"/>
            </w:tcBorders>
            <w:shd w:val="clear" w:color="auto" w:fill="auto"/>
            <w:vAlign w:val="bottom"/>
            <w:hideMark/>
          </w:tcPr>
          <w:p w14:paraId="3966682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83" w:type="dxa"/>
            <w:tcBorders>
              <w:top w:val="nil"/>
              <w:left w:val="nil"/>
              <w:bottom w:val="single" w:sz="8" w:space="0" w:color="548DD4"/>
              <w:right w:val="nil"/>
            </w:tcBorders>
            <w:shd w:val="clear" w:color="auto" w:fill="auto"/>
            <w:noWrap/>
            <w:vAlign w:val="bottom"/>
            <w:hideMark/>
          </w:tcPr>
          <w:p w14:paraId="28B696C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840" w:type="dxa"/>
            <w:tcBorders>
              <w:top w:val="nil"/>
              <w:left w:val="nil"/>
              <w:bottom w:val="single" w:sz="8" w:space="0" w:color="548DD4"/>
              <w:right w:val="nil"/>
            </w:tcBorders>
            <w:shd w:val="clear" w:color="auto" w:fill="auto"/>
            <w:vAlign w:val="bottom"/>
            <w:hideMark/>
          </w:tcPr>
          <w:p w14:paraId="7FC33EB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75</w:t>
            </w:r>
          </w:p>
        </w:tc>
        <w:tc>
          <w:tcPr>
            <w:tcW w:w="754" w:type="dxa"/>
            <w:tcBorders>
              <w:top w:val="nil"/>
              <w:left w:val="nil"/>
              <w:bottom w:val="single" w:sz="8" w:space="0" w:color="548DD4"/>
              <w:right w:val="nil"/>
            </w:tcBorders>
            <w:shd w:val="clear" w:color="auto" w:fill="auto"/>
            <w:noWrap/>
            <w:vAlign w:val="bottom"/>
            <w:hideMark/>
          </w:tcPr>
          <w:p w14:paraId="004AA87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w:t>
            </w:r>
          </w:p>
        </w:tc>
        <w:tc>
          <w:tcPr>
            <w:tcW w:w="711" w:type="dxa"/>
            <w:tcBorders>
              <w:top w:val="nil"/>
              <w:left w:val="nil"/>
              <w:bottom w:val="single" w:sz="8" w:space="0" w:color="548DD4"/>
              <w:right w:val="nil"/>
            </w:tcBorders>
            <w:shd w:val="clear" w:color="auto" w:fill="auto"/>
            <w:vAlign w:val="bottom"/>
            <w:hideMark/>
          </w:tcPr>
          <w:p w14:paraId="4B2D7B9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c>
          <w:tcPr>
            <w:tcW w:w="819" w:type="dxa"/>
            <w:tcBorders>
              <w:top w:val="nil"/>
              <w:left w:val="nil"/>
              <w:bottom w:val="single" w:sz="8" w:space="0" w:color="548DD4"/>
              <w:right w:val="nil"/>
            </w:tcBorders>
            <w:shd w:val="clear" w:color="auto" w:fill="auto"/>
            <w:noWrap/>
            <w:vAlign w:val="bottom"/>
            <w:hideMark/>
          </w:tcPr>
          <w:p w14:paraId="2AEAA5E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54" w:type="dxa"/>
            <w:tcBorders>
              <w:top w:val="nil"/>
              <w:left w:val="nil"/>
              <w:bottom w:val="single" w:sz="8" w:space="0" w:color="548DD4"/>
              <w:right w:val="nil"/>
            </w:tcBorders>
            <w:shd w:val="clear" w:color="auto" w:fill="auto"/>
            <w:vAlign w:val="bottom"/>
            <w:hideMark/>
          </w:tcPr>
          <w:p w14:paraId="06EB353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54" w:type="dxa"/>
            <w:tcBorders>
              <w:top w:val="nil"/>
              <w:left w:val="nil"/>
              <w:bottom w:val="single" w:sz="8" w:space="0" w:color="548DD4"/>
              <w:right w:val="nil"/>
            </w:tcBorders>
            <w:shd w:val="clear" w:color="auto" w:fill="auto"/>
            <w:noWrap/>
            <w:vAlign w:val="bottom"/>
            <w:hideMark/>
          </w:tcPr>
          <w:p w14:paraId="0865052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11</w:t>
            </w:r>
          </w:p>
        </w:tc>
        <w:tc>
          <w:tcPr>
            <w:tcW w:w="776" w:type="dxa"/>
            <w:tcBorders>
              <w:top w:val="nil"/>
              <w:left w:val="nil"/>
              <w:bottom w:val="single" w:sz="8" w:space="0" w:color="548DD4"/>
              <w:right w:val="nil"/>
            </w:tcBorders>
            <w:shd w:val="clear" w:color="auto" w:fill="auto"/>
            <w:vAlign w:val="bottom"/>
            <w:hideMark/>
          </w:tcPr>
          <w:p w14:paraId="2682726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57.9</w:t>
            </w:r>
          </w:p>
        </w:tc>
      </w:tr>
      <w:tr w:rsidR="00E779A1" w:rsidRPr="00E779A1" w14:paraId="6F615491" w14:textId="77777777" w:rsidTr="002C5A6C">
        <w:trPr>
          <w:trHeight w:val="228"/>
        </w:trPr>
        <w:tc>
          <w:tcPr>
            <w:tcW w:w="1034" w:type="dxa"/>
            <w:tcBorders>
              <w:top w:val="nil"/>
              <w:left w:val="nil"/>
              <w:bottom w:val="double" w:sz="6" w:space="0" w:color="548DD4"/>
              <w:right w:val="nil"/>
            </w:tcBorders>
            <w:shd w:val="clear" w:color="auto" w:fill="auto"/>
            <w:vAlign w:val="bottom"/>
            <w:hideMark/>
          </w:tcPr>
          <w:p w14:paraId="56A8153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27" w:type="dxa"/>
            <w:tcBorders>
              <w:top w:val="nil"/>
              <w:left w:val="nil"/>
              <w:bottom w:val="double" w:sz="6" w:space="0" w:color="548DD4"/>
              <w:right w:val="nil"/>
            </w:tcBorders>
            <w:shd w:val="clear" w:color="auto" w:fill="auto"/>
            <w:noWrap/>
            <w:vAlign w:val="bottom"/>
            <w:hideMark/>
          </w:tcPr>
          <w:p w14:paraId="0942990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54" w:type="dxa"/>
            <w:tcBorders>
              <w:top w:val="nil"/>
              <w:left w:val="nil"/>
              <w:bottom w:val="double" w:sz="6" w:space="0" w:color="548DD4"/>
              <w:right w:val="nil"/>
            </w:tcBorders>
            <w:shd w:val="clear" w:color="auto" w:fill="auto"/>
            <w:vAlign w:val="bottom"/>
            <w:hideMark/>
          </w:tcPr>
          <w:p w14:paraId="5AF658C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83" w:type="dxa"/>
            <w:tcBorders>
              <w:top w:val="nil"/>
              <w:left w:val="nil"/>
              <w:bottom w:val="double" w:sz="6" w:space="0" w:color="548DD4"/>
              <w:right w:val="nil"/>
            </w:tcBorders>
            <w:shd w:val="clear" w:color="auto" w:fill="auto"/>
            <w:noWrap/>
            <w:vAlign w:val="bottom"/>
            <w:hideMark/>
          </w:tcPr>
          <w:p w14:paraId="37B9521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40" w:type="dxa"/>
            <w:tcBorders>
              <w:top w:val="nil"/>
              <w:left w:val="nil"/>
              <w:bottom w:val="double" w:sz="6" w:space="0" w:color="548DD4"/>
              <w:right w:val="nil"/>
            </w:tcBorders>
            <w:shd w:val="clear" w:color="auto" w:fill="auto"/>
            <w:vAlign w:val="bottom"/>
            <w:hideMark/>
          </w:tcPr>
          <w:p w14:paraId="5B9011B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54" w:type="dxa"/>
            <w:tcBorders>
              <w:top w:val="nil"/>
              <w:left w:val="nil"/>
              <w:bottom w:val="double" w:sz="6" w:space="0" w:color="548DD4"/>
              <w:right w:val="nil"/>
            </w:tcBorders>
            <w:shd w:val="clear" w:color="auto" w:fill="auto"/>
            <w:noWrap/>
            <w:vAlign w:val="bottom"/>
            <w:hideMark/>
          </w:tcPr>
          <w:p w14:paraId="4104FBB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11" w:type="dxa"/>
            <w:tcBorders>
              <w:top w:val="nil"/>
              <w:left w:val="nil"/>
              <w:bottom w:val="double" w:sz="6" w:space="0" w:color="548DD4"/>
              <w:right w:val="nil"/>
            </w:tcBorders>
            <w:shd w:val="clear" w:color="auto" w:fill="auto"/>
            <w:vAlign w:val="bottom"/>
            <w:hideMark/>
          </w:tcPr>
          <w:p w14:paraId="7738771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19" w:type="dxa"/>
            <w:tcBorders>
              <w:top w:val="nil"/>
              <w:left w:val="nil"/>
              <w:bottom w:val="double" w:sz="6" w:space="0" w:color="548DD4"/>
              <w:right w:val="nil"/>
            </w:tcBorders>
            <w:shd w:val="clear" w:color="auto" w:fill="auto"/>
            <w:noWrap/>
            <w:vAlign w:val="bottom"/>
            <w:hideMark/>
          </w:tcPr>
          <w:p w14:paraId="4C3D734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54" w:type="dxa"/>
            <w:tcBorders>
              <w:top w:val="nil"/>
              <w:left w:val="nil"/>
              <w:bottom w:val="double" w:sz="6" w:space="0" w:color="548DD4"/>
              <w:right w:val="nil"/>
            </w:tcBorders>
            <w:shd w:val="clear" w:color="auto" w:fill="auto"/>
            <w:vAlign w:val="bottom"/>
            <w:hideMark/>
          </w:tcPr>
          <w:p w14:paraId="6C7BBD4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54" w:type="dxa"/>
            <w:tcBorders>
              <w:top w:val="nil"/>
              <w:left w:val="nil"/>
              <w:bottom w:val="double" w:sz="6" w:space="0" w:color="548DD4"/>
              <w:right w:val="nil"/>
            </w:tcBorders>
            <w:shd w:val="clear" w:color="auto" w:fill="auto"/>
            <w:noWrap/>
            <w:vAlign w:val="bottom"/>
            <w:hideMark/>
          </w:tcPr>
          <w:p w14:paraId="621A761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76" w:type="dxa"/>
            <w:tcBorders>
              <w:top w:val="nil"/>
              <w:left w:val="nil"/>
              <w:bottom w:val="double" w:sz="6" w:space="0" w:color="548DD4"/>
              <w:right w:val="nil"/>
            </w:tcBorders>
            <w:shd w:val="clear" w:color="auto" w:fill="auto"/>
            <w:vAlign w:val="bottom"/>
            <w:hideMark/>
          </w:tcPr>
          <w:p w14:paraId="2C31038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03F6288E"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br/>
        <w:t xml:space="preserve">Мөн судалгаанд хамрагдсан нийт ажилтны 60 хувь орчим нь ажиллагсдад олгож буй ажлын хувцасны чанар, тохиромжтой байдалд дунд, түүнээс доогуур үнэлгээ өгсөн байна /Зураг 12/. Үүнээс ажиллагсад ажлын тусгай хувцас, хамгаалах хэрэгслийн одоогийн хангалтанд сэтгэл дундуур байгаа нь харагдаж байна. </w:t>
      </w:r>
    </w:p>
    <w:p w14:paraId="157E7607"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2F82A4FD" w14:textId="77777777" w:rsidR="00E779A1" w:rsidRPr="00E779A1" w:rsidRDefault="00E779A1" w:rsidP="00E779A1">
      <w:pPr>
        <w:spacing w:after="0" w:line="240" w:lineRule="auto"/>
        <w:jc w:val="both"/>
        <w:rPr>
          <w:rFonts w:ascii="Times New Roman" w:hAnsi="Times New Roman" w:cs="Times New Roman"/>
          <w:i/>
          <w:sz w:val="24"/>
          <w:szCs w:val="24"/>
          <w:u w:val="single"/>
          <w:lang w:val="mn-MN"/>
        </w:rPr>
      </w:pPr>
      <w:r w:rsidRPr="00E779A1">
        <w:rPr>
          <w:rFonts w:ascii="Times New Roman" w:hAnsi="Times New Roman" w:cs="Times New Roman"/>
          <w:i/>
          <w:sz w:val="24"/>
          <w:szCs w:val="24"/>
          <w:u w:val="single"/>
          <w:lang w:val="mn-MN"/>
        </w:rPr>
        <w:t>Нүүрсний салбарын ААНБ-ын ажиллагсдын хөдөлмөрийн орчин, нөхцөлийн тухайд</w:t>
      </w:r>
    </w:p>
    <w:p w14:paraId="42004B76" w14:textId="77777777" w:rsidR="00E779A1" w:rsidRPr="00E779A1" w:rsidRDefault="00E779A1" w:rsidP="00E779A1">
      <w:pPr>
        <w:tabs>
          <w:tab w:val="left" w:pos="4198"/>
        </w:tabs>
        <w:spacing w:before="240" w:line="240" w:lineRule="auto"/>
        <w:jc w:val="both"/>
        <w:rPr>
          <w:rFonts w:ascii="Times New Roman" w:eastAsia="Times New Roman" w:hAnsi="Times New Roman" w:cs="Times New Roman"/>
          <w:bCs/>
          <w:color w:val="000000"/>
          <w:sz w:val="24"/>
          <w:szCs w:val="24"/>
          <w:lang w:val="mn-MN"/>
        </w:rPr>
      </w:pPr>
      <w:r w:rsidRPr="00E779A1">
        <w:rPr>
          <w:rFonts w:ascii="Times New Roman" w:eastAsia="Times New Roman" w:hAnsi="Times New Roman" w:cs="Times New Roman"/>
          <w:bCs/>
          <w:color w:val="000000"/>
          <w:sz w:val="24"/>
          <w:szCs w:val="24"/>
          <w:lang w:val="mn-MN"/>
        </w:rPr>
        <w:t xml:space="preserve">Судалгаанд хамрагдсан 19 уурхайн 47 хувь нь хөдөлмөрийн нөхцөлийн үнэлгээг гадаад хяналтын байгууллага /МХЕГ, ХЭМСТ/-аар болон өөрийн хяналтын хэлтсийн ажиллагсдаар хийлгэсэн байв. Хөдөлмөрийн нөхцөлийн үнэлгээ хийлгэсэн байдлыг тодруулж үзэхэд төрийн өмчит томоохон </w:t>
      </w:r>
      <w:r w:rsidRPr="00E779A1">
        <w:rPr>
          <w:rFonts w:ascii="Times New Roman" w:hAnsi="Times New Roman" w:cs="Times New Roman"/>
          <w:sz w:val="24"/>
          <w:szCs w:val="24"/>
          <w:lang w:val="mn-MN"/>
        </w:rPr>
        <w:t>ААНБ-ын</w:t>
      </w:r>
      <w:r w:rsidRPr="00E779A1">
        <w:rPr>
          <w:rFonts w:ascii="Times New Roman" w:eastAsia="Times New Roman" w:hAnsi="Times New Roman" w:cs="Times New Roman"/>
          <w:bCs/>
          <w:color w:val="000000"/>
          <w:sz w:val="24"/>
          <w:szCs w:val="24"/>
          <w:lang w:val="mn-MN"/>
        </w:rPr>
        <w:t xml:space="preserve"> 67 хувь нь, хувийн болон хамтарсан хөрөнгө оруулалттай </w:t>
      </w:r>
      <w:r w:rsidRPr="00E779A1">
        <w:rPr>
          <w:rFonts w:ascii="Times New Roman" w:hAnsi="Times New Roman" w:cs="Times New Roman"/>
          <w:sz w:val="24"/>
          <w:szCs w:val="24"/>
          <w:lang w:val="mn-MN"/>
        </w:rPr>
        <w:t>ААНБ</w:t>
      </w:r>
      <w:r w:rsidRPr="00E779A1">
        <w:rPr>
          <w:rFonts w:ascii="Times New Roman" w:eastAsia="Times New Roman" w:hAnsi="Times New Roman" w:cs="Times New Roman"/>
          <w:bCs/>
          <w:color w:val="000000"/>
          <w:sz w:val="24"/>
          <w:szCs w:val="24"/>
          <w:lang w:val="mn-MN"/>
        </w:rPr>
        <w:t xml:space="preserve"> бүгд, орон нутгийн </w:t>
      </w:r>
      <w:r w:rsidRPr="00E779A1">
        <w:rPr>
          <w:rFonts w:ascii="Times New Roman" w:hAnsi="Times New Roman" w:cs="Times New Roman"/>
          <w:sz w:val="24"/>
          <w:szCs w:val="24"/>
          <w:lang w:val="mn-MN"/>
        </w:rPr>
        <w:t>ААНБ</w:t>
      </w:r>
      <w:r w:rsidRPr="00E779A1">
        <w:rPr>
          <w:rFonts w:ascii="Times New Roman" w:eastAsia="Times New Roman" w:hAnsi="Times New Roman" w:cs="Times New Roman"/>
          <w:bCs/>
          <w:color w:val="000000"/>
          <w:sz w:val="24"/>
          <w:szCs w:val="24"/>
          <w:lang w:val="mn-MN"/>
        </w:rPr>
        <w:t xml:space="preserve">-ын 30 хувь нь хийлгэсэн байсан ч үнэлгээ хийлгэсэн бичил уурхай байхгүй байлаа. </w:t>
      </w:r>
    </w:p>
    <w:p w14:paraId="205BC7A2" w14:textId="77777777" w:rsidR="00E779A1" w:rsidRPr="00E779A1" w:rsidRDefault="00E779A1" w:rsidP="00E779A1">
      <w:pPr>
        <w:spacing w:after="0" w:line="240" w:lineRule="auto"/>
        <w:jc w:val="both"/>
        <w:rPr>
          <w:rFonts w:ascii="Times New Roman" w:eastAsia="Times New Roman" w:hAnsi="Times New Roman" w:cs="Times New Roman"/>
          <w:bCs/>
          <w:color w:val="000000"/>
          <w:sz w:val="24"/>
          <w:szCs w:val="24"/>
          <w:lang w:val="mn-MN"/>
        </w:rPr>
      </w:pPr>
    </w:p>
    <w:p w14:paraId="7C065C8D" w14:textId="77777777" w:rsidR="00E779A1" w:rsidRPr="00E779A1" w:rsidRDefault="00E779A1" w:rsidP="00E779A1">
      <w:pPr>
        <w:pStyle w:val="Caption"/>
        <w:spacing w:after="0"/>
        <w:rPr>
          <w:rFonts w:eastAsia="Times New Roman" w:cs="Times New Roman"/>
          <w:b w:val="0"/>
          <w:bCs/>
          <w:color w:val="2C7FCE" w:themeColor="text2" w:themeTint="99"/>
          <w:sz w:val="24"/>
          <w:szCs w:val="24"/>
          <w:lang w:val="mn-MN"/>
        </w:rPr>
      </w:pPr>
      <w:bookmarkStart w:id="13" w:name="_Toc375499086"/>
      <w:r w:rsidRPr="00E779A1">
        <w:rPr>
          <w:rFonts w:cs="Times New Roman"/>
          <w:sz w:val="24"/>
          <w:szCs w:val="24"/>
          <w:lang w:val="mn-MN"/>
        </w:rPr>
        <w:t>Хүснэгт 11</w:t>
      </w:r>
      <w:r w:rsidRPr="00E779A1">
        <w:rPr>
          <w:rFonts w:eastAsia="Times New Roman" w:cs="Times New Roman"/>
          <w:color w:val="2C7FCE" w:themeColor="text2" w:themeTint="99"/>
          <w:sz w:val="24"/>
          <w:szCs w:val="24"/>
          <w:lang w:val="mn-MN"/>
        </w:rPr>
        <w:t>. Уурхайнуудын хөдөлмөрийн нөхцөлийн үнэлгээ хийлгэсэн байдал</w:t>
      </w:r>
      <w:bookmarkEnd w:id="13"/>
    </w:p>
    <w:tbl>
      <w:tblPr>
        <w:tblW w:w="9138" w:type="dxa"/>
        <w:tblInd w:w="93" w:type="dxa"/>
        <w:tblLook w:val="04A0" w:firstRow="1" w:lastRow="0" w:firstColumn="1" w:lastColumn="0" w:noHBand="0" w:noVBand="1"/>
      </w:tblPr>
      <w:tblGrid>
        <w:gridCol w:w="1005"/>
        <w:gridCol w:w="917"/>
        <w:gridCol w:w="766"/>
        <w:gridCol w:w="875"/>
        <w:gridCol w:w="826"/>
        <w:gridCol w:w="747"/>
        <w:gridCol w:w="910"/>
        <w:gridCol w:w="811"/>
        <w:gridCol w:w="766"/>
        <w:gridCol w:w="747"/>
        <w:gridCol w:w="768"/>
      </w:tblGrid>
      <w:tr w:rsidR="00E779A1" w:rsidRPr="00E779A1" w14:paraId="229C80AB" w14:textId="77777777" w:rsidTr="002C5A6C">
        <w:trPr>
          <w:trHeight w:val="39"/>
        </w:trPr>
        <w:tc>
          <w:tcPr>
            <w:tcW w:w="1024" w:type="dxa"/>
            <w:vMerge w:val="restart"/>
            <w:tcBorders>
              <w:top w:val="double" w:sz="6" w:space="0" w:color="548DD4"/>
              <w:left w:val="nil"/>
              <w:bottom w:val="single" w:sz="12" w:space="0" w:color="548DD4"/>
              <w:right w:val="nil"/>
            </w:tcBorders>
            <w:shd w:val="clear" w:color="auto" w:fill="auto"/>
            <w:vAlign w:val="bottom"/>
            <w:hideMark/>
          </w:tcPr>
          <w:p w14:paraId="1B19911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599" w:type="dxa"/>
            <w:gridSpan w:val="8"/>
            <w:tcBorders>
              <w:top w:val="double" w:sz="6" w:space="0" w:color="548DD4"/>
              <w:left w:val="nil"/>
              <w:bottom w:val="single" w:sz="8" w:space="0" w:color="548DD4"/>
              <w:right w:val="nil"/>
            </w:tcBorders>
            <w:shd w:val="clear" w:color="auto" w:fill="auto"/>
            <w:vAlign w:val="bottom"/>
            <w:hideMark/>
          </w:tcPr>
          <w:p w14:paraId="3EE039EF"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15" w:type="dxa"/>
            <w:gridSpan w:val="2"/>
            <w:vMerge w:val="restart"/>
            <w:tcBorders>
              <w:top w:val="double" w:sz="6" w:space="0" w:color="548DD4"/>
              <w:left w:val="nil"/>
              <w:bottom w:val="single" w:sz="12" w:space="0" w:color="548DD4"/>
              <w:right w:val="nil"/>
            </w:tcBorders>
            <w:shd w:val="clear" w:color="auto" w:fill="auto"/>
            <w:vAlign w:val="bottom"/>
            <w:hideMark/>
          </w:tcPr>
          <w:p w14:paraId="3B1B5519"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0E32169C" w14:textId="77777777" w:rsidTr="002C5A6C">
        <w:trPr>
          <w:trHeight w:val="39"/>
        </w:trPr>
        <w:tc>
          <w:tcPr>
            <w:tcW w:w="1024" w:type="dxa"/>
            <w:vMerge/>
            <w:tcBorders>
              <w:top w:val="double" w:sz="6" w:space="0" w:color="548DD4"/>
              <w:left w:val="nil"/>
              <w:bottom w:val="single" w:sz="12" w:space="0" w:color="548DD4"/>
              <w:right w:val="nil"/>
            </w:tcBorders>
            <w:vAlign w:val="center"/>
            <w:hideMark/>
          </w:tcPr>
          <w:p w14:paraId="6900D8C4"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1664" w:type="dxa"/>
            <w:gridSpan w:val="2"/>
            <w:tcBorders>
              <w:top w:val="single" w:sz="8" w:space="0" w:color="548DD4"/>
              <w:left w:val="nil"/>
              <w:bottom w:val="single" w:sz="12" w:space="0" w:color="548DD4"/>
              <w:right w:val="nil"/>
            </w:tcBorders>
            <w:shd w:val="clear" w:color="auto" w:fill="auto"/>
            <w:vAlign w:val="bottom"/>
            <w:hideMark/>
          </w:tcPr>
          <w:p w14:paraId="6088BD54"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07" w:type="dxa"/>
            <w:gridSpan w:val="2"/>
            <w:tcBorders>
              <w:top w:val="single" w:sz="8" w:space="0" w:color="548DD4"/>
              <w:left w:val="nil"/>
              <w:bottom w:val="single" w:sz="12" w:space="0" w:color="548DD4"/>
              <w:right w:val="nil"/>
            </w:tcBorders>
            <w:shd w:val="clear" w:color="auto" w:fill="auto"/>
            <w:vAlign w:val="bottom"/>
            <w:hideMark/>
          </w:tcPr>
          <w:p w14:paraId="78D42F7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670" w:type="dxa"/>
            <w:gridSpan w:val="2"/>
            <w:tcBorders>
              <w:top w:val="single" w:sz="8" w:space="0" w:color="548DD4"/>
              <w:left w:val="nil"/>
              <w:bottom w:val="single" w:sz="12" w:space="0" w:color="548DD4"/>
              <w:right w:val="nil"/>
            </w:tcBorders>
            <w:shd w:val="clear" w:color="auto" w:fill="auto"/>
            <w:vAlign w:val="bottom"/>
            <w:hideMark/>
          </w:tcPr>
          <w:p w14:paraId="7F2D8393"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58" w:type="dxa"/>
            <w:gridSpan w:val="2"/>
            <w:tcBorders>
              <w:top w:val="single" w:sz="8" w:space="0" w:color="548DD4"/>
              <w:left w:val="nil"/>
              <w:bottom w:val="single" w:sz="12" w:space="0" w:color="548DD4"/>
              <w:right w:val="nil"/>
            </w:tcBorders>
            <w:shd w:val="clear" w:color="auto" w:fill="auto"/>
            <w:vAlign w:val="bottom"/>
            <w:hideMark/>
          </w:tcPr>
          <w:p w14:paraId="101DAA2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15" w:type="dxa"/>
            <w:gridSpan w:val="2"/>
            <w:vMerge/>
            <w:tcBorders>
              <w:top w:val="double" w:sz="6" w:space="0" w:color="548DD4"/>
              <w:left w:val="nil"/>
              <w:bottom w:val="single" w:sz="12" w:space="0" w:color="548DD4"/>
              <w:right w:val="nil"/>
            </w:tcBorders>
            <w:vAlign w:val="center"/>
            <w:hideMark/>
          </w:tcPr>
          <w:p w14:paraId="5D151E23" w14:textId="77777777" w:rsidR="00E779A1" w:rsidRPr="00E779A1" w:rsidRDefault="00E779A1" w:rsidP="002C5A6C">
            <w:pPr>
              <w:spacing w:after="0" w:line="240" w:lineRule="auto"/>
              <w:rPr>
                <w:rFonts w:ascii="Times New Roman" w:eastAsia="Times New Roman" w:hAnsi="Times New Roman" w:cs="Times New Roman"/>
                <w:b/>
                <w:bCs/>
                <w:color w:val="000000"/>
                <w:sz w:val="24"/>
                <w:szCs w:val="24"/>
              </w:rPr>
            </w:pPr>
          </w:p>
        </w:tc>
      </w:tr>
      <w:tr w:rsidR="00E779A1" w:rsidRPr="00E779A1" w14:paraId="49ED2425" w14:textId="77777777" w:rsidTr="002C5A6C">
        <w:trPr>
          <w:trHeight w:val="56"/>
        </w:trPr>
        <w:tc>
          <w:tcPr>
            <w:tcW w:w="1024" w:type="dxa"/>
            <w:tcBorders>
              <w:top w:val="nil"/>
              <w:left w:val="nil"/>
              <w:bottom w:val="nil"/>
              <w:right w:val="nil"/>
            </w:tcBorders>
            <w:shd w:val="clear" w:color="auto" w:fill="auto"/>
            <w:vAlign w:val="bottom"/>
            <w:hideMark/>
          </w:tcPr>
          <w:p w14:paraId="329A15BF"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917" w:type="dxa"/>
            <w:tcBorders>
              <w:top w:val="nil"/>
              <w:left w:val="nil"/>
              <w:bottom w:val="single" w:sz="8" w:space="0" w:color="548DD4"/>
              <w:right w:val="nil"/>
            </w:tcBorders>
            <w:shd w:val="clear" w:color="auto" w:fill="auto"/>
            <w:vAlign w:val="bottom"/>
            <w:hideMark/>
          </w:tcPr>
          <w:p w14:paraId="5C410744"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47" w:type="dxa"/>
            <w:tcBorders>
              <w:top w:val="nil"/>
              <w:left w:val="nil"/>
              <w:bottom w:val="single" w:sz="8" w:space="0" w:color="548DD4"/>
              <w:right w:val="nil"/>
            </w:tcBorders>
            <w:shd w:val="clear" w:color="auto" w:fill="auto"/>
            <w:vAlign w:val="bottom"/>
            <w:hideMark/>
          </w:tcPr>
          <w:p w14:paraId="45C0B57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75" w:type="dxa"/>
            <w:tcBorders>
              <w:top w:val="nil"/>
              <w:left w:val="nil"/>
              <w:bottom w:val="single" w:sz="8" w:space="0" w:color="548DD4"/>
              <w:right w:val="nil"/>
            </w:tcBorders>
            <w:shd w:val="clear" w:color="auto" w:fill="auto"/>
            <w:vAlign w:val="bottom"/>
            <w:hideMark/>
          </w:tcPr>
          <w:p w14:paraId="0CFE5014"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32" w:type="dxa"/>
            <w:tcBorders>
              <w:top w:val="nil"/>
              <w:left w:val="nil"/>
              <w:bottom w:val="single" w:sz="8" w:space="0" w:color="548DD4"/>
              <w:right w:val="nil"/>
            </w:tcBorders>
            <w:shd w:val="clear" w:color="auto" w:fill="auto"/>
            <w:vAlign w:val="bottom"/>
            <w:hideMark/>
          </w:tcPr>
          <w:p w14:paraId="1352CB7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47" w:type="dxa"/>
            <w:tcBorders>
              <w:top w:val="nil"/>
              <w:left w:val="nil"/>
              <w:bottom w:val="single" w:sz="8" w:space="0" w:color="548DD4"/>
              <w:right w:val="nil"/>
            </w:tcBorders>
            <w:shd w:val="clear" w:color="auto" w:fill="auto"/>
            <w:vAlign w:val="bottom"/>
            <w:hideMark/>
          </w:tcPr>
          <w:p w14:paraId="6A5335B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923" w:type="dxa"/>
            <w:tcBorders>
              <w:top w:val="nil"/>
              <w:left w:val="nil"/>
              <w:bottom w:val="single" w:sz="8" w:space="0" w:color="548DD4"/>
              <w:right w:val="nil"/>
            </w:tcBorders>
            <w:shd w:val="clear" w:color="auto" w:fill="auto"/>
            <w:vAlign w:val="bottom"/>
            <w:hideMark/>
          </w:tcPr>
          <w:p w14:paraId="153FB56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11" w:type="dxa"/>
            <w:tcBorders>
              <w:top w:val="nil"/>
              <w:left w:val="nil"/>
              <w:bottom w:val="single" w:sz="8" w:space="0" w:color="548DD4"/>
              <w:right w:val="nil"/>
            </w:tcBorders>
            <w:shd w:val="clear" w:color="auto" w:fill="auto"/>
            <w:vAlign w:val="bottom"/>
            <w:hideMark/>
          </w:tcPr>
          <w:p w14:paraId="481DD0D5"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47" w:type="dxa"/>
            <w:tcBorders>
              <w:top w:val="nil"/>
              <w:left w:val="nil"/>
              <w:bottom w:val="single" w:sz="8" w:space="0" w:color="548DD4"/>
              <w:right w:val="nil"/>
            </w:tcBorders>
            <w:shd w:val="clear" w:color="auto" w:fill="auto"/>
            <w:vAlign w:val="bottom"/>
            <w:hideMark/>
          </w:tcPr>
          <w:p w14:paraId="3AE1549E"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47" w:type="dxa"/>
            <w:tcBorders>
              <w:top w:val="nil"/>
              <w:left w:val="nil"/>
              <w:bottom w:val="single" w:sz="8" w:space="0" w:color="548DD4"/>
              <w:right w:val="nil"/>
            </w:tcBorders>
            <w:shd w:val="clear" w:color="auto" w:fill="auto"/>
            <w:vAlign w:val="bottom"/>
            <w:hideMark/>
          </w:tcPr>
          <w:p w14:paraId="7178180C"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8" w:type="dxa"/>
            <w:tcBorders>
              <w:top w:val="nil"/>
              <w:left w:val="nil"/>
              <w:bottom w:val="single" w:sz="8" w:space="0" w:color="548DD4"/>
              <w:right w:val="nil"/>
            </w:tcBorders>
            <w:shd w:val="clear" w:color="auto" w:fill="auto"/>
            <w:vAlign w:val="bottom"/>
            <w:hideMark/>
          </w:tcPr>
          <w:p w14:paraId="273F7EB8"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260CB4E9" w14:textId="77777777" w:rsidTr="002C5A6C">
        <w:trPr>
          <w:trHeight w:val="67"/>
        </w:trPr>
        <w:tc>
          <w:tcPr>
            <w:tcW w:w="1024" w:type="dxa"/>
            <w:tcBorders>
              <w:top w:val="nil"/>
              <w:left w:val="nil"/>
              <w:bottom w:val="nil"/>
              <w:right w:val="nil"/>
            </w:tcBorders>
            <w:shd w:val="clear" w:color="auto" w:fill="auto"/>
            <w:vAlign w:val="bottom"/>
            <w:hideMark/>
          </w:tcPr>
          <w:p w14:paraId="29908E5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17" w:type="dxa"/>
            <w:tcBorders>
              <w:top w:val="nil"/>
              <w:left w:val="nil"/>
              <w:bottom w:val="single" w:sz="8" w:space="0" w:color="548DD4"/>
              <w:right w:val="nil"/>
            </w:tcBorders>
            <w:shd w:val="clear" w:color="auto" w:fill="auto"/>
            <w:noWrap/>
            <w:vAlign w:val="bottom"/>
            <w:hideMark/>
          </w:tcPr>
          <w:p w14:paraId="29B14C7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47" w:type="dxa"/>
            <w:tcBorders>
              <w:top w:val="nil"/>
              <w:left w:val="nil"/>
              <w:bottom w:val="single" w:sz="8" w:space="0" w:color="548DD4"/>
              <w:right w:val="nil"/>
            </w:tcBorders>
            <w:shd w:val="clear" w:color="auto" w:fill="auto"/>
            <w:vAlign w:val="bottom"/>
            <w:hideMark/>
          </w:tcPr>
          <w:p w14:paraId="11D029A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33.3</w:t>
            </w:r>
          </w:p>
        </w:tc>
        <w:tc>
          <w:tcPr>
            <w:tcW w:w="875" w:type="dxa"/>
            <w:tcBorders>
              <w:top w:val="nil"/>
              <w:left w:val="nil"/>
              <w:bottom w:val="single" w:sz="8" w:space="0" w:color="548DD4"/>
              <w:right w:val="nil"/>
            </w:tcBorders>
            <w:shd w:val="clear" w:color="auto" w:fill="auto"/>
            <w:noWrap/>
            <w:vAlign w:val="bottom"/>
            <w:hideMark/>
          </w:tcPr>
          <w:p w14:paraId="79DBE2F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32" w:type="dxa"/>
            <w:tcBorders>
              <w:top w:val="nil"/>
              <w:left w:val="nil"/>
              <w:bottom w:val="single" w:sz="8" w:space="0" w:color="548DD4"/>
              <w:right w:val="nil"/>
            </w:tcBorders>
            <w:shd w:val="clear" w:color="auto" w:fill="auto"/>
            <w:vAlign w:val="bottom"/>
            <w:hideMark/>
          </w:tcPr>
          <w:p w14:paraId="039FB12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7" w:type="dxa"/>
            <w:tcBorders>
              <w:top w:val="nil"/>
              <w:left w:val="nil"/>
              <w:bottom w:val="single" w:sz="8" w:space="0" w:color="548DD4"/>
              <w:right w:val="nil"/>
            </w:tcBorders>
            <w:shd w:val="clear" w:color="auto" w:fill="auto"/>
            <w:noWrap/>
            <w:vAlign w:val="bottom"/>
            <w:hideMark/>
          </w:tcPr>
          <w:p w14:paraId="205C8D5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w:t>
            </w:r>
          </w:p>
        </w:tc>
        <w:tc>
          <w:tcPr>
            <w:tcW w:w="923" w:type="dxa"/>
            <w:tcBorders>
              <w:top w:val="nil"/>
              <w:left w:val="nil"/>
              <w:bottom w:val="single" w:sz="8" w:space="0" w:color="548DD4"/>
              <w:right w:val="nil"/>
            </w:tcBorders>
            <w:shd w:val="clear" w:color="auto" w:fill="auto"/>
            <w:vAlign w:val="bottom"/>
            <w:hideMark/>
          </w:tcPr>
          <w:p w14:paraId="19A84BA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70</w:t>
            </w:r>
          </w:p>
        </w:tc>
        <w:tc>
          <w:tcPr>
            <w:tcW w:w="811" w:type="dxa"/>
            <w:tcBorders>
              <w:top w:val="nil"/>
              <w:left w:val="nil"/>
              <w:bottom w:val="single" w:sz="8" w:space="0" w:color="548DD4"/>
              <w:right w:val="nil"/>
            </w:tcBorders>
            <w:shd w:val="clear" w:color="auto" w:fill="auto"/>
            <w:noWrap/>
            <w:vAlign w:val="bottom"/>
            <w:hideMark/>
          </w:tcPr>
          <w:p w14:paraId="686C27B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47" w:type="dxa"/>
            <w:tcBorders>
              <w:top w:val="nil"/>
              <w:left w:val="nil"/>
              <w:bottom w:val="single" w:sz="8" w:space="0" w:color="548DD4"/>
              <w:right w:val="nil"/>
            </w:tcBorders>
            <w:shd w:val="clear" w:color="auto" w:fill="auto"/>
            <w:vAlign w:val="bottom"/>
            <w:hideMark/>
          </w:tcPr>
          <w:p w14:paraId="183C07E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7" w:type="dxa"/>
            <w:tcBorders>
              <w:top w:val="nil"/>
              <w:left w:val="nil"/>
              <w:bottom w:val="single" w:sz="8" w:space="0" w:color="548DD4"/>
              <w:right w:val="nil"/>
            </w:tcBorders>
            <w:shd w:val="clear" w:color="auto" w:fill="auto"/>
            <w:noWrap/>
            <w:vAlign w:val="bottom"/>
            <w:hideMark/>
          </w:tcPr>
          <w:p w14:paraId="5207BE6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68" w:type="dxa"/>
            <w:tcBorders>
              <w:top w:val="nil"/>
              <w:left w:val="nil"/>
              <w:bottom w:val="single" w:sz="8" w:space="0" w:color="548DD4"/>
              <w:right w:val="nil"/>
            </w:tcBorders>
            <w:shd w:val="clear" w:color="auto" w:fill="auto"/>
            <w:vAlign w:val="bottom"/>
            <w:hideMark/>
          </w:tcPr>
          <w:p w14:paraId="0E21141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52.6</w:t>
            </w:r>
          </w:p>
        </w:tc>
      </w:tr>
      <w:tr w:rsidR="00E779A1" w:rsidRPr="00E779A1" w14:paraId="6FCF6452" w14:textId="77777777" w:rsidTr="002C5A6C">
        <w:trPr>
          <w:trHeight w:val="67"/>
        </w:trPr>
        <w:tc>
          <w:tcPr>
            <w:tcW w:w="1024" w:type="dxa"/>
            <w:tcBorders>
              <w:top w:val="nil"/>
              <w:left w:val="nil"/>
              <w:bottom w:val="single" w:sz="8" w:space="0" w:color="548DD4"/>
              <w:right w:val="nil"/>
            </w:tcBorders>
            <w:shd w:val="clear" w:color="auto" w:fill="auto"/>
            <w:vAlign w:val="bottom"/>
            <w:hideMark/>
          </w:tcPr>
          <w:p w14:paraId="5085207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17" w:type="dxa"/>
            <w:tcBorders>
              <w:top w:val="nil"/>
              <w:left w:val="nil"/>
              <w:bottom w:val="single" w:sz="8" w:space="0" w:color="548DD4"/>
              <w:right w:val="nil"/>
            </w:tcBorders>
            <w:shd w:val="clear" w:color="auto" w:fill="auto"/>
            <w:noWrap/>
            <w:vAlign w:val="bottom"/>
            <w:hideMark/>
          </w:tcPr>
          <w:p w14:paraId="1E3B5C8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47" w:type="dxa"/>
            <w:tcBorders>
              <w:top w:val="nil"/>
              <w:left w:val="nil"/>
              <w:bottom w:val="single" w:sz="8" w:space="0" w:color="548DD4"/>
              <w:right w:val="nil"/>
            </w:tcBorders>
            <w:shd w:val="clear" w:color="auto" w:fill="auto"/>
            <w:vAlign w:val="bottom"/>
            <w:hideMark/>
          </w:tcPr>
          <w:p w14:paraId="665A9FE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66.7</w:t>
            </w:r>
          </w:p>
        </w:tc>
        <w:tc>
          <w:tcPr>
            <w:tcW w:w="875" w:type="dxa"/>
            <w:tcBorders>
              <w:top w:val="nil"/>
              <w:left w:val="nil"/>
              <w:bottom w:val="single" w:sz="8" w:space="0" w:color="548DD4"/>
              <w:right w:val="nil"/>
            </w:tcBorders>
            <w:shd w:val="clear" w:color="auto" w:fill="auto"/>
            <w:noWrap/>
            <w:vAlign w:val="bottom"/>
            <w:hideMark/>
          </w:tcPr>
          <w:p w14:paraId="3DB6605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32" w:type="dxa"/>
            <w:tcBorders>
              <w:top w:val="nil"/>
              <w:left w:val="nil"/>
              <w:bottom w:val="single" w:sz="8" w:space="0" w:color="548DD4"/>
              <w:right w:val="nil"/>
            </w:tcBorders>
            <w:shd w:val="clear" w:color="auto" w:fill="auto"/>
            <w:vAlign w:val="bottom"/>
            <w:hideMark/>
          </w:tcPr>
          <w:p w14:paraId="189A3B7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7" w:type="dxa"/>
            <w:tcBorders>
              <w:top w:val="nil"/>
              <w:left w:val="nil"/>
              <w:bottom w:val="single" w:sz="8" w:space="0" w:color="548DD4"/>
              <w:right w:val="nil"/>
            </w:tcBorders>
            <w:shd w:val="clear" w:color="auto" w:fill="auto"/>
            <w:noWrap/>
            <w:vAlign w:val="bottom"/>
            <w:hideMark/>
          </w:tcPr>
          <w:p w14:paraId="6FE788C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923" w:type="dxa"/>
            <w:tcBorders>
              <w:top w:val="nil"/>
              <w:left w:val="nil"/>
              <w:bottom w:val="single" w:sz="8" w:space="0" w:color="548DD4"/>
              <w:right w:val="nil"/>
            </w:tcBorders>
            <w:shd w:val="clear" w:color="auto" w:fill="auto"/>
            <w:vAlign w:val="bottom"/>
            <w:hideMark/>
          </w:tcPr>
          <w:p w14:paraId="20786BD5"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30</w:t>
            </w:r>
          </w:p>
        </w:tc>
        <w:tc>
          <w:tcPr>
            <w:tcW w:w="811" w:type="dxa"/>
            <w:tcBorders>
              <w:top w:val="nil"/>
              <w:left w:val="nil"/>
              <w:bottom w:val="single" w:sz="8" w:space="0" w:color="548DD4"/>
              <w:right w:val="nil"/>
            </w:tcBorders>
            <w:shd w:val="clear" w:color="auto" w:fill="auto"/>
            <w:noWrap/>
            <w:vAlign w:val="bottom"/>
            <w:hideMark/>
          </w:tcPr>
          <w:p w14:paraId="46CD7CC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7" w:type="dxa"/>
            <w:tcBorders>
              <w:top w:val="nil"/>
              <w:left w:val="nil"/>
              <w:bottom w:val="single" w:sz="8" w:space="0" w:color="548DD4"/>
              <w:right w:val="nil"/>
            </w:tcBorders>
            <w:shd w:val="clear" w:color="auto" w:fill="auto"/>
            <w:vAlign w:val="bottom"/>
            <w:hideMark/>
          </w:tcPr>
          <w:p w14:paraId="5439CE0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47" w:type="dxa"/>
            <w:tcBorders>
              <w:top w:val="nil"/>
              <w:left w:val="nil"/>
              <w:bottom w:val="single" w:sz="8" w:space="0" w:color="548DD4"/>
              <w:right w:val="nil"/>
            </w:tcBorders>
            <w:shd w:val="clear" w:color="auto" w:fill="auto"/>
            <w:noWrap/>
            <w:vAlign w:val="bottom"/>
            <w:hideMark/>
          </w:tcPr>
          <w:p w14:paraId="48A2425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w:t>
            </w:r>
          </w:p>
        </w:tc>
        <w:tc>
          <w:tcPr>
            <w:tcW w:w="768" w:type="dxa"/>
            <w:tcBorders>
              <w:top w:val="nil"/>
              <w:left w:val="nil"/>
              <w:bottom w:val="single" w:sz="8" w:space="0" w:color="548DD4"/>
              <w:right w:val="nil"/>
            </w:tcBorders>
            <w:shd w:val="clear" w:color="auto" w:fill="auto"/>
            <w:vAlign w:val="bottom"/>
            <w:hideMark/>
          </w:tcPr>
          <w:p w14:paraId="13D8660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47.4</w:t>
            </w:r>
          </w:p>
        </w:tc>
      </w:tr>
      <w:tr w:rsidR="00E779A1" w:rsidRPr="00E779A1" w14:paraId="55F231B1" w14:textId="77777777" w:rsidTr="002C5A6C">
        <w:trPr>
          <w:trHeight w:val="67"/>
        </w:trPr>
        <w:tc>
          <w:tcPr>
            <w:tcW w:w="1024" w:type="dxa"/>
            <w:tcBorders>
              <w:top w:val="nil"/>
              <w:left w:val="nil"/>
              <w:bottom w:val="double" w:sz="6" w:space="0" w:color="548DD4"/>
              <w:right w:val="nil"/>
            </w:tcBorders>
            <w:shd w:val="clear" w:color="auto" w:fill="auto"/>
            <w:vAlign w:val="bottom"/>
            <w:hideMark/>
          </w:tcPr>
          <w:p w14:paraId="0248A41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17" w:type="dxa"/>
            <w:tcBorders>
              <w:top w:val="nil"/>
              <w:left w:val="nil"/>
              <w:bottom w:val="double" w:sz="6" w:space="0" w:color="548DD4"/>
              <w:right w:val="nil"/>
            </w:tcBorders>
            <w:shd w:val="clear" w:color="auto" w:fill="auto"/>
            <w:noWrap/>
            <w:vAlign w:val="bottom"/>
            <w:hideMark/>
          </w:tcPr>
          <w:p w14:paraId="37CAC07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47" w:type="dxa"/>
            <w:tcBorders>
              <w:top w:val="nil"/>
              <w:left w:val="nil"/>
              <w:bottom w:val="double" w:sz="6" w:space="0" w:color="548DD4"/>
              <w:right w:val="nil"/>
            </w:tcBorders>
            <w:shd w:val="clear" w:color="auto" w:fill="auto"/>
            <w:vAlign w:val="bottom"/>
            <w:hideMark/>
          </w:tcPr>
          <w:p w14:paraId="7846A072"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75" w:type="dxa"/>
            <w:tcBorders>
              <w:top w:val="nil"/>
              <w:left w:val="nil"/>
              <w:bottom w:val="double" w:sz="6" w:space="0" w:color="548DD4"/>
              <w:right w:val="nil"/>
            </w:tcBorders>
            <w:shd w:val="clear" w:color="auto" w:fill="auto"/>
            <w:noWrap/>
            <w:vAlign w:val="bottom"/>
            <w:hideMark/>
          </w:tcPr>
          <w:p w14:paraId="488638F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32" w:type="dxa"/>
            <w:tcBorders>
              <w:top w:val="nil"/>
              <w:left w:val="nil"/>
              <w:bottom w:val="double" w:sz="6" w:space="0" w:color="548DD4"/>
              <w:right w:val="nil"/>
            </w:tcBorders>
            <w:shd w:val="clear" w:color="auto" w:fill="auto"/>
            <w:vAlign w:val="bottom"/>
            <w:hideMark/>
          </w:tcPr>
          <w:p w14:paraId="60451A4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7" w:type="dxa"/>
            <w:tcBorders>
              <w:top w:val="nil"/>
              <w:left w:val="nil"/>
              <w:bottom w:val="double" w:sz="6" w:space="0" w:color="548DD4"/>
              <w:right w:val="nil"/>
            </w:tcBorders>
            <w:shd w:val="clear" w:color="auto" w:fill="auto"/>
            <w:noWrap/>
            <w:vAlign w:val="bottom"/>
            <w:hideMark/>
          </w:tcPr>
          <w:p w14:paraId="560CE902"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923" w:type="dxa"/>
            <w:tcBorders>
              <w:top w:val="nil"/>
              <w:left w:val="nil"/>
              <w:bottom w:val="double" w:sz="6" w:space="0" w:color="548DD4"/>
              <w:right w:val="nil"/>
            </w:tcBorders>
            <w:shd w:val="clear" w:color="auto" w:fill="auto"/>
            <w:vAlign w:val="bottom"/>
            <w:hideMark/>
          </w:tcPr>
          <w:p w14:paraId="4853D0C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11" w:type="dxa"/>
            <w:tcBorders>
              <w:top w:val="nil"/>
              <w:left w:val="nil"/>
              <w:bottom w:val="double" w:sz="6" w:space="0" w:color="548DD4"/>
              <w:right w:val="nil"/>
            </w:tcBorders>
            <w:shd w:val="clear" w:color="auto" w:fill="auto"/>
            <w:noWrap/>
            <w:vAlign w:val="bottom"/>
            <w:hideMark/>
          </w:tcPr>
          <w:p w14:paraId="527E824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47" w:type="dxa"/>
            <w:tcBorders>
              <w:top w:val="nil"/>
              <w:left w:val="nil"/>
              <w:bottom w:val="double" w:sz="6" w:space="0" w:color="548DD4"/>
              <w:right w:val="nil"/>
            </w:tcBorders>
            <w:shd w:val="clear" w:color="auto" w:fill="auto"/>
            <w:vAlign w:val="bottom"/>
            <w:hideMark/>
          </w:tcPr>
          <w:p w14:paraId="5A59631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47" w:type="dxa"/>
            <w:tcBorders>
              <w:top w:val="nil"/>
              <w:left w:val="nil"/>
              <w:bottom w:val="double" w:sz="6" w:space="0" w:color="548DD4"/>
              <w:right w:val="nil"/>
            </w:tcBorders>
            <w:shd w:val="clear" w:color="auto" w:fill="auto"/>
            <w:noWrap/>
            <w:vAlign w:val="bottom"/>
            <w:hideMark/>
          </w:tcPr>
          <w:p w14:paraId="323A6BA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68" w:type="dxa"/>
            <w:tcBorders>
              <w:top w:val="nil"/>
              <w:left w:val="nil"/>
              <w:bottom w:val="double" w:sz="6" w:space="0" w:color="548DD4"/>
              <w:right w:val="nil"/>
            </w:tcBorders>
            <w:shd w:val="clear" w:color="auto" w:fill="auto"/>
            <w:vAlign w:val="bottom"/>
            <w:hideMark/>
          </w:tcPr>
          <w:p w14:paraId="063FBAE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47694438" w14:textId="77777777" w:rsidR="00E779A1" w:rsidRPr="00E779A1" w:rsidRDefault="00E779A1" w:rsidP="00E779A1">
      <w:pPr>
        <w:spacing w:before="240"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lastRenderedPageBreak/>
        <w:t>Судалгаа хийсэн уурхайнуудын хөдөлмөрийн нөхцөлд хийгдсэн эрүүл ахуйн хэмжилтүүд:</w:t>
      </w:r>
    </w:p>
    <w:p w14:paraId="2C6AE7EB" w14:textId="77777777" w:rsidR="00E779A1" w:rsidRPr="00E779A1" w:rsidRDefault="00E779A1" w:rsidP="00E779A1">
      <w:pPr>
        <w:pStyle w:val="ListParagraph"/>
        <w:numPr>
          <w:ilvl w:val="0"/>
          <w:numId w:val="54"/>
        </w:num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Физикийн хүчин зүйлийн хэмжилт: Шуугиан, доргион, гэрэлтүүлэг, агаарын урсгалын хурд, харьцангуй чийглэг, температурын хэмжилт зарим тохиолдолд цахилгаан соронзон орны хэмжилт</w:t>
      </w:r>
    </w:p>
    <w:p w14:paraId="1C4FF877" w14:textId="77777777" w:rsidR="00E779A1" w:rsidRPr="00E779A1" w:rsidRDefault="00E779A1" w:rsidP="00E779A1">
      <w:pPr>
        <w:pStyle w:val="ListParagraph"/>
        <w:numPr>
          <w:ilvl w:val="0"/>
          <w:numId w:val="54"/>
        </w:num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Химийн хүчин зүйлийн хэмжилт: Нүүрсхүчлийн дутуу исэл, нүүрсхүчлийн хий, хүхэрлэг хий, азотын исэл, метан, хүчил төрөгч, хар тугалга, зарим төрлийн органик уусгагч зэрэг цөөн төрлийн хий</w:t>
      </w:r>
    </w:p>
    <w:p w14:paraId="42FBBBC1" w14:textId="77777777" w:rsidR="00E779A1" w:rsidRPr="00E779A1" w:rsidRDefault="00E779A1" w:rsidP="00E779A1">
      <w:pPr>
        <w:pStyle w:val="ListParagraph"/>
        <w:numPr>
          <w:ilvl w:val="0"/>
          <w:numId w:val="54"/>
        </w:num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Мэдрэл сэтгэхүй, биеийн хүчний ачааллын хэмжилт: Судасны лугшилтын тоо, анхаарал төвлөрөлтийн үргэлжлэх хугацаа, нэг төрлийн хөдөлгөөний давтамж</w:t>
      </w:r>
    </w:p>
    <w:p w14:paraId="4E5EC2BD" w14:textId="77777777" w:rsidR="00E779A1" w:rsidRPr="00E779A1" w:rsidRDefault="00E779A1" w:rsidP="00E779A1">
      <w:pPr>
        <w:pStyle w:val="ListParagraph"/>
        <w:numPr>
          <w:ilvl w:val="0"/>
          <w:numId w:val="54"/>
        </w:num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Биологийн хүчин зүйлийн хэмжилт: Хийгддэггүй. </w:t>
      </w:r>
    </w:p>
    <w:p w14:paraId="2461AE85" w14:textId="77777777" w:rsidR="00E779A1" w:rsidRPr="00E779A1" w:rsidRDefault="00E779A1" w:rsidP="00E779A1">
      <w:pPr>
        <w:pStyle w:val="ListParagraph"/>
        <w:numPr>
          <w:ilvl w:val="0"/>
          <w:numId w:val="54"/>
        </w:num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Эргономикийн хүчин зүйл: Хийгддэггүй байна. </w:t>
      </w:r>
    </w:p>
    <w:p w14:paraId="5270E055"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4F5B09AD"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Хийгдсэн хэмжилтээс харахад, хөдөлмөрийн нөхцөлийн үнэлгээ хийх, ажлын байрны сөрөг хүчин зүйлийг судлах, хэмжих, хортой аюултай хүчин зүйлийг хянах асуудал хангалтгүй байлаа.</w:t>
      </w:r>
    </w:p>
    <w:p w14:paraId="728F01CB" w14:textId="77777777" w:rsidR="00E779A1" w:rsidRPr="00E779A1" w:rsidRDefault="00E779A1" w:rsidP="00E779A1">
      <w:pPr>
        <w:tabs>
          <w:tab w:val="left" w:pos="4198"/>
        </w:tabs>
        <w:spacing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Зарим уурхайн хөдөлмөрийн нөхцөлийн хэмжилтийн дүнг ХЭМСТөвийн архиваас үзэхэд, ажлын орчны агаарын температур дунджаар 20,03</w:t>
      </w:r>
      <w:r w:rsidRPr="00E779A1">
        <w:rPr>
          <w:rFonts w:ascii="Times New Roman" w:hAnsi="Times New Roman" w:cs="Times New Roman"/>
          <w:sz w:val="24"/>
          <w:szCs w:val="24"/>
          <w:vertAlign w:val="superscript"/>
          <w:lang w:val="mn-MN"/>
        </w:rPr>
        <w:t>0</w:t>
      </w:r>
      <w:r w:rsidRPr="00E779A1">
        <w:rPr>
          <w:rFonts w:ascii="Times New Roman" w:hAnsi="Times New Roman" w:cs="Times New Roman"/>
          <w:sz w:val="24"/>
          <w:szCs w:val="24"/>
          <w:lang w:val="mn-MN"/>
        </w:rPr>
        <w:t>С, агаарын харьцангуй чийглэг 52,1%,  агаарын урсгалын хурд 0.4 м/cек, шуугиан 81.1 дбА, гэрэлтүүлгийн хэмжээ 328.2 лк байгаа нь тус тусын стандартаар эрүүл ахуйн зөвшөөрөх хэмжээнд, харин ерөнхий доргионы түвшин 88.3дб, нийт тоосны хэмжээ 12.31 мг/м</w:t>
      </w:r>
      <w:r w:rsidRPr="00E779A1">
        <w:rPr>
          <w:rFonts w:ascii="Times New Roman" w:hAnsi="Times New Roman" w:cs="Times New Roman"/>
          <w:sz w:val="24"/>
          <w:szCs w:val="24"/>
          <w:vertAlign w:val="superscript"/>
          <w:lang w:val="mn-MN"/>
        </w:rPr>
        <w:t>3</w:t>
      </w:r>
      <w:r w:rsidRPr="00E779A1">
        <w:rPr>
          <w:rFonts w:ascii="Times New Roman" w:hAnsi="Times New Roman" w:cs="Times New Roman"/>
          <w:sz w:val="24"/>
          <w:szCs w:val="24"/>
          <w:lang w:val="mn-MN"/>
        </w:rPr>
        <w:t xml:space="preserve"> байсан нь стандарт хэмжээнээс их байв. </w:t>
      </w:r>
    </w:p>
    <w:p w14:paraId="7344C1AD" w14:textId="77777777" w:rsidR="00E779A1" w:rsidRPr="00E779A1" w:rsidRDefault="00E779A1" w:rsidP="00E779A1">
      <w:pPr>
        <w:tabs>
          <w:tab w:val="left" w:pos="4198"/>
        </w:tabs>
        <w:spacing w:line="240" w:lineRule="auto"/>
        <w:jc w:val="both"/>
        <w:rPr>
          <w:rFonts w:ascii="Times New Roman" w:hAnsi="Times New Roman" w:cs="Times New Roman"/>
          <w:sz w:val="24"/>
          <w:szCs w:val="24"/>
          <w:lang w:val="mn-MN"/>
        </w:rPr>
      </w:pPr>
    </w:p>
    <w:p w14:paraId="2FC7107F" w14:textId="77777777" w:rsidR="00E779A1" w:rsidRPr="00E779A1" w:rsidRDefault="00E779A1" w:rsidP="00E779A1">
      <w:pPr>
        <w:pStyle w:val="Caption"/>
        <w:rPr>
          <w:rFonts w:cs="Times New Roman"/>
          <w:b w:val="0"/>
          <w:bCs/>
          <w:color w:val="2C7FCE" w:themeColor="text2" w:themeTint="99"/>
          <w:sz w:val="24"/>
          <w:szCs w:val="24"/>
          <w:lang w:val="mn-MN"/>
        </w:rPr>
      </w:pPr>
      <w:bookmarkStart w:id="14" w:name="_Toc375499087"/>
      <w:r w:rsidRPr="00E779A1">
        <w:rPr>
          <w:rFonts w:cs="Times New Roman"/>
          <w:sz w:val="24"/>
          <w:szCs w:val="24"/>
          <w:lang w:val="mn-MN"/>
        </w:rPr>
        <w:t>Хүснэгт 12</w:t>
      </w:r>
      <w:r w:rsidRPr="00E779A1">
        <w:rPr>
          <w:rFonts w:cs="Times New Roman"/>
          <w:color w:val="2C7FCE" w:themeColor="text2" w:themeTint="99"/>
          <w:sz w:val="24"/>
          <w:szCs w:val="24"/>
          <w:lang w:val="mn-MN"/>
        </w:rPr>
        <w:t>. Зарим уурхайн ажлын байран дахь  хөдөлмөрийн эрүүл ахуйн хэмжилтийн дүнгээс</w:t>
      </w:r>
      <w:bookmarkEnd w:id="14"/>
    </w:p>
    <w:tbl>
      <w:tblPr>
        <w:tblStyle w:val="MediumGrid1-Accent2"/>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
        <w:gridCol w:w="984"/>
        <w:gridCol w:w="2215"/>
        <w:gridCol w:w="798"/>
        <w:gridCol w:w="903"/>
        <w:gridCol w:w="732"/>
        <w:gridCol w:w="910"/>
        <w:gridCol w:w="924"/>
        <w:gridCol w:w="602"/>
        <w:gridCol w:w="943"/>
      </w:tblGrid>
      <w:tr w:rsidR="00E779A1" w:rsidRPr="00E779A1" w14:paraId="424598A9" w14:textId="77777777" w:rsidTr="002C5A6C">
        <w:trPr>
          <w:cnfStyle w:val="100000000000" w:firstRow="1" w:lastRow="0" w:firstColumn="0" w:lastColumn="0" w:oddVBand="0" w:evenVBand="0" w:oddHBand="0"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677" w:type="dxa"/>
            <w:vMerge w:val="restart"/>
            <w:tcBorders>
              <w:top w:val="double" w:sz="4" w:space="0" w:color="2C7FCE" w:themeColor="text2" w:themeTint="99"/>
            </w:tcBorders>
            <w:shd w:val="clear" w:color="auto" w:fill="auto"/>
            <w:textDirection w:val="btLr"/>
            <w:vAlign w:val="center"/>
            <w:hideMark/>
          </w:tcPr>
          <w:p w14:paraId="02D09B5A" w14:textId="77777777" w:rsidR="00E779A1" w:rsidRPr="00E779A1" w:rsidRDefault="00E779A1" w:rsidP="002C5A6C">
            <w:pPr>
              <w:ind w:right="113"/>
              <w:jc w:val="center"/>
              <w:rPr>
                <w:rFonts w:ascii="Times New Roman" w:eastAsia="Times New Roman" w:hAnsi="Times New Roman" w:cs="Times New Roman"/>
                <w:b w:val="0"/>
                <w:i/>
                <w:color w:val="000000"/>
                <w:sz w:val="24"/>
                <w:szCs w:val="24"/>
              </w:rPr>
            </w:pPr>
            <w:r w:rsidRPr="00E779A1">
              <w:rPr>
                <w:rFonts w:ascii="Times New Roman" w:eastAsia="Times New Roman" w:hAnsi="Times New Roman" w:cs="Times New Roman"/>
                <w:i/>
                <w:color w:val="000000"/>
                <w:sz w:val="24"/>
                <w:szCs w:val="24"/>
                <w:lang w:val="mn-MN"/>
              </w:rPr>
              <w:t>О</w:t>
            </w:r>
            <w:r w:rsidRPr="00E779A1">
              <w:rPr>
                <w:rFonts w:ascii="Times New Roman" w:eastAsia="Times New Roman" w:hAnsi="Times New Roman" w:cs="Times New Roman"/>
                <w:i/>
                <w:color w:val="000000"/>
                <w:sz w:val="24"/>
                <w:szCs w:val="24"/>
              </w:rPr>
              <w:t>гноо</w:t>
            </w:r>
          </w:p>
        </w:tc>
        <w:tc>
          <w:tcPr>
            <w:tcW w:w="984" w:type="dxa"/>
            <w:vMerge w:val="restart"/>
            <w:tcBorders>
              <w:top w:val="double" w:sz="4" w:space="0" w:color="2C7FCE" w:themeColor="text2" w:themeTint="99"/>
            </w:tcBorders>
            <w:shd w:val="clear" w:color="auto" w:fill="auto"/>
            <w:textDirection w:val="btLr"/>
            <w:vAlign w:val="center"/>
            <w:hideMark/>
          </w:tcPr>
          <w:p w14:paraId="17E47C8D" w14:textId="77777777" w:rsidR="00E779A1" w:rsidRPr="00E779A1" w:rsidRDefault="00E779A1" w:rsidP="002C5A6C">
            <w:pPr>
              <w:ind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rPr>
            </w:pPr>
            <w:r w:rsidRPr="00E779A1">
              <w:rPr>
                <w:rFonts w:ascii="Times New Roman" w:eastAsia="Times New Roman" w:hAnsi="Times New Roman" w:cs="Times New Roman"/>
                <w:i/>
                <w:color w:val="000000"/>
                <w:sz w:val="24"/>
                <w:szCs w:val="24"/>
              </w:rPr>
              <w:t>Уурхай</w:t>
            </w:r>
          </w:p>
        </w:tc>
        <w:tc>
          <w:tcPr>
            <w:tcW w:w="2215" w:type="dxa"/>
            <w:vMerge w:val="restart"/>
            <w:tcBorders>
              <w:top w:val="double" w:sz="4" w:space="0" w:color="2C7FCE" w:themeColor="text2" w:themeTint="99"/>
            </w:tcBorders>
            <w:shd w:val="clear" w:color="auto" w:fill="auto"/>
            <w:noWrap/>
            <w:vAlign w:val="center"/>
            <w:hideMark/>
          </w:tcPr>
          <w:p w14:paraId="338AF130" w14:textId="77777777" w:rsidR="00E779A1" w:rsidRPr="00E779A1" w:rsidRDefault="00E779A1"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rPr>
            </w:pPr>
            <w:r w:rsidRPr="00E779A1">
              <w:rPr>
                <w:rFonts w:ascii="Times New Roman" w:eastAsia="Times New Roman" w:hAnsi="Times New Roman" w:cs="Times New Roman"/>
                <w:i/>
                <w:color w:val="000000"/>
                <w:sz w:val="24"/>
                <w:szCs w:val="24"/>
              </w:rPr>
              <w:t>Хэмжилт хийсэн цэгүүд</w:t>
            </w:r>
          </w:p>
        </w:tc>
        <w:tc>
          <w:tcPr>
            <w:tcW w:w="5812" w:type="dxa"/>
            <w:gridSpan w:val="7"/>
            <w:tcBorders>
              <w:top w:val="double" w:sz="4" w:space="0" w:color="2C7FCE" w:themeColor="text2" w:themeTint="99"/>
              <w:bottom w:val="single" w:sz="18" w:space="0" w:color="2C7FCE" w:themeColor="text2" w:themeTint="99"/>
            </w:tcBorders>
            <w:shd w:val="clear" w:color="auto" w:fill="auto"/>
            <w:vAlign w:val="center"/>
            <w:hideMark/>
          </w:tcPr>
          <w:p w14:paraId="74537F3F" w14:textId="77777777" w:rsidR="00E779A1" w:rsidRPr="00E779A1" w:rsidRDefault="00E779A1"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szCs w:val="24"/>
              </w:rPr>
            </w:pPr>
            <w:r w:rsidRPr="00E779A1">
              <w:rPr>
                <w:rFonts w:ascii="Times New Roman" w:eastAsia="Times New Roman" w:hAnsi="Times New Roman" w:cs="Times New Roman"/>
                <w:i/>
                <w:color w:val="000000"/>
                <w:sz w:val="24"/>
                <w:szCs w:val="24"/>
              </w:rPr>
              <w:t>Эрүүл ахуйн хэмжилтийн үзүүлэлт</w:t>
            </w:r>
          </w:p>
        </w:tc>
      </w:tr>
      <w:tr w:rsidR="00E779A1" w:rsidRPr="00E779A1" w14:paraId="341807DF" w14:textId="77777777" w:rsidTr="002C5A6C">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677" w:type="dxa"/>
            <w:vMerge/>
            <w:tcBorders>
              <w:bottom w:val="single" w:sz="12" w:space="0" w:color="2C7FCE" w:themeColor="text2" w:themeTint="99"/>
            </w:tcBorders>
            <w:shd w:val="clear" w:color="auto" w:fill="auto"/>
            <w:vAlign w:val="center"/>
            <w:hideMark/>
          </w:tcPr>
          <w:p w14:paraId="02FE6024" w14:textId="77777777" w:rsidR="00E779A1" w:rsidRPr="00E779A1" w:rsidRDefault="00E779A1" w:rsidP="002C5A6C">
            <w:pPr>
              <w:jc w:val="center"/>
              <w:rPr>
                <w:rFonts w:ascii="Times New Roman" w:eastAsia="Times New Roman" w:hAnsi="Times New Roman" w:cs="Times New Roman"/>
                <w:b w:val="0"/>
                <w:i/>
                <w:color w:val="000000"/>
                <w:sz w:val="24"/>
                <w:szCs w:val="24"/>
              </w:rPr>
            </w:pPr>
          </w:p>
        </w:tc>
        <w:tc>
          <w:tcPr>
            <w:tcW w:w="984" w:type="dxa"/>
            <w:vMerge/>
            <w:tcBorders>
              <w:bottom w:val="single" w:sz="12" w:space="0" w:color="2C7FCE" w:themeColor="text2" w:themeTint="99"/>
            </w:tcBorders>
            <w:shd w:val="clear" w:color="auto" w:fill="auto"/>
            <w:vAlign w:val="center"/>
            <w:hideMark/>
          </w:tcPr>
          <w:p w14:paraId="73BB094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2215" w:type="dxa"/>
            <w:vMerge/>
            <w:tcBorders>
              <w:bottom w:val="single" w:sz="12" w:space="0" w:color="2C7FCE" w:themeColor="text2" w:themeTint="99"/>
            </w:tcBorders>
            <w:shd w:val="clear" w:color="auto" w:fill="auto"/>
            <w:vAlign w:val="center"/>
            <w:hideMark/>
          </w:tcPr>
          <w:p w14:paraId="695F346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798" w:type="dxa"/>
            <w:tcBorders>
              <w:top w:val="single" w:sz="18" w:space="0" w:color="2C7FCE" w:themeColor="text2" w:themeTint="99"/>
              <w:bottom w:val="single" w:sz="12" w:space="0" w:color="2C7FCE" w:themeColor="text2" w:themeTint="99"/>
            </w:tcBorders>
            <w:shd w:val="clear" w:color="auto" w:fill="auto"/>
            <w:textDirection w:val="btLr"/>
            <w:vAlign w:val="center"/>
            <w:hideMark/>
          </w:tcPr>
          <w:p w14:paraId="046ADEF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Т</w:t>
            </w:r>
            <w:r w:rsidRPr="00E779A1">
              <w:rPr>
                <w:rFonts w:ascii="Times New Roman" w:eastAsia="Times New Roman" w:hAnsi="Times New Roman" w:cs="Times New Roman"/>
                <w:b/>
                <w:i/>
                <w:color w:val="000000"/>
                <w:sz w:val="24"/>
                <w:szCs w:val="24"/>
              </w:rPr>
              <w:t>емператур</w:t>
            </w:r>
          </w:p>
          <w:p w14:paraId="12F95BE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vertAlign w:val="superscript"/>
                <w:lang w:val="mn-MN"/>
              </w:rPr>
              <w:t>0</w:t>
            </w:r>
            <w:r w:rsidRPr="00E779A1">
              <w:rPr>
                <w:rFonts w:ascii="Times New Roman" w:eastAsia="Times New Roman" w:hAnsi="Times New Roman" w:cs="Times New Roman"/>
                <w:b/>
                <w:i/>
                <w:color w:val="000000"/>
                <w:sz w:val="24"/>
                <w:szCs w:val="24"/>
                <w:lang w:val="mn-MN"/>
              </w:rPr>
              <w:t>С</w:t>
            </w:r>
          </w:p>
        </w:tc>
        <w:tc>
          <w:tcPr>
            <w:tcW w:w="903" w:type="dxa"/>
            <w:tcBorders>
              <w:top w:val="single" w:sz="18" w:space="0" w:color="2C7FCE" w:themeColor="text2" w:themeTint="99"/>
              <w:bottom w:val="single" w:sz="12" w:space="0" w:color="2C7FCE" w:themeColor="text2" w:themeTint="99"/>
            </w:tcBorders>
            <w:shd w:val="clear" w:color="auto" w:fill="auto"/>
            <w:textDirection w:val="btLr"/>
            <w:vAlign w:val="center"/>
            <w:hideMark/>
          </w:tcPr>
          <w:p w14:paraId="0346F45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lang w:val="mn-MN"/>
              </w:rPr>
              <w:t>Х</w:t>
            </w:r>
            <w:r w:rsidRPr="00E779A1">
              <w:rPr>
                <w:rFonts w:ascii="Times New Roman" w:eastAsia="Times New Roman" w:hAnsi="Times New Roman" w:cs="Times New Roman"/>
                <w:b/>
                <w:i/>
                <w:color w:val="000000"/>
                <w:sz w:val="24"/>
                <w:szCs w:val="24"/>
              </w:rPr>
              <w:t>арьцангуй чийглэг %</w:t>
            </w:r>
          </w:p>
        </w:tc>
        <w:tc>
          <w:tcPr>
            <w:tcW w:w="732" w:type="dxa"/>
            <w:tcBorders>
              <w:top w:val="single" w:sz="18" w:space="0" w:color="2C7FCE" w:themeColor="text2" w:themeTint="99"/>
              <w:bottom w:val="single" w:sz="12" w:space="0" w:color="2C7FCE" w:themeColor="text2" w:themeTint="99"/>
            </w:tcBorders>
            <w:shd w:val="clear" w:color="auto" w:fill="auto"/>
            <w:noWrap/>
            <w:textDirection w:val="btLr"/>
            <w:vAlign w:val="center"/>
            <w:hideMark/>
          </w:tcPr>
          <w:p w14:paraId="5418CED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rPr>
              <w:t>Агаарын урсгалынхурд</w:t>
            </w:r>
          </w:p>
        </w:tc>
        <w:tc>
          <w:tcPr>
            <w:tcW w:w="910" w:type="dxa"/>
            <w:tcBorders>
              <w:top w:val="single" w:sz="18" w:space="0" w:color="2C7FCE" w:themeColor="text2" w:themeTint="99"/>
              <w:bottom w:val="single" w:sz="12" w:space="0" w:color="2C7FCE" w:themeColor="text2" w:themeTint="99"/>
            </w:tcBorders>
            <w:shd w:val="clear" w:color="auto" w:fill="auto"/>
            <w:textDirection w:val="btLr"/>
            <w:vAlign w:val="center"/>
            <w:hideMark/>
          </w:tcPr>
          <w:p w14:paraId="56C456D7"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rPr>
              <w:t>Шуугиан</w:t>
            </w:r>
          </w:p>
          <w:p w14:paraId="4544583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rPr>
              <w:t>/дБ</w:t>
            </w:r>
            <w:r w:rsidRPr="00E779A1">
              <w:rPr>
                <w:rFonts w:ascii="Times New Roman" w:eastAsia="Times New Roman" w:hAnsi="Times New Roman" w:cs="Times New Roman"/>
                <w:b/>
                <w:i/>
                <w:color w:val="000000"/>
                <w:sz w:val="24"/>
                <w:szCs w:val="24"/>
                <w:lang w:val="mn-MN"/>
              </w:rPr>
              <w:t>А</w:t>
            </w:r>
            <w:r w:rsidRPr="00E779A1">
              <w:rPr>
                <w:rFonts w:ascii="Times New Roman" w:eastAsia="Times New Roman" w:hAnsi="Times New Roman" w:cs="Times New Roman"/>
                <w:b/>
                <w:i/>
                <w:color w:val="000000"/>
                <w:sz w:val="24"/>
                <w:szCs w:val="24"/>
              </w:rPr>
              <w:t>/</w:t>
            </w:r>
          </w:p>
        </w:tc>
        <w:tc>
          <w:tcPr>
            <w:tcW w:w="924" w:type="dxa"/>
            <w:tcBorders>
              <w:top w:val="single" w:sz="18" w:space="0" w:color="2C7FCE" w:themeColor="text2" w:themeTint="99"/>
              <w:bottom w:val="single" w:sz="12" w:space="0" w:color="2C7FCE" w:themeColor="text2" w:themeTint="99"/>
            </w:tcBorders>
            <w:shd w:val="clear" w:color="auto" w:fill="auto"/>
            <w:textDirection w:val="btLr"/>
            <w:vAlign w:val="center"/>
            <w:hideMark/>
          </w:tcPr>
          <w:p w14:paraId="69F7FA5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rPr>
              <w:t>Доргион</w:t>
            </w:r>
          </w:p>
          <w:p w14:paraId="694C7BD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rPr>
              <w:t>/дБ/</w:t>
            </w:r>
          </w:p>
        </w:tc>
        <w:tc>
          <w:tcPr>
            <w:tcW w:w="602" w:type="dxa"/>
            <w:tcBorders>
              <w:top w:val="single" w:sz="18" w:space="0" w:color="2C7FCE" w:themeColor="text2" w:themeTint="99"/>
              <w:bottom w:val="single" w:sz="12" w:space="0" w:color="2C7FCE" w:themeColor="text2" w:themeTint="99"/>
            </w:tcBorders>
            <w:shd w:val="clear" w:color="auto" w:fill="auto"/>
            <w:textDirection w:val="btLr"/>
            <w:vAlign w:val="center"/>
            <w:hideMark/>
          </w:tcPr>
          <w:p w14:paraId="363851A2"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rPr>
              <w:t>Гэрэлтүүлэг /люкс/</w:t>
            </w:r>
          </w:p>
        </w:tc>
        <w:tc>
          <w:tcPr>
            <w:tcW w:w="943" w:type="dxa"/>
            <w:tcBorders>
              <w:top w:val="single" w:sz="18" w:space="0" w:color="2C7FCE" w:themeColor="text2" w:themeTint="99"/>
              <w:bottom w:val="single" w:sz="12" w:space="0" w:color="2C7FCE" w:themeColor="text2" w:themeTint="99"/>
            </w:tcBorders>
            <w:shd w:val="clear" w:color="auto" w:fill="auto"/>
            <w:textDirection w:val="btLr"/>
            <w:vAlign w:val="center"/>
            <w:hideMark/>
          </w:tcPr>
          <w:p w14:paraId="29A07BD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rPr>
              <w:t>Тоос</w:t>
            </w:r>
          </w:p>
          <w:p w14:paraId="0CBC6FC1"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rPr>
              <w:t>мг/м</w:t>
            </w:r>
            <w:r w:rsidRPr="00E779A1">
              <w:rPr>
                <w:rFonts w:ascii="Times New Roman" w:eastAsia="Times New Roman" w:hAnsi="Times New Roman" w:cs="Times New Roman"/>
                <w:b/>
                <w:i/>
                <w:color w:val="000000"/>
                <w:sz w:val="24"/>
                <w:szCs w:val="24"/>
                <w:vertAlign w:val="superscript"/>
                <w:lang w:val="mn-MN"/>
              </w:rPr>
              <w:t>3</w:t>
            </w:r>
          </w:p>
        </w:tc>
      </w:tr>
      <w:tr w:rsidR="00E779A1" w:rsidRPr="00E779A1" w14:paraId="7F3DF62A" w14:textId="77777777" w:rsidTr="002C5A6C">
        <w:trPr>
          <w:trHeight w:val="229"/>
        </w:trPr>
        <w:tc>
          <w:tcPr>
            <w:cnfStyle w:val="001000000000" w:firstRow="0" w:lastRow="0" w:firstColumn="1" w:lastColumn="0" w:oddVBand="0" w:evenVBand="0" w:oddHBand="0" w:evenHBand="0" w:firstRowFirstColumn="0" w:firstRowLastColumn="0" w:lastRowFirstColumn="0" w:lastRowLastColumn="0"/>
            <w:tcW w:w="677" w:type="dxa"/>
            <w:tcBorders>
              <w:top w:val="single" w:sz="12" w:space="0" w:color="2C7FCE" w:themeColor="text2" w:themeTint="99"/>
            </w:tcBorders>
            <w:shd w:val="clear" w:color="auto" w:fill="auto"/>
            <w:vAlign w:val="center"/>
            <w:hideMark/>
          </w:tcPr>
          <w:p w14:paraId="18F2B7CD" w14:textId="77777777" w:rsidR="00E779A1" w:rsidRPr="00E779A1" w:rsidRDefault="00E779A1" w:rsidP="002C5A6C">
            <w:pPr>
              <w:rPr>
                <w:rFonts w:ascii="Times New Roman" w:eastAsia="Times New Roman" w:hAnsi="Times New Roman" w:cs="Times New Roman"/>
                <w:b w:val="0"/>
                <w:i/>
                <w:color w:val="000000"/>
                <w:sz w:val="24"/>
                <w:szCs w:val="24"/>
              </w:rPr>
            </w:pPr>
          </w:p>
        </w:tc>
        <w:tc>
          <w:tcPr>
            <w:tcW w:w="984" w:type="dxa"/>
            <w:tcBorders>
              <w:top w:val="single" w:sz="12" w:space="0" w:color="2C7FCE" w:themeColor="text2" w:themeTint="99"/>
            </w:tcBorders>
            <w:shd w:val="clear" w:color="auto" w:fill="auto"/>
            <w:vAlign w:val="center"/>
            <w:hideMark/>
          </w:tcPr>
          <w:p w14:paraId="3281F962"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2215" w:type="dxa"/>
            <w:tcBorders>
              <w:top w:val="single" w:sz="12" w:space="0" w:color="2C7FCE" w:themeColor="text2" w:themeTint="99"/>
            </w:tcBorders>
            <w:shd w:val="clear" w:color="auto" w:fill="auto"/>
            <w:vAlign w:val="center"/>
            <w:hideMark/>
          </w:tcPr>
          <w:p w14:paraId="3F48EA2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798" w:type="dxa"/>
            <w:tcBorders>
              <w:top w:val="single" w:sz="12" w:space="0" w:color="2C7FCE" w:themeColor="text2" w:themeTint="99"/>
            </w:tcBorders>
            <w:shd w:val="clear" w:color="auto" w:fill="auto"/>
            <w:textDirection w:val="btLr"/>
            <w:vAlign w:val="center"/>
            <w:hideMark/>
          </w:tcPr>
          <w:p w14:paraId="6B4B09C5"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p w14:paraId="38C2A83A"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903" w:type="dxa"/>
            <w:tcBorders>
              <w:top w:val="single" w:sz="12" w:space="0" w:color="2C7FCE" w:themeColor="text2" w:themeTint="99"/>
            </w:tcBorders>
            <w:shd w:val="clear" w:color="auto" w:fill="auto"/>
            <w:textDirection w:val="btLr"/>
            <w:vAlign w:val="center"/>
            <w:hideMark/>
          </w:tcPr>
          <w:p w14:paraId="1EBC94D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p w14:paraId="43A782F4"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732" w:type="dxa"/>
            <w:tcBorders>
              <w:top w:val="single" w:sz="12" w:space="0" w:color="2C7FCE" w:themeColor="text2" w:themeTint="99"/>
            </w:tcBorders>
            <w:shd w:val="clear" w:color="auto" w:fill="auto"/>
            <w:noWrap/>
            <w:textDirection w:val="btLr"/>
            <w:vAlign w:val="center"/>
            <w:hideMark/>
          </w:tcPr>
          <w:p w14:paraId="0C57ABF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910" w:type="dxa"/>
            <w:tcBorders>
              <w:top w:val="single" w:sz="12" w:space="0" w:color="2C7FCE" w:themeColor="text2" w:themeTint="99"/>
            </w:tcBorders>
            <w:shd w:val="clear" w:color="auto" w:fill="auto"/>
            <w:textDirection w:val="btLr"/>
            <w:vAlign w:val="center"/>
            <w:hideMark/>
          </w:tcPr>
          <w:p w14:paraId="1A6D476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14:paraId="6D59DD83"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924" w:type="dxa"/>
            <w:tcBorders>
              <w:top w:val="single" w:sz="12" w:space="0" w:color="2C7FCE" w:themeColor="text2" w:themeTint="99"/>
            </w:tcBorders>
            <w:shd w:val="clear" w:color="auto" w:fill="auto"/>
            <w:textDirection w:val="btLr"/>
            <w:vAlign w:val="center"/>
            <w:hideMark/>
          </w:tcPr>
          <w:p w14:paraId="2B93DE48"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14:paraId="62C33503"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602" w:type="dxa"/>
            <w:tcBorders>
              <w:top w:val="single" w:sz="12" w:space="0" w:color="2C7FCE" w:themeColor="text2" w:themeTint="99"/>
            </w:tcBorders>
            <w:shd w:val="clear" w:color="auto" w:fill="auto"/>
            <w:textDirection w:val="btLr"/>
            <w:vAlign w:val="center"/>
            <w:hideMark/>
          </w:tcPr>
          <w:p w14:paraId="75D5B18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14:paraId="220817B5"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c>
          <w:tcPr>
            <w:tcW w:w="943" w:type="dxa"/>
            <w:tcBorders>
              <w:top w:val="single" w:sz="12" w:space="0" w:color="2C7FCE" w:themeColor="text2" w:themeTint="99"/>
            </w:tcBorders>
            <w:shd w:val="clear" w:color="auto" w:fill="auto"/>
            <w:textDirection w:val="btLr"/>
            <w:vAlign w:val="center"/>
            <w:hideMark/>
          </w:tcPr>
          <w:p w14:paraId="2B822CE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p w14:paraId="3C00A16F" w14:textId="77777777" w:rsidR="00E779A1" w:rsidRPr="00E779A1" w:rsidRDefault="00E779A1" w:rsidP="002C5A6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rPr>
            </w:pPr>
          </w:p>
        </w:tc>
      </w:tr>
      <w:tr w:rsidR="00E779A1" w:rsidRPr="00E779A1" w14:paraId="043709A0" w14:textId="77777777" w:rsidTr="002C5A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76" w:type="dxa"/>
            <w:gridSpan w:val="3"/>
            <w:tcBorders>
              <w:bottom w:val="single" w:sz="18" w:space="0" w:color="2C7FCE" w:themeColor="text2" w:themeTint="99"/>
            </w:tcBorders>
            <w:shd w:val="clear" w:color="auto" w:fill="auto"/>
            <w:vAlign w:val="center"/>
          </w:tcPr>
          <w:p w14:paraId="0719971B" w14:textId="77777777" w:rsidR="00E779A1" w:rsidRPr="00E779A1" w:rsidRDefault="00E779A1" w:rsidP="002C5A6C">
            <w:pPr>
              <w:jc w:val="center"/>
              <w:rPr>
                <w:rFonts w:ascii="Times New Roman" w:eastAsia="Times New Roman" w:hAnsi="Times New Roman" w:cs="Times New Roman"/>
                <w:b w:val="0"/>
                <w:i/>
                <w:color w:val="000000"/>
                <w:sz w:val="24"/>
                <w:szCs w:val="24"/>
                <w:lang w:val="mn-MN"/>
              </w:rPr>
            </w:pPr>
            <w:r w:rsidRPr="00E779A1">
              <w:rPr>
                <w:rFonts w:ascii="Times New Roman" w:eastAsia="Times New Roman" w:hAnsi="Times New Roman" w:cs="Times New Roman"/>
                <w:i/>
                <w:color w:val="000000"/>
                <w:sz w:val="24"/>
                <w:szCs w:val="24"/>
                <w:lang w:val="mn-MN"/>
              </w:rPr>
              <w:t>Зөвшөөрөгдөх хэмжээ</w:t>
            </w:r>
          </w:p>
        </w:tc>
        <w:tc>
          <w:tcPr>
            <w:tcW w:w="798" w:type="dxa"/>
            <w:tcBorders>
              <w:bottom w:val="single" w:sz="18" w:space="0" w:color="2C7FCE" w:themeColor="text2" w:themeTint="99"/>
            </w:tcBorders>
            <w:shd w:val="clear" w:color="auto" w:fill="auto"/>
            <w:vAlign w:val="center"/>
          </w:tcPr>
          <w:p w14:paraId="7BC6A53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18-22</w:t>
            </w:r>
          </w:p>
        </w:tc>
        <w:tc>
          <w:tcPr>
            <w:tcW w:w="903" w:type="dxa"/>
            <w:tcBorders>
              <w:bottom w:val="single" w:sz="18" w:space="0" w:color="2C7FCE" w:themeColor="text2" w:themeTint="99"/>
            </w:tcBorders>
            <w:shd w:val="clear" w:color="auto" w:fill="auto"/>
            <w:vAlign w:val="center"/>
          </w:tcPr>
          <w:p w14:paraId="0EBD615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40-60</w:t>
            </w:r>
          </w:p>
        </w:tc>
        <w:tc>
          <w:tcPr>
            <w:tcW w:w="732" w:type="dxa"/>
            <w:tcBorders>
              <w:bottom w:val="single" w:sz="18" w:space="0" w:color="2C7FCE" w:themeColor="text2" w:themeTint="99"/>
            </w:tcBorders>
            <w:shd w:val="clear" w:color="auto" w:fill="auto"/>
            <w:noWrap/>
            <w:vAlign w:val="center"/>
          </w:tcPr>
          <w:p w14:paraId="124AF93B" w14:textId="77777777" w:rsidR="00E779A1" w:rsidRPr="00E779A1" w:rsidRDefault="00E779A1" w:rsidP="002C5A6C">
            <w:pPr>
              <w:ind w:left="-135" w:firstLine="135"/>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0.2-0.4</w:t>
            </w:r>
          </w:p>
        </w:tc>
        <w:tc>
          <w:tcPr>
            <w:tcW w:w="910" w:type="dxa"/>
            <w:tcBorders>
              <w:bottom w:val="single" w:sz="18" w:space="0" w:color="2C7FCE" w:themeColor="text2" w:themeTint="99"/>
            </w:tcBorders>
            <w:shd w:val="clear" w:color="auto" w:fill="auto"/>
            <w:vAlign w:val="center"/>
          </w:tcPr>
          <w:p w14:paraId="614804A1"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85дбА хүртэл</w:t>
            </w:r>
          </w:p>
        </w:tc>
        <w:tc>
          <w:tcPr>
            <w:tcW w:w="924" w:type="dxa"/>
            <w:tcBorders>
              <w:bottom w:val="single" w:sz="18" w:space="0" w:color="2C7FCE" w:themeColor="text2" w:themeTint="99"/>
            </w:tcBorders>
            <w:shd w:val="clear" w:color="auto" w:fill="auto"/>
            <w:vAlign w:val="center"/>
          </w:tcPr>
          <w:p w14:paraId="22E6772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85дб</w:t>
            </w:r>
          </w:p>
          <w:p w14:paraId="7E768EE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rPr>
            </w:pPr>
            <w:r w:rsidRPr="00E779A1">
              <w:rPr>
                <w:rFonts w:ascii="Times New Roman" w:eastAsia="Times New Roman" w:hAnsi="Times New Roman" w:cs="Times New Roman"/>
                <w:b/>
                <w:i/>
                <w:color w:val="000000"/>
                <w:sz w:val="24"/>
                <w:szCs w:val="24"/>
                <w:lang w:val="mn-MN"/>
              </w:rPr>
              <w:t>хүртэл</w:t>
            </w:r>
          </w:p>
        </w:tc>
        <w:tc>
          <w:tcPr>
            <w:tcW w:w="602" w:type="dxa"/>
            <w:tcBorders>
              <w:bottom w:val="single" w:sz="18" w:space="0" w:color="2C7FCE" w:themeColor="text2" w:themeTint="99"/>
            </w:tcBorders>
            <w:shd w:val="clear" w:color="auto" w:fill="auto"/>
            <w:vAlign w:val="center"/>
          </w:tcPr>
          <w:p w14:paraId="2555FFE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300 лк</w:t>
            </w:r>
          </w:p>
        </w:tc>
        <w:tc>
          <w:tcPr>
            <w:tcW w:w="943" w:type="dxa"/>
            <w:tcBorders>
              <w:bottom w:val="single" w:sz="18" w:space="0" w:color="2C7FCE" w:themeColor="text2" w:themeTint="99"/>
            </w:tcBorders>
            <w:shd w:val="clear" w:color="auto" w:fill="auto"/>
            <w:vAlign w:val="center"/>
          </w:tcPr>
          <w:p w14:paraId="6F47FB3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10</w:t>
            </w:r>
          </w:p>
          <w:p w14:paraId="377E52B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4"/>
                <w:szCs w:val="24"/>
                <w:lang w:val="mn-MN"/>
              </w:rPr>
            </w:pPr>
            <w:r w:rsidRPr="00E779A1">
              <w:rPr>
                <w:rFonts w:ascii="Times New Roman" w:eastAsia="Times New Roman" w:hAnsi="Times New Roman" w:cs="Times New Roman"/>
                <w:b/>
                <w:i/>
                <w:color w:val="000000"/>
                <w:sz w:val="24"/>
                <w:szCs w:val="24"/>
                <w:lang w:val="mn-MN"/>
              </w:rPr>
              <w:t>хүртэл</w:t>
            </w:r>
          </w:p>
        </w:tc>
      </w:tr>
      <w:tr w:rsidR="00E779A1" w:rsidRPr="00E779A1" w14:paraId="21FEA1EE" w14:textId="77777777" w:rsidTr="002C5A6C">
        <w:trPr>
          <w:trHeight w:val="120"/>
        </w:trPr>
        <w:tc>
          <w:tcPr>
            <w:cnfStyle w:val="001000000000" w:firstRow="0" w:lastRow="0" w:firstColumn="1" w:lastColumn="0" w:oddVBand="0" w:evenVBand="0" w:oddHBand="0" w:evenHBand="0" w:firstRowFirstColumn="0" w:firstRowLastColumn="0" w:lastRowFirstColumn="0" w:lastRowLastColumn="0"/>
            <w:tcW w:w="3876" w:type="dxa"/>
            <w:gridSpan w:val="3"/>
            <w:tcBorders>
              <w:top w:val="single" w:sz="18" w:space="0" w:color="2C7FCE" w:themeColor="text2" w:themeTint="99"/>
            </w:tcBorders>
            <w:shd w:val="clear" w:color="auto" w:fill="auto"/>
            <w:vAlign w:val="center"/>
          </w:tcPr>
          <w:p w14:paraId="4E78F0E0" w14:textId="77777777" w:rsidR="00E779A1" w:rsidRPr="00E779A1" w:rsidRDefault="00E779A1" w:rsidP="002C5A6C">
            <w:pPr>
              <w:jc w:val="center"/>
              <w:rPr>
                <w:rFonts w:ascii="Times New Roman" w:eastAsia="Times New Roman" w:hAnsi="Times New Roman" w:cs="Times New Roman"/>
                <w:i/>
                <w:color w:val="000000"/>
                <w:sz w:val="24"/>
                <w:szCs w:val="24"/>
                <w:lang w:val="mn-MN"/>
              </w:rPr>
            </w:pPr>
          </w:p>
        </w:tc>
        <w:tc>
          <w:tcPr>
            <w:tcW w:w="798" w:type="dxa"/>
            <w:tcBorders>
              <w:top w:val="single" w:sz="18" w:space="0" w:color="2C7FCE" w:themeColor="text2" w:themeTint="99"/>
            </w:tcBorders>
            <w:shd w:val="clear" w:color="auto" w:fill="auto"/>
            <w:vAlign w:val="center"/>
          </w:tcPr>
          <w:p w14:paraId="10BDB298"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903" w:type="dxa"/>
            <w:tcBorders>
              <w:top w:val="single" w:sz="18" w:space="0" w:color="2C7FCE" w:themeColor="text2" w:themeTint="99"/>
            </w:tcBorders>
            <w:shd w:val="clear" w:color="auto" w:fill="auto"/>
            <w:vAlign w:val="center"/>
          </w:tcPr>
          <w:p w14:paraId="5879364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732" w:type="dxa"/>
            <w:tcBorders>
              <w:top w:val="single" w:sz="18" w:space="0" w:color="2C7FCE" w:themeColor="text2" w:themeTint="99"/>
            </w:tcBorders>
            <w:shd w:val="clear" w:color="auto" w:fill="auto"/>
            <w:noWrap/>
            <w:vAlign w:val="center"/>
          </w:tcPr>
          <w:p w14:paraId="3D2513F2" w14:textId="77777777" w:rsidR="00E779A1" w:rsidRPr="00E779A1" w:rsidRDefault="00E779A1" w:rsidP="002C5A6C">
            <w:pPr>
              <w:ind w:left="-135" w:firstLine="13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910" w:type="dxa"/>
            <w:tcBorders>
              <w:top w:val="single" w:sz="18" w:space="0" w:color="2C7FCE" w:themeColor="text2" w:themeTint="99"/>
            </w:tcBorders>
            <w:shd w:val="clear" w:color="auto" w:fill="auto"/>
            <w:vAlign w:val="center"/>
          </w:tcPr>
          <w:p w14:paraId="527AFAF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924" w:type="dxa"/>
            <w:tcBorders>
              <w:top w:val="single" w:sz="18" w:space="0" w:color="2C7FCE" w:themeColor="text2" w:themeTint="99"/>
            </w:tcBorders>
            <w:shd w:val="clear" w:color="auto" w:fill="auto"/>
            <w:vAlign w:val="center"/>
          </w:tcPr>
          <w:p w14:paraId="52F9A2B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602" w:type="dxa"/>
            <w:tcBorders>
              <w:top w:val="single" w:sz="18" w:space="0" w:color="2C7FCE" w:themeColor="text2" w:themeTint="99"/>
            </w:tcBorders>
            <w:shd w:val="clear" w:color="auto" w:fill="auto"/>
            <w:vAlign w:val="center"/>
          </w:tcPr>
          <w:p w14:paraId="4DE495B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c>
          <w:tcPr>
            <w:tcW w:w="943" w:type="dxa"/>
            <w:tcBorders>
              <w:top w:val="single" w:sz="18" w:space="0" w:color="2C7FCE" w:themeColor="text2" w:themeTint="99"/>
            </w:tcBorders>
            <w:shd w:val="clear" w:color="auto" w:fill="auto"/>
            <w:vAlign w:val="center"/>
          </w:tcPr>
          <w:p w14:paraId="555110C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000000"/>
                <w:sz w:val="24"/>
                <w:szCs w:val="24"/>
                <w:lang w:val="mn-MN"/>
              </w:rPr>
            </w:pPr>
          </w:p>
        </w:tc>
      </w:tr>
      <w:tr w:rsidR="00E779A1" w:rsidRPr="00E779A1" w14:paraId="60F9545A"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val="restart"/>
            <w:shd w:val="clear" w:color="auto" w:fill="auto"/>
            <w:vAlign w:val="center"/>
            <w:hideMark/>
          </w:tcPr>
          <w:p w14:paraId="4096DAF0" w14:textId="77777777" w:rsidR="00E779A1" w:rsidRPr="00E779A1" w:rsidRDefault="00E779A1" w:rsidP="002C5A6C">
            <w:pPr>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2009</w:t>
            </w:r>
          </w:p>
        </w:tc>
        <w:tc>
          <w:tcPr>
            <w:tcW w:w="984" w:type="dxa"/>
            <w:vMerge w:val="restart"/>
            <w:shd w:val="clear" w:color="auto" w:fill="auto"/>
            <w:vAlign w:val="center"/>
            <w:hideMark/>
          </w:tcPr>
          <w:p w14:paraId="7659FAD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Саусгоби сэндс</w:t>
            </w:r>
          </w:p>
        </w:tc>
        <w:tc>
          <w:tcPr>
            <w:tcW w:w="2215" w:type="dxa"/>
            <w:tcBorders>
              <w:bottom w:val="single" w:sz="6" w:space="0" w:color="2C7FCE" w:themeColor="text2" w:themeTint="99"/>
            </w:tcBorders>
            <w:shd w:val="clear" w:color="auto" w:fill="auto"/>
            <w:vAlign w:val="center"/>
            <w:hideMark/>
          </w:tcPr>
          <w:p w14:paraId="74F9A34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Нар жаргах карьер</w:t>
            </w:r>
          </w:p>
        </w:tc>
        <w:tc>
          <w:tcPr>
            <w:tcW w:w="798" w:type="dxa"/>
            <w:tcBorders>
              <w:bottom w:val="single" w:sz="6" w:space="0" w:color="2C7FCE" w:themeColor="text2" w:themeTint="99"/>
            </w:tcBorders>
            <w:shd w:val="clear" w:color="auto" w:fill="auto"/>
            <w:vAlign w:val="center"/>
            <w:hideMark/>
          </w:tcPr>
          <w:p w14:paraId="27FB025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15.4</w:t>
            </w:r>
          </w:p>
        </w:tc>
        <w:tc>
          <w:tcPr>
            <w:tcW w:w="903" w:type="dxa"/>
            <w:tcBorders>
              <w:bottom w:val="single" w:sz="6" w:space="0" w:color="2C7FCE" w:themeColor="text2" w:themeTint="99"/>
            </w:tcBorders>
            <w:shd w:val="clear" w:color="auto" w:fill="auto"/>
            <w:vAlign w:val="center"/>
            <w:hideMark/>
          </w:tcPr>
          <w:p w14:paraId="63967C9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38.4</w:t>
            </w:r>
          </w:p>
        </w:tc>
        <w:tc>
          <w:tcPr>
            <w:tcW w:w="732" w:type="dxa"/>
            <w:tcBorders>
              <w:bottom w:val="single" w:sz="6" w:space="0" w:color="2C7FCE" w:themeColor="text2" w:themeTint="99"/>
            </w:tcBorders>
            <w:shd w:val="clear" w:color="auto" w:fill="auto"/>
            <w:noWrap/>
            <w:vAlign w:val="center"/>
            <w:hideMark/>
          </w:tcPr>
          <w:p w14:paraId="1F362EF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1.23</w:t>
            </w:r>
          </w:p>
        </w:tc>
        <w:tc>
          <w:tcPr>
            <w:tcW w:w="910" w:type="dxa"/>
            <w:tcBorders>
              <w:bottom w:val="single" w:sz="6" w:space="0" w:color="2C7FCE" w:themeColor="text2" w:themeTint="99"/>
            </w:tcBorders>
            <w:shd w:val="clear" w:color="auto" w:fill="auto"/>
            <w:vAlign w:val="center"/>
            <w:hideMark/>
          </w:tcPr>
          <w:p w14:paraId="7CB423C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86.6</w:t>
            </w:r>
          </w:p>
        </w:tc>
        <w:tc>
          <w:tcPr>
            <w:tcW w:w="924" w:type="dxa"/>
            <w:tcBorders>
              <w:bottom w:val="single" w:sz="6" w:space="0" w:color="2C7FCE" w:themeColor="text2" w:themeTint="99"/>
            </w:tcBorders>
            <w:shd w:val="clear" w:color="auto" w:fill="auto"/>
            <w:noWrap/>
            <w:vAlign w:val="center"/>
            <w:hideMark/>
          </w:tcPr>
          <w:p w14:paraId="25CD5AA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602" w:type="dxa"/>
            <w:tcBorders>
              <w:bottom w:val="single" w:sz="6" w:space="0" w:color="2C7FCE" w:themeColor="text2" w:themeTint="99"/>
            </w:tcBorders>
            <w:shd w:val="clear" w:color="auto" w:fill="auto"/>
            <w:vAlign w:val="center"/>
            <w:hideMark/>
          </w:tcPr>
          <w:p w14:paraId="521C0FA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876</w:t>
            </w:r>
          </w:p>
        </w:tc>
        <w:tc>
          <w:tcPr>
            <w:tcW w:w="943" w:type="dxa"/>
            <w:tcBorders>
              <w:bottom w:val="single" w:sz="6" w:space="0" w:color="2C7FCE" w:themeColor="text2" w:themeTint="99"/>
            </w:tcBorders>
            <w:shd w:val="clear" w:color="auto" w:fill="auto"/>
            <w:vAlign w:val="center"/>
            <w:hideMark/>
          </w:tcPr>
          <w:p w14:paraId="1990BEE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22.5</w:t>
            </w:r>
          </w:p>
        </w:tc>
      </w:tr>
      <w:tr w:rsidR="00E779A1" w:rsidRPr="00E779A1" w14:paraId="6E7A8F86"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5825DAC2"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3F462B0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01EE851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Нар мандах карьер</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367578E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15.4</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53AB5DA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38</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7034C18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0.63</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32F2686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86.8</w:t>
            </w:r>
          </w:p>
        </w:tc>
        <w:tc>
          <w:tcPr>
            <w:tcW w:w="924" w:type="dxa"/>
            <w:tcBorders>
              <w:top w:val="single" w:sz="6" w:space="0" w:color="2C7FCE" w:themeColor="text2" w:themeTint="99"/>
              <w:bottom w:val="single" w:sz="6" w:space="0" w:color="2C7FCE" w:themeColor="text2" w:themeTint="99"/>
            </w:tcBorders>
            <w:shd w:val="clear" w:color="auto" w:fill="auto"/>
            <w:noWrap/>
            <w:vAlign w:val="center"/>
            <w:hideMark/>
          </w:tcPr>
          <w:p w14:paraId="189B64E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1C7B8C1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798</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4ABA772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20.7</w:t>
            </w:r>
          </w:p>
        </w:tc>
      </w:tr>
      <w:tr w:rsidR="00E779A1" w:rsidRPr="00E779A1" w14:paraId="09C20612"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6EE0FEE3"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489F4A5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21F4D46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Нүүрсний агуулах</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4884A472"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14.1</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23A5720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38</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1D14040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0.66</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23EB750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78.7</w:t>
            </w:r>
          </w:p>
        </w:tc>
        <w:tc>
          <w:tcPr>
            <w:tcW w:w="924" w:type="dxa"/>
            <w:tcBorders>
              <w:top w:val="single" w:sz="6" w:space="0" w:color="2C7FCE" w:themeColor="text2" w:themeTint="99"/>
              <w:bottom w:val="single" w:sz="6" w:space="0" w:color="2C7FCE" w:themeColor="text2" w:themeTint="99"/>
            </w:tcBorders>
            <w:shd w:val="clear" w:color="auto" w:fill="auto"/>
            <w:noWrap/>
            <w:vAlign w:val="center"/>
            <w:hideMark/>
          </w:tcPr>
          <w:p w14:paraId="1AF6853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7E621EE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744</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154817B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15.8</w:t>
            </w:r>
          </w:p>
        </w:tc>
      </w:tr>
      <w:tr w:rsidR="00E779A1" w:rsidRPr="00E779A1" w14:paraId="0048A2EA"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tcBorders>
              <w:bottom w:val="single" w:sz="12" w:space="0" w:color="2C7FCE" w:themeColor="text2" w:themeTint="99"/>
            </w:tcBorders>
            <w:shd w:val="clear" w:color="auto" w:fill="auto"/>
            <w:vAlign w:val="center"/>
            <w:hideMark/>
          </w:tcPr>
          <w:p w14:paraId="736FA46C"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bottom w:val="single" w:sz="12" w:space="0" w:color="2C7FCE" w:themeColor="text2" w:themeTint="99"/>
            </w:tcBorders>
            <w:shd w:val="clear" w:color="auto" w:fill="auto"/>
            <w:vAlign w:val="center"/>
            <w:hideMark/>
          </w:tcPr>
          <w:p w14:paraId="1D03B2C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12" w:space="0" w:color="2C7FCE" w:themeColor="text2" w:themeTint="99"/>
            </w:tcBorders>
            <w:shd w:val="clear" w:color="auto" w:fill="auto"/>
            <w:noWrap/>
            <w:vAlign w:val="center"/>
            <w:hideMark/>
          </w:tcPr>
          <w:p w14:paraId="31EF4E25"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Өрмийн машин DR</w:t>
            </w:r>
          </w:p>
        </w:tc>
        <w:tc>
          <w:tcPr>
            <w:tcW w:w="798" w:type="dxa"/>
            <w:tcBorders>
              <w:top w:val="single" w:sz="6" w:space="0" w:color="2C7FCE" w:themeColor="text2" w:themeTint="99"/>
              <w:bottom w:val="single" w:sz="12" w:space="0" w:color="2C7FCE" w:themeColor="text2" w:themeTint="99"/>
            </w:tcBorders>
            <w:shd w:val="clear" w:color="auto" w:fill="auto"/>
            <w:noWrap/>
            <w:vAlign w:val="center"/>
            <w:hideMark/>
          </w:tcPr>
          <w:p w14:paraId="4495BBF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22.6</w:t>
            </w:r>
          </w:p>
        </w:tc>
        <w:tc>
          <w:tcPr>
            <w:tcW w:w="903" w:type="dxa"/>
            <w:tcBorders>
              <w:top w:val="single" w:sz="6" w:space="0" w:color="2C7FCE" w:themeColor="text2" w:themeTint="99"/>
              <w:bottom w:val="single" w:sz="12" w:space="0" w:color="2C7FCE" w:themeColor="text2" w:themeTint="99"/>
            </w:tcBorders>
            <w:shd w:val="clear" w:color="auto" w:fill="auto"/>
            <w:noWrap/>
            <w:vAlign w:val="center"/>
            <w:hideMark/>
          </w:tcPr>
          <w:p w14:paraId="3F5869A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38.9</w:t>
            </w:r>
          </w:p>
        </w:tc>
        <w:tc>
          <w:tcPr>
            <w:tcW w:w="732" w:type="dxa"/>
            <w:tcBorders>
              <w:top w:val="single" w:sz="6" w:space="0" w:color="2C7FCE" w:themeColor="text2" w:themeTint="99"/>
              <w:bottom w:val="single" w:sz="12" w:space="0" w:color="2C7FCE" w:themeColor="text2" w:themeTint="99"/>
            </w:tcBorders>
            <w:shd w:val="clear" w:color="auto" w:fill="auto"/>
            <w:noWrap/>
            <w:vAlign w:val="center"/>
            <w:hideMark/>
          </w:tcPr>
          <w:p w14:paraId="3DDA796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0.03</w:t>
            </w:r>
          </w:p>
        </w:tc>
        <w:tc>
          <w:tcPr>
            <w:tcW w:w="910" w:type="dxa"/>
            <w:tcBorders>
              <w:top w:val="single" w:sz="6" w:space="0" w:color="2C7FCE" w:themeColor="text2" w:themeTint="99"/>
              <w:bottom w:val="single" w:sz="12" w:space="0" w:color="2C7FCE" w:themeColor="text2" w:themeTint="99"/>
            </w:tcBorders>
            <w:shd w:val="clear" w:color="auto" w:fill="auto"/>
            <w:vAlign w:val="center"/>
            <w:hideMark/>
          </w:tcPr>
          <w:p w14:paraId="0170F5D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80.8</w:t>
            </w:r>
          </w:p>
        </w:tc>
        <w:tc>
          <w:tcPr>
            <w:tcW w:w="924" w:type="dxa"/>
            <w:tcBorders>
              <w:top w:val="single" w:sz="6" w:space="0" w:color="2C7FCE" w:themeColor="text2" w:themeTint="99"/>
              <w:bottom w:val="single" w:sz="12" w:space="0" w:color="2C7FCE" w:themeColor="text2" w:themeTint="99"/>
            </w:tcBorders>
            <w:shd w:val="clear" w:color="auto" w:fill="auto"/>
            <w:vAlign w:val="center"/>
            <w:hideMark/>
          </w:tcPr>
          <w:p w14:paraId="6593BEC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91.8</w:t>
            </w:r>
          </w:p>
        </w:tc>
        <w:tc>
          <w:tcPr>
            <w:tcW w:w="602" w:type="dxa"/>
            <w:tcBorders>
              <w:top w:val="single" w:sz="6" w:space="0" w:color="2C7FCE" w:themeColor="text2" w:themeTint="99"/>
              <w:bottom w:val="single" w:sz="12" w:space="0" w:color="2C7FCE" w:themeColor="text2" w:themeTint="99"/>
            </w:tcBorders>
            <w:shd w:val="clear" w:color="auto" w:fill="auto"/>
            <w:vAlign w:val="center"/>
            <w:hideMark/>
          </w:tcPr>
          <w:p w14:paraId="700B90D1"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282</w:t>
            </w:r>
          </w:p>
        </w:tc>
        <w:tc>
          <w:tcPr>
            <w:tcW w:w="943" w:type="dxa"/>
            <w:tcBorders>
              <w:top w:val="single" w:sz="6" w:space="0" w:color="2C7FCE" w:themeColor="text2" w:themeTint="99"/>
              <w:bottom w:val="single" w:sz="12" w:space="0" w:color="2C7FCE" w:themeColor="text2" w:themeTint="99"/>
            </w:tcBorders>
            <w:shd w:val="clear" w:color="auto" w:fill="auto"/>
            <w:vAlign w:val="center"/>
            <w:hideMark/>
          </w:tcPr>
          <w:p w14:paraId="06BF9F2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16.6</w:t>
            </w:r>
          </w:p>
        </w:tc>
      </w:tr>
      <w:tr w:rsidR="00E779A1" w:rsidRPr="00E779A1" w14:paraId="104F8868"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val="restart"/>
            <w:tcBorders>
              <w:top w:val="single" w:sz="12" w:space="0" w:color="2C7FCE" w:themeColor="text2" w:themeTint="99"/>
            </w:tcBorders>
            <w:shd w:val="clear" w:color="auto" w:fill="auto"/>
            <w:vAlign w:val="center"/>
            <w:hideMark/>
          </w:tcPr>
          <w:p w14:paraId="7D9E8A06"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val="restart"/>
            <w:tcBorders>
              <w:top w:val="single" w:sz="12" w:space="0" w:color="2C7FCE" w:themeColor="text2" w:themeTint="99"/>
            </w:tcBorders>
            <w:shd w:val="clear" w:color="auto" w:fill="auto"/>
            <w:vAlign w:val="center"/>
            <w:hideMark/>
          </w:tcPr>
          <w:p w14:paraId="46221007"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12" w:space="0" w:color="2C7FCE" w:themeColor="text2" w:themeTint="99"/>
              <w:bottom w:val="single" w:sz="6" w:space="0" w:color="2C7FCE" w:themeColor="text2" w:themeTint="99"/>
            </w:tcBorders>
            <w:shd w:val="clear" w:color="auto" w:fill="auto"/>
            <w:noWrap/>
            <w:vAlign w:val="center"/>
            <w:hideMark/>
          </w:tcPr>
          <w:p w14:paraId="23CDAA6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Автосамосвал</w:t>
            </w:r>
          </w:p>
        </w:tc>
        <w:tc>
          <w:tcPr>
            <w:tcW w:w="798" w:type="dxa"/>
            <w:tcBorders>
              <w:top w:val="single" w:sz="12" w:space="0" w:color="2C7FCE" w:themeColor="text2" w:themeTint="99"/>
              <w:bottom w:val="single" w:sz="6" w:space="0" w:color="2C7FCE" w:themeColor="text2" w:themeTint="99"/>
            </w:tcBorders>
            <w:shd w:val="clear" w:color="auto" w:fill="auto"/>
            <w:noWrap/>
            <w:vAlign w:val="center"/>
            <w:hideMark/>
          </w:tcPr>
          <w:p w14:paraId="240EB3F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23.1</w:t>
            </w:r>
          </w:p>
        </w:tc>
        <w:tc>
          <w:tcPr>
            <w:tcW w:w="903" w:type="dxa"/>
            <w:tcBorders>
              <w:top w:val="single" w:sz="12" w:space="0" w:color="2C7FCE" w:themeColor="text2" w:themeTint="99"/>
              <w:bottom w:val="single" w:sz="6" w:space="0" w:color="2C7FCE" w:themeColor="text2" w:themeTint="99"/>
            </w:tcBorders>
            <w:shd w:val="clear" w:color="auto" w:fill="auto"/>
            <w:noWrap/>
            <w:vAlign w:val="center"/>
            <w:hideMark/>
          </w:tcPr>
          <w:p w14:paraId="631AEB5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39.8</w:t>
            </w:r>
          </w:p>
        </w:tc>
        <w:tc>
          <w:tcPr>
            <w:tcW w:w="732" w:type="dxa"/>
            <w:tcBorders>
              <w:top w:val="single" w:sz="12" w:space="0" w:color="2C7FCE" w:themeColor="text2" w:themeTint="99"/>
              <w:bottom w:val="single" w:sz="6" w:space="0" w:color="2C7FCE" w:themeColor="text2" w:themeTint="99"/>
            </w:tcBorders>
            <w:shd w:val="clear" w:color="auto" w:fill="auto"/>
            <w:noWrap/>
            <w:vAlign w:val="center"/>
            <w:hideMark/>
          </w:tcPr>
          <w:p w14:paraId="1AC23B1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0.05</w:t>
            </w:r>
          </w:p>
        </w:tc>
        <w:tc>
          <w:tcPr>
            <w:tcW w:w="910" w:type="dxa"/>
            <w:tcBorders>
              <w:top w:val="single" w:sz="12" w:space="0" w:color="2C7FCE" w:themeColor="text2" w:themeTint="99"/>
              <w:bottom w:val="single" w:sz="6" w:space="0" w:color="2C7FCE" w:themeColor="text2" w:themeTint="99"/>
            </w:tcBorders>
            <w:shd w:val="clear" w:color="auto" w:fill="auto"/>
            <w:vAlign w:val="center"/>
            <w:hideMark/>
          </w:tcPr>
          <w:p w14:paraId="286107A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72.7</w:t>
            </w:r>
          </w:p>
        </w:tc>
        <w:tc>
          <w:tcPr>
            <w:tcW w:w="924" w:type="dxa"/>
            <w:tcBorders>
              <w:top w:val="single" w:sz="12" w:space="0" w:color="2C7FCE" w:themeColor="text2" w:themeTint="99"/>
              <w:bottom w:val="single" w:sz="6" w:space="0" w:color="2C7FCE" w:themeColor="text2" w:themeTint="99"/>
            </w:tcBorders>
            <w:shd w:val="clear" w:color="auto" w:fill="auto"/>
            <w:vAlign w:val="center"/>
            <w:hideMark/>
          </w:tcPr>
          <w:p w14:paraId="2D6FF4B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82.5</w:t>
            </w:r>
          </w:p>
        </w:tc>
        <w:tc>
          <w:tcPr>
            <w:tcW w:w="602" w:type="dxa"/>
            <w:tcBorders>
              <w:top w:val="single" w:sz="12" w:space="0" w:color="2C7FCE" w:themeColor="text2" w:themeTint="99"/>
              <w:bottom w:val="single" w:sz="6" w:space="0" w:color="2C7FCE" w:themeColor="text2" w:themeTint="99"/>
            </w:tcBorders>
            <w:shd w:val="clear" w:color="auto" w:fill="auto"/>
            <w:vAlign w:val="center"/>
            <w:hideMark/>
          </w:tcPr>
          <w:p w14:paraId="3B0B5F1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300</w:t>
            </w:r>
          </w:p>
        </w:tc>
        <w:tc>
          <w:tcPr>
            <w:tcW w:w="943" w:type="dxa"/>
            <w:tcBorders>
              <w:top w:val="single" w:sz="12" w:space="0" w:color="2C7FCE" w:themeColor="text2" w:themeTint="99"/>
              <w:bottom w:val="single" w:sz="6" w:space="0" w:color="2C7FCE" w:themeColor="text2" w:themeTint="99"/>
            </w:tcBorders>
            <w:shd w:val="clear" w:color="auto" w:fill="auto"/>
            <w:vAlign w:val="center"/>
            <w:hideMark/>
          </w:tcPr>
          <w:p w14:paraId="3E4C4DC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5.8</w:t>
            </w:r>
          </w:p>
        </w:tc>
      </w:tr>
      <w:tr w:rsidR="00E779A1" w:rsidRPr="00E779A1" w14:paraId="31D109A5"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5630C676"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283A7E0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noWrap/>
            <w:vAlign w:val="center"/>
            <w:hideMark/>
          </w:tcPr>
          <w:p w14:paraId="670282C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Грейдэр 16М</w:t>
            </w:r>
          </w:p>
        </w:tc>
        <w:tc>
          <w:tcPr>
            <w:tcW w:w="798" w:type="dxa"/>
            <w:tcBorders>
              <w:top w:val="single" w:sz="6" w:space="0" w:color="2C7FCE" w:themeColor="text2" w:themeTint="99"/>
              <w:bottom w:val="single" w:sz="6" w:space="0" w:color="2C7FCE" w:themeColor="text2" w:themeTint="99"/>
            </w:tcBorders>
            <w:shd w:val="clear" w:color="auto" w:fill="auto"/>
            <w:noWrap/>
            <w:vAlign w:val="center"/>
            <w:hideMark/>
          </w:tcPr>
          <w:p w14:paraId="665EEB45"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21.5</w:t>
            </w:r>
          </w:p>
        </w:tc>
        <w:tc>
          <w:tcPr>
            <w:tcW w:w="903" w:type="dxa"/>
            <w:tcBorders>
              <w:top w:val="single" w:sz="6" w:space="0" w:color="2C7FCE" w:themeColor="text2" w:themeTint="99"/>
              <w:bottom w:val="single" w:sz="6" w:space="0" w:color="2C7FCE" w:themeColor="text2" w:themeTint="99"/>
            </w:tcBorders>
            <w:shd w:val="clear" w:color="auto" w:fill="auto"/>
            <w:noWrap/>
            <w:vAlign w:val="center"/>
            <w:hideMark/>
          </w:tcPr>
          <w:p w14:paraId="6274A901"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40.2</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30847DA1"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0.02</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65D4636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64.5</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1FF63F0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80.8</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44DDF7B8"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218</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12751C7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8.9</w:t>
            </w:r>
          </w:p>
        </w:tc>
      </w:tr>
      <w:tr w:rsidR="00E779A1" w:rsidRPr="00E779A1" w14:paraId="08396419"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tcBorders>
              <w:bottom w:val="single" w:sz="12" w:space="0" w:color="2C7FCE" w:themeColor="text2" w:themeTint="99"/>
            </w:tcBorders>
            <w:shd w:val="clear" w:color="auto" w:fill="auto"/>
            <w:vAlign w:val="center"/>
            <w:hideMark/>
          </w:tcPr>
          <w:p w14:paraId="3B6BDCAD"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bottom w:val="single" w:sz="12" w:space="0" w:color="2C7FCE" w:themeColor="text2" w:themeTint="99"/>
            </w:tcBorders>
            <w:shd w:val="clear" w:color="auto" w:fill="auto"/>
            <w:vAlign w:val="center"/>
            <w:hideMark/>
          </w:tcPr>
          <w:p w14:paraId="33FDBB9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12" w:space="0" w:color="2C7FCE" w:themeColor="text2" w:themeTint="99"/>
            </w:tcBorders>
            <w:shd w:val="clear" w:color="auto" w:fill="auto"/>
            <w:noWrap/>
            <w:vAlign w:val="center"/>
            <w:hideMark/>
          </w:tcPr>
          <w:p w14:paraId="2812EC3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Бульдозер</w:t>
            </w:r>
          </w:p>
        </w:tc>
        <w:tc>
          <w:tcPr>
            <w:tcW w:w="798" w:type="dxa"/>
            <w:tcBorders>
              <w:top w:val="single" w:sz="6" w:space="0" w:color="2C7FCE" w:themeColor="text2" w:themeTint="99"/>
              <w:bottom w:val="single" w:sz="12" w:space="0" w:color="2C7FCE" w:themeColor="text2" w:themeTint="99"/>
            </w:tcBorders>
            <w:shd w:val="clear" w:color="auto" w:fill="auto"/>
            <w:noWrap/>
            <w:vAlign w:val="center"/>
            <w:hideMark/>
          </w:tcPr>
          <w:p w14:paraId="78FD020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23.8</w:t>
            </w:r>
          </w:p>
        </w:tc>
        <w:tc>
          <w:tcPr>
            <w:tcW w:w="903" w:type="dxa"/>
            <w:tcBorders>
              <w:top w:val="single" w:sz="6" w:space="0" w:color="2C7FCE" w:themeColor="text2" w:themeTint="99"/>
              <w:bottom w:val="single" w:sz="12" w:space="0" w:color="2C7FCE" w:themeColor="text2" w:themeTint="99"/>
            </w:tcBorders>
            <w:shd w:val="clear" w:color="auto" w:fill="auto"/>
            <w:noWrap/>
            <w:vAlign w:val="center"/>
            <w:hideMark/>
          </w:tcPr>
          <w:p w14:paraId="1D44812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39.1</w:t>
            </w:r>
          </w:p>
        </w:tc>
        <w:tc>
          <w:tcPr>
            <w:tcW w:w="732" w:type="dxa"/>
            <w:tcBorders>
              <w:top w:val="single" w:sz="6" w:space="0" w:color="2C7FCE" w:themeColor="text2" w:themeTint="99"/>
              <w:bottom w:val="single" w:sz="12" w:space="0" w:color="2C7FCE" w:themeColor="text2" w:themeTint="99"/>
            </w:tcBorders>
            <w:shd w:val="clear" w:color="auto" w:fill="auto"/>
            <w:noWrap/>
            <w:vAlign w:val="center"/>
            <w:hideMark/>
          </w:tcPr>
          <w:p w14:paraId="681C1D5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0.03</w:t>
            </w:r>
          </w:p>
        </w:tc>
        <w:tc>
          <w:tcPr>
            <w:tcW w:w="910" w:type="dxa"/>
            <w:tcBorders>
              <w:top w:val="single" w:sz="6" w:space="0" w:color="2C7FCE" w:themeColor="text2" w:themeTint="99"/>
              <w:bottom w:val="single" w:sz="12" w:space="0" w:color="2C7FCE" w:themeColor="text2" w:themeTint="99"/>
            </w:tcBorders>
            <w:shd w:val="clear" w:color="auto" w:fill="auto"/>
            <w:vAlign w:val="center"/>
            <w:hideMark/>
          </w:tcPr>
          <w:p w14:paraId="199F9BA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83.8</w:t>
            </w:r>
          </w:p>
        </w:tc>
        <w:tc>
          <w:tcPr>
            <w:tcW w:w="924" w:type="dxa"/>
            <w:tcBorders>
              <w:top w:val="single" w:sz="6" w:space="0" w:color="2C7FCE" w:themeColor="text2" w:themeTint="99"/>
              <w:bottom w:val="single" w:sz="12" w:space="0" w:color="2C7FCE" w:themeColor="text2" w:themeTint="99"/>
            </w:tcBorders>
            <w:shd w:val="clear" w:color="auto" w:fill="auto"/>
            <w:vAlign w:val="center"/>
            <w:hideMark/>
          </w:tcPr>
          <w:p w14:paraId="1B2437B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88.3</w:t>
            </w:r>
          </w:p>
        </w:tc>
        <w:tc>
          <w:tcPr>
            <w:tcW w:w="602" w:type="dxa"/>
            <w:tcBorders>
              <w:top w:val="single" w:sz="6" w:space="0" w:color="2C7FCE" w:themeColor="text2" w:themeTint="99"/>
              <w:bottom w:val="single" w:sz="12" w:space="0" w:color="2C7FCE" w:themeColor="text2" w:themeTint="99"/>
            </w:tcBorders>
            <w:shd w:val="clear" w:color="auto" w:fill="auto"/>
            <w:vAlign w:val="center"/>
            <w:hideMark/>
          </w:tcPr>
          <w:p w14:paraId="5779D7E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320</w:t>
            </w:r>
          </w:p>
        </w:tc>
        <w:tc>
          <w:tcPr>
            <w:tcW w:w="943" w:type="dxa"/>
            <w:tcBorders>
              <w:top w:val="single" w:sz="6" w:space="0" w:color="2C7FCE" w:themeColor="text2" w:themeTint="99"/>
              <w:bottom w:val="single" w:sz="12" w:space="0" w:color="2C7FCE" w:themeColor="text2" w:themeTint="99"/>
            </w:tcBorders>
            <w:shd w:val="clear" w:color="auto" w:fill="auto"/>
            <w:vAlign w:val="center"/>
            <w:hideMark/>
          </w:tcPr>
          <w:p w14:paraId="785C4E6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7.1</w:t>
            </w:r>
          </w:p>
        </w:tc>
      </w:tr>
      <w:tr w:rsidR="00E779A1" w:rsidRPr="00E779A1" w14:paraId="3DF82B45"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val="restart"/>
            <w:tcBorders>
              <w:top w:val="single" w:sz="12" w:space="0" w:color="2C7FCE" w:themeColor="text2" w:themeTint="99"/>
            </w:tcBorders>
            <w:shd w:val="clear" w:color="auto" w:fill="auto"/>
            <w:vAlign w:val="center"/>
            <w:hideMark/>
          </w:tcPr>
          <w:p w14:paraId="1CC1C4E9" w14:textId="77777777" w:rsidR="00E779A1" w:rsidRPr="00E779A1" w:rsidRDefault="00E779A1" w:rsidP="002C5A6C">
            <w:pPr>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2009</w:t>
            </w:r>
          </w:p>
        </w:tc>
        <w:tc>
          <w:tcPr>
            <w:tcW w:w="984" w:type="dxa"/>
            <w:vMerge w:val="restart"/>
            <w:tcBorders>
              <w:top w:val="single" w:sz="12" w:space="0" w:color="2C7FCE" w:themeColor="text2" w:themeTint="99"/>
            </w:tcBorders>
            <w:shd w:val="clear" w:color="auto" w:fill="auto"/>
            <w:vAlign w:val="center"/>
            <w:hideMark/>
          </w:tcPr>
          <w:p w14:paraId="50ABF07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МАК, Нарийн сухайт</w:t>
            </w:r>
          </w:p>
        </w:tc>
        <w:tc>
          <w:tcPr>
            <w:tcW w:w="2215" w:type="dxa"/>
            <w:tcBorders>
              <w:top w:val="single" w:sz="12" w:space="0" w:color="2C7FCE" w:themeColor="text2" w:themeTint="99"/>
              <w:bottom w:val="single" w:sz="6" w:space="0" w:color="2C7FCE" w:themeColor="text2" w:themeTint="99"/>
            </w:tcBorders>
            <w:shd w:val="clear" w:color="auto" w:fill="auto"/>
            <w:vAlign w:val="center"/>
            <w:hideMark/>
          </w:tcPr>
          <w:p w14:paraId="6F34EC8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Эксковатор</w:t>
            </w:r>
          </w:p>
        </w:tc>
        <w:tc>
          <w:tcPr>
            <w:tcW w:w="798" w:type="dxa"/>
            <w:tcBorders>
              <w:top w:val="single" w:sz="12" w:space="0" w:color="2C7FCE" w:themeColor="text2" w:themeTint="99"/>
              <w:bottom w:val="single" w:sz="6" w:space="0" w:color="2C7FCE" w:themeColor="text2" w:themeTint="99"/>
            </w:tcBorders>
            <w:shd w:val="clear" w:color="auto" w:fill="auto"/>
            <w:vAlign w:val="center"/>
            <w:hideMark/>
          </w:tcPr>
          <w:p w14:paraId="5C63EFE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29,2</w:t>
            </w:r>
          </w:p>
        </w:tc>
        <w:tc>
          <w:tcPr>
            <w:tcW w:w="903" w:type="dxa"/>
            <w:tcBorders>
              <w:top w:val="single" w:sz="12" w:space="0" w:color="2C7FCE" w:themeColor="text2" w:themeTint="99"/>
              <w:bottom w:val="single" w:sz="6" w:space="0" w:color="2C7FCE" w:themeColor="text2" w:themeTint="99"/>
            </w:tcBorders>
            <w:shd w:val="clear" w:color="auto" w:fill="auto"/>
            <w:vAlign w:val="center"/>
            <w:hideMark/>
          </w:tcPr>
          <w:p w14:paraId="00F87055"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50.8</w:t>
            </w:r>
          </w:p>
        </w:tc>
        <w:tc>
          <w:tcPr>
            <w:tcW w:w="732" w:type="dxa"/>
            <w:tcBorders>
              <w:top w:val="single" w:sz="12" w:space="0" w:color="2C7FCE" w:themeColor="text2" w:themeTint="99"/>
              <w:bottom w:val="single" w:sz="6" w:space="0" w:color="2C7FCE" w:themeColor="text2" w:themeTint="99"/>
            </w:tcBorders>
            <w:shd w:val="clear" w:color="auto" w:fill="auto"/>
            <w:noWrap/>
            <w:vAlign w:val="center"/>
            <w:hideMark/>
          </w:tcPr>
          <w:p w14:paraId="55FA0B7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2.35</w:t>
            </w:r>
          </w:p>
        </w:tc>
        <w:tc>
          <w:tcPr>
            <w:tcW w:w="910" w:type="dxa"/>
            <w:tcBorders>
              <w:top w:val="single" w:sz="12" w:space="0" w:color="2C7FCE" w:themeColor="text2" w:themeTint="99"/>
              <w:bottom w:val="single" w:sz="6" w:space="0" w:color="2C7FCE" w:themeColor="text2" w:themeTint="99"/>
            </w:tcBorders>
            <w:shd w:val="clear" w:color="auto" w:fill="auto"/>
            <w:vAlign w:val="center"/>
            <w:hideMark/>
          </w:tcPr>
          <w:p w14:paraId="749618D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69,3</w:t>
            </w:r>
          </w:p>
        </w:tc>
        <w:tc>
          <w:tcPr>
            <w:tcW w:w="924" w:type="dxa"/>
            <w:tcBorders>
              <w:top w:val="single" w:sz="12" w:space="0" w:color="2C7FCE" w:themeColor="text2" w:themeTint="99"/>
              <w:bottom w:val="single" w:sz="6" w:space="0" w:color="2C7FCE" w:themeColor="text2" w:themeTint="99"/>
            </w:tcBorders>
            <w:shd w:val="clear" w:color="auto" w:fill="auto"/>
            <w:vAlign w:val="center"/>
            <w:hideMark/>
          </w:tcPr>
          <w:p w14:paraId="3D42C74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86</w:t>
            </w:r>
          </w:p>
        </w:tc>
        <w:tc>
          <w:tcPr>
            <w:tcW w:w="602" w:type="dxa"/>
            <w:tcBorders>
              <w:top w:val="single" w:sz="12" w:space="0" w:color="2C7FCE" w:themeColor="text2" w:themeTint="99"/>
              <w:bottom w:val="single" w:sz="6" w:space="0" w:color="2C7FCE" w:themeColor="text2" w:themeTint="99"/>
            </w:tcBorders>
            <w:shd w:val="clear" w:color="auto" w:fill="auto"/>
            <w:vAlign w:val="center"/>
            <w:hideMark/>
          </w:tcPr>
          <w:p w14:paraId="45E45918"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364</w:t>
            </w:r>
          </w:p>
        </w:tc>
        <w:tc>
          <w:tcPr>
            <w:tcW w:w="943" w:type="dxa"/>
            <w:tcBorders>
              <w:top w:val="single" w:sz="12" w:space="0" w:color="2C7FCE" w:themeColor="text2" w:themeTint="99"/>
              <w:bottom w:val="single" w:sz="6" w:space="0" w:color="2C7FCE" w:themeColor="text2" w:themeTint="99"/>
            </w:tcBorders>
            <w:shd w:val="clear" w:color="auto" w:fill="auto"/>
            <w:vAlign w:val="center"/>
            <w:hideMark/>
          </w:tcPr>
          <w:p w14:paraId="643AC72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16,5</w:t>
            </w:r>
          </w:p>
        </w:tc>
      </w:tr>
      <w:tr w:rsidR="00E779A1" w:rsidRPr="00E779A1" w14:paraId="079D8281"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tcBorders>
              <w:top w:val="single" w:sz="12" w:space="0" w:color="2C7FCE" w:themeColor="text2" w:themeTint="99"/>
            </w:tcBorders>
            <w:shd w:val="clear" w:color="auto" w:fill="auto"/>
            <w:vAlign w:val="center"/>
            <w:hideMark/>
          </w:tcPr>
          <w:p w14:paraId="74A0BDB2"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top w:val="single" w:sz="12" w:space="0" w:color="2C7FCE" w:themeColor="text2" w:themeTint="99"/>
            </w:tcBorders>
            <w:shd w:val="clear" w:color="auto" w:fill="auto"/>
            <w:vAlign w:val="center"/>
            <w:hideMark/>
          </w:tcPr>
          <w:p w14:paraId="559A4861"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1AD78EA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Бульдозер</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5A8949B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27</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5FDE5E5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56,5</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70D59CB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2.75</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4DEA47B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73,6</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2FCEF21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95</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312AC47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380</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50C0983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15,7</w:t>
            </w:r>
          </w:p>
        </w:tc>
      </w:tr>
      <w:tr w:rsidR="00E779A1" w:rsidRPr="00E779A1" w14:paraId="22A69F5D"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tcBorders>
              <w:top w:val="single" w:sz="12" w:space="0" w:color="2C7FCE" w:themeColor="text2" w:themeTint="99"/>
            </w:tcBorders>
            <w:shd w:val="clear" w:color="auto" w:fill="auto"/>
            <w:vAlign w:val="center"/>
            <w:hideMark/>
          </w:tcPr>
          <w:p w14:paraId="40A44BA1"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top w:val="single" w:sz="12" w:space="0" w:color="2C7FCE" w:themeColor="text2" w:themeTint="99"/>
            </w:tcBorders>
            <w:shd w:val="clear" w:color="auto" w:fill="auto"/>
            <w:vAlign w:val="center"/>
            <w:hideMark/>
          </w:tcPr>
          <w:p w14:paraId="79F6453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77CB289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Авто грейдер</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47E2588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26.5</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516AAA6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58.3</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0418F5B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2.05</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4C96FFF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86,5</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57E7619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88</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62974E58"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365</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61A56F2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w:t>
            </w:r>
          </w:p>
        </w:tc>
      </w:tr>
      <w:tr w:rsidR="00E779A1" w:rsidRPr="00E779A1" w14:paraId="1A36D203"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tcBorders>
              <w:top w:val="single" w:sz="12" w:space="0" w:color="2C7FCE" w:themeColor="text2" w:themeTint="99"/>
              <w:bottom w:val="single" w:sz="12" w:space="0" w:color="2C7FCE" w:themeColor="text2" w:themeTint="99"/>
            </w:tcBorders>
            <w:shd w:val="clear" w:color="auto" w:fill="auto"/>
            <w:vAlign w:val="center"/>
            <w:hideMark/>
          </w:tcPr>
          <w:p w14:paraId="6D3C64FC"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top w:val="single" w:sz="12" w:space="0" w:color="2C7FCE" w:themeColor="text2" w:themeTint="99"/>
              <w:bottom w:val="single" w:sz="12" w:space="0" w:color="2C7FCE" w:themeColor="text2" w:themeTint="99"/>
            </w:tcBorders>
            <w:shd w:val="clear" w:color="auto" w:fill="auto"/>
            <w:vAlign w:val="center"/>
            <w:hideMark/>
          </w:tcPr>
          <w:p w14:paraId="40FB0C3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12" w:space="0" w:color="2C7FCE" w:themeColor="text2" w:themeTint="99"/>
            </w:tcBorders>
            <w:shd w:val="clear" w:color="auto" w:fill="auto"/>
            <w:vAlign w:val="center"/>
            <w:hideMark/>
          </w:tcPr>
          <w:p w14:paraId="7A10466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Ачигчийн оператор</w:t>
            </w:r>
          </w:p>
        </w:tc>
        <w:tc>
          <w:tcPr>
            <w:tcW w:w="798" w:type="dxa"/>
            <w:tcBorders>
              <w:top w:val="single" w:sz="6" w:space="0" w:color="2C7FCE" w:themeColor="text2" w:themeTint="99"/>
              <w:bottom w:val="single" w:sz="12" w:space="0" w:color="2C7FCE" w:themeColor="text2" w:themeTint="99"/>
            </w:tcBorders>
            <w:shd w:val="clear" w:color="auto" w:fill="auto"/>
            <w:vAlign w:val="center"/>
            <w:hideMark/>
          </w:tcPr>
          <w:p w14:paraId="5D6A1F5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33,2</w:t>
            </w:r>
          </w:p>
        </w:tc>
        <w:tc>
          <w:tcPr>
            <w:tcW w:w="903" w:type="dxa"/>
            <w:tcBorders>
              <w:top w:val="single" w:sz="6" w:space="0" w:color="2C7FCE" w:themeColor="text2" w:themeTint="99"/>
              <w:bottom w:val="single" w:sz="12" w:space="0" w:color="2C7FCE" w:themeColor="text2" w:themeTint="99"/>
            </w:tcBorders>
            <w:shd w:val="clear" w:color="auto" w:fill="auto"/>
            <w:vAlign w:val="center"/>
            <w:hideMark/>
          </w:tcPr>
          <w:p w14:paraId="4B40DD0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59,1</w:t>
            </w:r>
          </w:p>
        </w:tc>
        <w:tc>
          <w:tcPr>
            <w:tcW w:w="732" w:type="dxa"/>
            <w:tcBorders>
              <w:top w:val="single" w:sz="6" w:space="0" w:color="2C7FCE" w:themeColor="text2" w:themeTint="99"/>
              <w:bottom w:val="single" w:sz="12" w:space="0" w:color="2C7FCE" w:themeColor="text2" w:themeTint="99"/>
            </w:tcBorders>
            <w:shd w:val="clear" w:color="auto" w:fill="auto"/>
            <w:noWrap/>
            <w:vAlign w:val="center"/>
            <w:hideMark/>
          </w:tcPr>
          <w:p w14:paraId="126BB3D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0.05</w:t>
            </w:r>
          </w:p>
        </w:tc>
        <w:tc>
          <w:tcPr>
            <w:tcW w:w="910" w:type="dxa"/>
            <w:tcBorders>
              <w:top w:val="single" w:sz="6" w:space="0" w:color="2C7FCE" w:themeColor="text2" w:themeTint="99"/>
              <w:bottom w:val="single" w:sz="12" w:space="0" w:color="2C7FCE" w:themeColor="text2" w:themeTint="99"/>
            </w:tcBorders>
            <w:shd w:val="clear" w:color="auto" w:fill="auto"/>
            <w:vAlign w:val="center"/>
            <w:hideMark/>
          </w:tcPr>
          <w:p w14:paraId="48DE898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75,2</w:t>
            </w:r>
          </w:p>
        </w:tc>
        <w:tc>
          <w:tcPr>
            <w:tcW w:w="924" w:type="dxa"/>
            <w:tcBorders>
              <w:top w:val="single" w:sz="6" w:space="0" w:color="2C7FCE" w:themeColor="text2" w:themeTint="99"/>
              <w:bottom w:val="single" w:sz="12" w:space="0" w:color="2C7FCE" w:themeColor="text2" w:themeTint="99"/>
            </w:tcBorders>
            <w:shd w:val="clear" w:color="auto" w:fill="auto"/>
            <w:vAlign w:val="center"/>
            <w:hideMark/>
          </w:tcPr>
          <w:p w14:paraId="1C4F051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80</w:t>
            </w:r>
          </w:p>
        </w:tc>
        <w:tc>
          <w:tcPr>
            <w:tcW w:w="602" w:type="dxa"/>
            <w:tcBorders>
              <w:top w:val="single" w:sz="6" w:space="0" w:color="2C7FCE" w:themeColor="text2" w:themeTint="99"/>
              <w:bottom w:val="single" w:sz="12" w:space="0" w:color="2C7FCE" w:themeColor="text2" w:themeTint="99"/>
            </w:tcBorders>
            <w:shd w:val="clear" w:color="auto" w:fill="auto"/>
            <w:vAlign w:val="center"/>
            <w:hideMark/>
          </w:tcPr>
          <w:p w14:paraId="1E841A2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355</w:t>
            </w:r>
          </w:p>
        </w:tc>
        <w:tc>
          <w:tcPr>
            <w:tcW w:w="943" w:type="dxa"/>
            <w:tcBorders>
              <w:top w:val="single" w:sz="6" w:space="0" w:color="2C7FCE" w:themeColor="text2" w:themeTint="99"/>
              <w:bottom w:val="single" w:sz="12" w:space="0" w:color="2C7FCE" w:themeColor="text2" w:themeTint="99"/>
            </w:tcBorders>
            <w:shd w:val="clear" w:color="auto" w:fill="auto"/>
            <w:vAlign w:val="center"/>
            <w:hideMark/>
          </w:tcPr>
          <w:p w14:paraId="4CEC243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22,3</w:t>
            </w:r>
          </w:p>
        </w:tc>
      </w:tr>
      <w:tr w:rsidR="00E779A1" w:rsidRPr="00E779A1" w14:paraId="2783A868" w14:textId="77777777" w:rsidTr="002C5A6C">
        <w:trPr>
          <w:trHeight w:val="135"/>
        </w:trPr>
        <w:tc>
          <w:tcPr>
            <w:cnfStyle w:val="001000000000" w:firstRow="0" w:lastRow="0" w:firstColumn="1" w:lastColumn="0" w:oddVBand="0" w:evenVBand="0" w:oddHBand="0" w:evenHBand="0" w:firstRowFirstColumn="0" w:firstRowLastColumn="0" w:lastRowFirstColumn="0" w:lastRowLastColumn="0"/>
            <w:tcW w:w="677" w:type="dxa"/>
            <w:vMerge w:val="restart"/>
            <w:tcBorders>
              <w:top w:val="single" w:sz="12" w:space="0" w:color="2C7FCE" w:themeColor="text2" w:themeTint="99"/>
            </w:tcBorders>
            <w:shd w:val="clear" w:color="auto" w:fill="auto"/>
            <w:vAlign w:val="center"/>
            <w:hideMark/>
          </w:tcPr>
          <w:p w14:paraId="44238A1E"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val="restart"/>
            <w:tcBorders>
              <w:top w:val="single" w:sz="12" w:space="0" w:color="2C7FCE" w:themeColor="text2" w:themeTint="99"/>
            </w:tcBorders>
            <w:shd w:val="clear" w:color="auto" w:fill="auto"/>
            <w:vAlign w:val="center"/>
            <w:hideMark/>
          </w:tcPr>
          <w:p w14:paraId="2276704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12" w:space="0" w:color="2C7FCE" w:themeColor="text2" w:themeTint="99"/>
              <w:bottom w:val="single" w:sz="6" w:space="0" w:color="2C7FCE" w:themeColor="text2" w:themeTint="99"/>
            </w:tcBorders>
            <w:shd w:val="clear" w:color="auto" w:fill="auto"/>
            <w:vAlign w:val="center"/>
            <w:hideMark/>
          </w:tcPr>
          <w:p w14:paraId="34BD087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Хүнд даацын машин</w:t>
            </w:r>
          </w:p>
        </w:tc>
        <w:tc>
          <w:tcPr>
            <w:tcW w:w="798" w:type="dxa"/>
            <w:tcBorders>
              <w:top w:val="single" w:sz="12" w:space="0" w:color="2C7FCE" w:themeColor="text2" w:themeTint="99"/>
              <w:bottom w:val="single" w:sz="6" w:space="0" w:color="2C7FCE" w:themeColor="text2" w:themeTint="99"/>
            </w:tcBorders>
            <w:shd w:val="clear" w:color="auto" w:fill="auto"/>
            <w:vAlign w:val="center"/>
            <w:hideMark/>
          </w:tcPr>
          <w:p w14:paraId="52F98B9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31,1</w:t>
            </w:r>
          </w:p>
        </w:tc>
        <w:tc>
          <w:tcPr>
            <w:tcW w:w="903" w:type="dxa"/>
            <w:tcBorders>
              <w:top w:val="single" w:sz="12" w:space="0" w:color="2C7FCE" w:themeColor="text2" w:themeTint="99"/>
              <w:bottom w:val="single" w:sz="6" w:space="0" w:color="2C7FCE" w:themeColor="text2" w:themeTint="99"/>
            </w:tcBorders>
            <w:shd w:val="clear" w:color="auto" w:fill="auto"/>
            <w:vAlign w:val="center"/>
            <w:hideMark/>
          </w:tcPr>
          <w:p w14:paraId="4A6C6CE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58,8</w:t>
            </w:r>
          </w:p>
        </w:tc>
        <w:tc>
          <w:tcPr>
            <w:tcW w:w="732" w:type="dxa"/>
            <w:tcBorders>
              <w:top w:val="single" w:sz="12" w:space="0" w:color="2C7FCE" w:themeColor="text2" w:themeTint="99"/>
              <w:bottom w:val="single" w:sz="6" w:space="0" w:color="2C7FCE" w:themeColor="text2" w:themeTint="99"/>
            </w:tcBorders>
            <w:shd w:val="clear" w:color="auto" w:fill="auto"/>
            <w:noWrap/>
            <w:vAlign w:val="center"/>
            <w:hideMark/>
          </w:tcPr>
          <w:p w14:paraId="3C9AC65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0.1</w:t>
            </w:r>
          </w:p>
        </w:tc>
        <w:tc>
          <w:tcPr>
            <w:tcW w:w="910" w:type="dxa"/>
            <w:tcBorders>
              <w:top w:val="single" w:sz="12" w:space="0" w:color="2C7FCE" w:themeColor="text2" w:themeTint="99"/>
              <w:bottom w:val="single" w:sz="6" w:space="0" w:color="2C7FCE" w:themeColor="text2" w:themeTint="99"/>
            </w:tcBorders>
            <w:shd w:val="clear" w:color="auto" w:fill="auto"/>
            <w:vAlign w:val="center"/>
            <w:hideMark/>
          </w:tcPr>
          <w:p w14:paraId="18B7CB1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78,3</w:t>
            </w:r>
          </w:p>
        </w:tc>
        <w:tc>
          <w:tcPr>
            <w:tcW w:w="924" w:type="dxa"/>
            <w:tcBorders>
              <w:top w:val="single" w:sz="12" w:space="0" w:color="2C7FCE" w:themeColor="text2" w:themeTint="99"/>
              <w:bottom w:val="single" w:sz="6" w:space="0" w:color="2C7FCE" w:themeColor="text2" w:themeTint="99"/>
            </w:tcBorders>
            <w:shd w:val="clear" w:color="auto" w:fill="auto"/>
            <w:vAlign w:val="center"/>
            <w:hideMark/>
          </w:tcPr>
          <w:p w14:paraId="5DF67F1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78</w:t>
            </w:r>
          </w:p>
        </w:tc>
        <w:tc>
          <w:tcPr>
            <w:tcW w:w="602" w:type="dxa"/>
            <w:tcBorders>
              <w:top w:val="single" w:sz="12" w:space="0" w:color="2C7FCE" w:themeColor="text2" w:themeTint="99"/>
              <w:bottom w:val="single" w:sz="6" w:space="0" w:color="2C7FCE" w:themeColor="text2" w:themeTint="99"/>
            </w:tcBorders>
            <w:shd w:val="clear" w:color="auto" w:fill="auto"/>
            <w:vAlign w:val="center"/>
            <w:hideMark/>
          </w:tcPr>
          <w:p w14:paraId="547600A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428</w:t>
            </w:r>
          </w:p>
        </w:tc>
        <w:tc>
          <w:tcPr>
            <w:tcW w:w="943" w:type="dxa"/>
            <w:tcBorders>
              <w:top w:val="single" w:sz="12" w:space="0" w:color="2C7FCE" w:themeColor="text2" w:themeTint="99"/>
              <w:bottom w:val="single" w:sz="6" w:space="0" w:color="2C7FCE" w:themeColor="text2" w:themeTint="99"/>
            </w:tcBorders>
            <w:shd w:val="clear" w:color="auto" w:fill="auto"/>
            <w:vAlign w:val="center"/>
            <w:hideMark/>
          </w:tcPr>
          <w:p w14:paraId="4E04C19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16,5</w:t>
            </w:r>
          </w:p>
        </w:tc>
      </w:tr>
      <w:tr w:rsidR="00E779A1" w:rsidRPr="00E779A1" w14:paraId="6E0B9C6E" w14:textId="77777777" w:rsidTr="002C5A6C">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00E05C80"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3A494F4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tcBorders>
            <w:shd w:val="clear" w:color="auto" w:fill="auto"/>
            <w:vAlign w:val="center"/>
            <w:hideMark/>
          </w:tcPr>
          <w:p w14:paraId="29721F4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798" w:type="dxa"/>
            <w:tcBorders>
              <w:top w:val="single" w:sz="6" w:space="0" w:color="2C7FCE" w:themeColor="text2" w:themeTint="99"/>
            </w:tcBorders>
            <w:shd w:val="clear" w:color="auto" w:fill="auto"/>
            <w:vAlign w:val="center"/>
            <w:hideMark/>
          </w:tcPr>
          <w:p w14:paraId="1A276BC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mn-MN"/>
              </w:rPr>
            </w:pPr>
          </w:p>
        </w:tc>
        <w:tc>
          <w:tcPr>
            <w:tcW w:w="903" w:type="dxa"/>
            <w:tcBorders>
              <w:top w:val="single" w:sz="6" w:space="0" w:color="2C7FCE" w:themeColor="text2" w:themeTint="99"/>
            </w:tcBorders>
            <w:shd w:val="clear" w:color="auto" w:fill="auto"/>
            <w:vAlign w:val="center"/>
            <w:hideMark/>
          </w:tcPr>
          <w:p w14:paraId="755E312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732" w:type="dxa"/>
            <w:tcBorders>
              <w:top w:val="single" w:sz="6" w:space="0" w:color="2C7FCE" w:themeColor="text2" w:themeTint="99"/>
            </w:tcBorders>
            <w:shd w:val="clear" w:color="auto" w:fill="auto"/>
            <w:noWrap/>
            <w:vAlign w:val="center"/>
            <w:hideMark/>
          </w:tcPr>
          <w:p w14:paraId="3990245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910" w:type="dxa"/>
            <w:tcBorders>
              <w:top w:val="single" w:sz="6" w:space="0" w:color="2C7FCE" w:themeColor="text2" w:themeTint="99"/>
            </w:tcBorders>
            <w:shd w:val="clear" w:color="auto" w:fill="auto"/>
            <w:vAlign w:val="center"/>
            <w:hideMark/>
          </w:tcPr>
          <w:p w14:paraId="69CF1DF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924" w:type="dxa"/>
            <w:tcBorders>
              <w:top w:val="single" w:sz="6" w:space="0" w:color="2C7FCE" w:themeColor="text2" w:themeTint="99"/>
            </w:tcBorders>
            <w:shd w:val="clear" w:color="auto" w:fill="auto"/>
            <w:vAlign w:val="center"/>
            <w:hideMark/>
          </w:tcPr>
          <w:p w14:paraId="49BD1F9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602" w:type="dxa"/>
            <w:tcBorders>
              <w:top w:val="single" w:sz="6" w:space="0" w:color="2C7FCE" w:themeColor="text2" w:themeTint="99"/>
            </w:tcBorders>
            <w:shd w:val="clear" w:color="auto" w:fill="auto"/>
            <w:vAlign w:val="center"/>
            <w:hideMark/>
          </w:tcPr>
          <w:p w14:paraId="77729B2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943" w:type="dxa"/>
            <w:tcBorders>
              <w:top w:val="single" w:sz="6" w:space="0" w:color="2C7FCE" w:themeColor="text2" w:themeTint="99"/>
            </w:tcBorders>
            <w:shd w:val="clear" w:color="auto" w:fill="auto"/>
            <w:vAlign w:val="center"/>
            <w:hideMark/>
          </w:tcPr>
          <w:p w14:paraId="02B8290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val="mn-MN"/>
              </w:rPr>
            </w:pPr>
          </w:p>
        </w:tc>
      </w:tr>
      <w:tr w:rsidR="00E779A1" w:rsidRPr="00E779A1" w14:paraId="7108833E"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val="restart"/>
            <w:shd w:val="clear" w:color="auto" w:fill="auto"/>
            <w:vAlign w:val="center"/>
            <w:hideMark/>
          </w:tcPr>
          <w:p w14:paraId="4E7D1775" w14:textId="77777777" w:rsidR="00E779A1" w:rsidRPr="00E779A1" w:rsidRDefault="00E779A1" w:rsidP="002C5A6C">
            <w:pPr>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2010</w:t>
            </w:r>
          </w:p>
        </w:tc>
        <w:tc>
          <w:tcPr>
            <w:tcW w:w="984" w:type="dxa"/>
            <w:vMerge w:val="restart"/>
            <w:shd w:val="clear" w:color="auto" w:fill="auto"/>
            <w:vAlign w:val="center"/>
            <w:hideMark/>
          </w:tcPr>
          <w:p w14:paraId="2FF9B8B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Шарын гол</w:t>
            </w:r>
          </w:p>
        </w:tc>
        <w:tc>
          <w:tcPr>
            <w:tcW w:w="2215" w:type="dxa"/>
            <w:tcBorders>
              <w:bottom w:val="single" w:sz="6" w:space="0" w:color="2C7FCE" w:themeColor="text2" w:themeTint="99"/>
            </w:tcBorders>
            <w:shd w:val="clear" w:color="auto" w:fill="auto"/>
            <w:vAlign w:val="center"/>
            <w:hideMark/>
          </w:tcPr>
          <w:p w14:paraId="1A2F72A9"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ЭШ-1070 Экс №36</w:t>
            </w:r>
          </w:p>
        </w:tc>
        <w:tc>
          <w:tcPr>
            <w:tcW w:w="798" w:type="dxa"/>
            <w:tcBorders>
              <w:bottom w:val="single" w:sz="6" w:space="0" w:color="2C7FCE" w:themeColor="text2" w:themeTint="99"/>
            </w:tcBorders>
            <w:shd w:val="clear" w:color="auto" w:fill="auto"/>
            <w:vAlign w:val="center"/>
            <w:hideMark/>
          </w:tcPr>
          <w:p w14:paraId="294E89C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w:t>
            </w:r>
          </w:p>
        </w:tc>
        <w:tc>
          <w:tcPr>
            <w:tcW w:w="903" w:type="dxa"/>
            <w:tcBorders>
              <w:bottom w:val="single" w:sz="6" w:space="0" w:color="2C7FCE" w:themeColor="text2" w:themeTint="99"/>
            </w:tcBorders>
            <w:shd w:val="clear" w:color="auto" w:fill="auto"/>
            <w:vAlign w:val="center"/>
            <w:hideMark/>
          </w:tcPr>
          <w:p w14:paraId="450741B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99,3</w:t>
            </w:r>
          </w:p>
        </w:tc>
        <w:tc>
          <w:tcPr>
            <w:tcW w:w="732" w:type="dxa"/>
            <w:tcBorders>
              <w:bottom w:val="single" w:sz="6" w:space="0" w:color="2C7FCE" w:themeColor="text2" w:themeTint="99"/>
            </w:tcBorders>
            <w:shd w:val="clear" w:color="auto" w:fill="auto"/>
            <w:noWrap/>
            <w:vAlign w:val="center"/>
            <w:hideMark/>
          </w:tcPr>
          <w:p w14:paraId="427222AA"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0.02</w:t>
            </w:r>
          </w:p>
        </w:tc>
        <w:tc>
          <w:tcPr>
            <w:tcW w:w="910" w:type="dxa"/>
            <w:tcBorders>
              <w:bottom w:val="single" w:sz="6" w:space="0" w:color="2C7FCE" w:themeColor="text2" w:themeTint="99"/>
            </w:tcBorders>
            <w:shd w:val="clear" w:color="auto" w:fill="auto"/>
            <w:vAlign w:val="center"/>
            <w:hideMark/>
          </w:tcPr>
          <w:p w14:paraId="2FA8AB4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73,7</w:t>
            </w:r>
          </w:p>
        </w:tc>
        <w:tc>
          <w:tcPr>
            <w:tcW w:w="924" w:type="dxa"/>
            <w:tcBorders>
              <w:bottom w:val="single" w:sz="6" w:space="0" w:color="2C7FCE" w:themeColor="text2" w:themeTint="99"/>
            </w:tcBorders>
            <w:shd w:val="clear" w:color="auto" w:fill="auto"/>
            <w:vAlign w:val="center"/>
            <w:hideMark/>
          </w:tcPr>
          <w:p w14:paraId="74BF7C4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102</w:t>
            </w:r>
          </w:p>
        </w:tc>
        <w:tc>
          <w:tcPr>
            <w:tcW w:w="602" w:type="dxa"/>
            <w:tcBorders>
              <w:bottom w:val="single" w:sz="6" w:space="0" w:color="2C7FCE" w:themeColor="text2" w:themeTint="99"/>
            </w:tcBorders>
            <w:shd w:val="clear" w:color="auto" w:fill="auto"/>
            <w:vAlign w:val="center"/>
            <w:hideMark/>
          </w:tcPr>
          <w:p w14:paraId="710EFC6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285</w:t>
            </w:r>
          </w:p>
        </w:tc>
        <w:tc>
          <w:tcPr>
            <w:tcW w:w="943" w:type="dxa"/>
            <w:tcBorders>
              <w:bottom w:val="single" w:sz="6" w:space="0" w:color="2C7FCE" w:themeColor="text2" w:themeTint="99"/>
            </w:tcBorders>
            <w:shd w:val="clear" w:color="auto" w:fill="auto"/>
            <w:vAlign w:val="center"/>
            <w:hideMark/>
          </w:tcPr>
          <w:p w14:paraId="66F5714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7,2</w:t>
            </w:r>
          </w:p>
        </w:tc>
      </w:tr>
      <w:tr w:rsidR="00E779A1" w:rsidRPr="00E779A1" w14:paraId="14EC1B43"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6E9FCD6B"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0398714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0A3F019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125-р конвейер</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2E2DED2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11,5</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32EFDA71"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46,4</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369C02C2"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0,03</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1A22A0EC"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89,3</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3D844C6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96,5</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1774275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37</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5E16349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12,5</w:t>
            </w:r>
          </w:p>
        </w:tc>
      </w:tr>
      <w:tr w:rsidR="00E779A1" w:rsidRPr="00E779A1" w14:paraId="01D8216E"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40DE98BB"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36960B09"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35322E9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Шигшүүр</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613213E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7,5</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59331FF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49,5</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195F5C9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0,02</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7A70F13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94</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59E2A05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95,3</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662D65C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58,2</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76A70E2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20,7</w:t>
            </w:r>
          </w:p>
        </w:tc>
      </w:tr>
      <w:tr w:rsidR="00E779A1" w:rsidRPr="00E779A1" w14:paraId="4CE72736"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5B873248"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6CA0CC4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6FC97B4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Ачилт</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1F8B81E7"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14</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4603416D"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78</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05F1C98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0,01</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27CC9B68"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95,5</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6F729F1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1B4D81E2"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87</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077C76D3"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20</w:t>
            </w:r>
          </w:p>
        </w:tc>
      </w:tr>
      <w:tr w:rsidR="00E779A1" w:rsidRPr="00E779A1" w14:paraId="44689E5E"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tcBorders>
              <w:bottom w:val="single" w:sz="12" w:space="0" w:color="2C7FCE" w:themeColor="text2" w:themeTint="99"/>
            </w:tcBorders>
            <w:shd w:val="clear" w:color="auto" w:fill="auto"/>
            <w:vAlign w:val="center"/>
            <w:hideMark/>
          </w:tcPr>
          <w:p w14:paraId="5AD8230C"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bottom w:val="single" w:sz="12" w:space="0" w:color="2C7FCE" w:themeColor="text2" w:themeTint="99"/>
            </w:tcBorders>
            <w:shd w:val="clear" w:color="auto" w:fill="auto"/>
            <w:vAlign w:val="center"/>
            <w:hideMark/>
          </w:tcPr>
          <w:p w14:paraId="30C57AC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12" w:space="0" w:color="2C7FCE" w:themeColor="text2" w:themeTint="99"/>
            </w:tcBorders>
            <w:shd w:val="clear" w:color="auto" w:fill="auto"/>
            <w:vAlign w:val="center"/>
            <w:hideMark/>
          </w:tcPr>
          <w:p w14:paraId="2304AC1E"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Бэлтгэл</w:t>
            </w:r>
          </w:p>
        </w:tc>
        <w:tc>
          <w:tcPr>
            <w:tcW w:w="798" w:type="dxa"/>
            <w:tcBorders>
              <w:top w:val="single" w:sz="6" w:space="0" w:color="2C7FCE" w:themeColor="text2" w:themeTint="99"/>
              <w:bottom w:val="single" w:sz="12" w:space="0" w:color="2C7FCE" w:themeColor="text2" w:themeTint="99"/>
            </w:tcBorders>
            <w:shd w:val="clear" w:color="auto" w:fill="auto"/>
            <w:vAlign w:val="center"/>
            <w:hideMark/>
          </w:tcPr>
          <w:p w14:paraId="054BC3B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14,3</w:t>
            </w:r>
          </w:p>
        </w:tc>
        <w:tc>
          <w:tcPr>
            <w:tcW w:w="903" w:type="dxa"/>
            <w:tcBorders>
              <w:top w:val="single" w:sz="6" w:space="0" w:color="2C7FCE" w:themeColor="text2" w:themeTint="99"/>
              <w:bottom w:val="single" w:sz="12" w:space="0" w:color="2C7FCE" w:themeColor="text2" w:themeTint="99"/>
            </w:tcBorders>
            <w:shd w:val="clear" w:color="auto" w:fill="auto"/>
            <w:vAlign w:val="center"/>
            <w:hideMark/>
          </w:tcPr>
          <w:p w14:paraId="46A0A5B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62,2</w:t>
            </w:r>
          </w:p>
        </w:tc>
        <w:tc>
          <w:tcPr>
            <w:tcW w:w="732" w:type="dxa"/>
            <w:tcBorders>
              <w:top w:val="single" w:sz="6" w:space="0" w:color="2C7FCE" w:themeColor="text2" w:themeTint="99"/>
              <w:bottom w:val="single" w:sz="12" w:space="0" w:color="2C7FCE" w:themeColor="text2" w:themeTint="99"/>
            </w:tcBorders>
            <w:shd w:val="clear" w:color="auto" w:fill="auto"/>
            <w:noWrap/>
            <w:vAlign w:val="center"/>
            <w:hideMark/>
          </w:tcPr>
          <w:p w14:paraId="1C01391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0,01</w:t>
            </w:r>
          </w:p>
        </w:tc>
        <w:tc>
          <w:tcPr>
            <w:tcW w:w="910" w:type="dxa"/>
            <w:tcBorders>
              <w:top w:val="single" w:sz="6" w:space="0" w:color="2C7FCE" w:themeColor="text2" w:themeTint="99"/>
              <w:bottom w:val="single" w:sz="12" w:space="0" w:color="2C7FCE" w:themeColor="text2" w:themeTint="99"/>
            </w:tcBorders>
            <w:shd w:val="clear" w:color="auto" w:fill="auto"/>
            <w:vAlign w:val="center"/>
            <w:hideMark/>
          </w:tcPr>
          <w:p w14:paraId="75F7ED43"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lang w:val="mn-MN"/>
              </w:rPr>
              <w:t>85,1</w:t>
            </w:r>
          </w:p>
        </w:tc>
        <w:tc>
          <w:tcPr>
            <w:tcW w:w="924" w:type="dxa"/>
            <w:tcBorders>
              <w:top w:val="single" w:sz="6" w:space="0" w:color="2C7FCE" w:themeColor="text2" w:themeTint="99"/>
              <w:bottom w:val="single" w:sz="12" w:space="0" w:color="2C7FCE" w:themeColor="text2" w:themeTint="99"/>
            </w:tcBorders>
            <w:shd w:val="clear" w:color="auto" w:fill="auto"/>
            <w:vAlign w:val="center"/>
            <w:hideMark/>
          </w:tcPr>
          <w:p w14:paraId="43560F3D"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w:t>
            </w:r>
          </w:p>
        </w:tc>
        <w:tc>
          <w:tcPr>
            <w:tcW w:w="602" w:type="dxa"/>
            <w:tcBorders>
              <w:top w:val="single" w:sz="6" w:space="0" w:color="2C7FCE" w:themeColor="text2" w:themeTint="99"/>
              <w:bottom w:val="single" w:sz="12" w:space="0" w:color="2C7FCE" w:themeColor="text2" w:themeTint="99"/>
            </w:tcBorders>
            <w:shd w:val="clear" w:color="auto" w:fill="auto"/>
            <w:vAlign w:val="center"/>
            <w:hideMark/>
          </w:tcPr>
          <w:p w14:paraId="5793603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110</w:t>
            </w:r>
          </w:p>
        </w:tc>
        <w:tc>
          <w:tcPr>
            <w:tcW w:w="943" w:type="dxa"/>
            <w:tcBorders>
              <w:top w:val="single" w:sz="6" w:space="0" w:color="2C7FCE" w:themeColor="text2" w:themeTint="99"/>
              <w:bottom w:val="single" w:sz="12" w:space="0" w:color="2C7FCE" w:themeColor="text2" w:themeTint="99"/>
            </w:tcBorders>
            <w:shd w:val="clear" w:color="auto" w:fill="auto"/>
            <w:vAlign w:val="center"/>
            <w:hideMark/>
          </w:tcPr>
          <w:p w14:paraId="4BDEFBA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9,2</w:t>
            </w:r>
          </w:p>
        </w:tc>
      </w:tr>
      <w:tr w:rsidR="00E779A1" w:rsidRPr="00E779A1" w14:paraId="07B257DE"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val="restart"/>
            <w:tcBorders>
              <w:top w:val="single" w:sz="12" w:space="0" w:color="2C7FCE" w:themeColor="text2" w:themeTint="99"/>
            </w:tcBorders>
            <w:shd w:val="clear" w:color="auto" w:fill="auto"/>
            <w:vAlign w:val="center"/>
            <w:hideMark/>
          </w:tcPr>
          <w:p w14:paraId="7C90432D" w14:textId="77777777" w:rsidR="00E779A1" w:rsidRPr="00E779A1" w:rsidRDefault="00E779A1" w:rsidP="002C5A6C">
            <w:pPr>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2011</w:t>
            </w:r>
          </w:p>
        </w:tc>
        <w:tc>
          <w:tcPr>
            <w:tcW w:w="984" w:type="dxa"/>
            <w:vMerge w:val="restart"/>
            <w:tcBorders>
              <w:top w:val="single" w:sz="12" w:space="0" w:color="2C7FCE" w:themeColor="text2" w:themeTint="99"/>
            </w:tcBorders>
            <w:shd w:val="clear" w:color="auto" w:fill="auto"/>
            <w:vAlign w:val="center"/>
            <w:hideMark/>
          </w:tcPr>
          <w:p w14:paraId="456E1D0B"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Эрдэнэс таван толгой</w:t>
            </w:r>
          </w:p>
        </w:tc>
        <w:tc>
          <w:tcPr>
            <w:tcW w:w="2215" w:type="dxa"/>
            <w:tcBorders>
              <w:top w:val="single" w:sz="12" w:space="0" w:color="2C7FCE" w:themeColor="text2" w:themeTint="99"/>
              <w:bottom w:val="single" w:sz="6" w:space="0" w:color="2C7FCE" w:themeColor="text2" w:themeTint="99"/>
            </w:tcBorders>
            <w:shd w:val="clear" w:color="auto" w:fill="auto"/>
            <w:vAlign w:val="center"/>
            <w:hideMark/>
          </w:tcPr>
          <w:p w14:paraId="2C5D070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Экскаватор</w:t>
            </w:r>
          </w:p>
        </w:tc>
        <w:tc>
          <w:tcPr>
            <w:tcW w:w="798" w:type="dxa"/>
            <w:tcBorders>
              <w:top w:val="single" w:sz="12" w:space="0" w:color="2C7FCE" w:themeColor="text2" w:themeTint="99"/>
              <w:bottom w:val="single" w:sz="6" w:space="0" w:color="2C7FCE" w:themeColor="text2" w:themeTint="99"/>
            </w:tcBorders>
            <w:shd w:val="clear" w:color="auto" w:fill="auto"/>
            <w:vAlign w:val="center"/>
            <w:hideMark/>
          </w:tcPr>
          <w:p w14:paraId="07E3CE86"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21,8</w:t>
            </w:r>
          </w:p>
        </w:tc>
        <w:tc>
          <w:tcPr>
            <w:tcW w:w="903" w:type="dxa"/>
            <w:tcBorders>
              <w:top w:val="single" w:sz="12" w:space="0" w:color="2C7FCE" w:themeColor="text2" w:themeTint="99"/>
              <w:bottom w:val="single" w:sz="6" w:space="0" w:color="2C7FCE" w:themeColor="text2" w:themeTint="99"/>
            </w:tcBorders>
            <w:shd w:val="clear" w:color="auto" w:fill="auto"/>
            <w:vAlign w:val="center"/>
            <w:hideMark/>
          </w:tcPr>
          <w:p w14:paraId="49768D8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46,7</w:t>
            </w:r>
          </w:p>
        </w:tc>
        <w:tc>
          <w:tcPr>
            <w:tcW w:w="732" w:type="dxa"/>
            <w:tcBorders>
              <w:top w:val="single" w:sz="12" w:space="0" w:color="2C7FCE" w:themeColor="text2" w:themeTint="99"/>
              <w:bottom w:val="single" w:sz="6" w:space="0" w:color="2C7FCE" w:themeColor="text2" w:themeTint="99"/>
            </w:tcBorders>
            <w:shd w:val="clear" w:color="auto" w:fill="auto"/>
            <w:noWrap/>
            <w:vAlign w:val="center"/>
            <w:hideMark/>
          </w:tcPr>
          <w:p w14:paraId="642012E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0.02</w:t>
            </w:r>
          </w:p>
        </w:tc>
        <w:tc>
          <w:tcPr>
            <w:tcW w:w="910" w:type="dxa"/>
            <w:tcBorders>
              <w:top w:val="single" w:sz="12" w:space="0" w:color="2C7FCE" w:themeColor="text2" w:themeTint="99"/>
              <w:bottom w:val="single" w:sz="6" w:space="0" w:color="2C7FCE" w:themeColor="text2" w:themeTint="99"/>
            </w:tcBorders>
            <w:shd w:val="clear" w:color="auto" w:fill="auto"/>
            <w:vAlign w:val="center"/>
            <w:hideMark/>
          </w:tcPr>
          <w:p w14:paraId="3D826E8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86,2</w:t>
            </w:r>
          </w:p>
        </w:tc>
        <w:tc>
          <w:tcPr>
            <w:tcW w:w="924" w:type="dxa"/>
            <w:tcBorders>
              <w:top w:val="single" w:sz="12" w:space="0" w:color="2C7FCE" w:themeColor="text2" w:themeTint="99"/>
              <w:bottom w:val="single" w:sz="6" w:space="0" w:color="2C7FCE" w:themeColor="text2" w:themeTint="99"/>
            </w:tcBorders>
            <w:shd w:val="clear" w:color="auto" w:fill="auto"/>
            <w:vAlign w:val="center"/>
            <w:hideMark/>
          </w:tcPr>
          <w:p w14:paraId="4FD8055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82</w:t>
            </w:r>
          </w:p>
        </w:tc>
        <w:tc>
          <w:tcPr>
            <w:tcW w:w="602" w:type="dxa"/>
            <w:tcBorders>
              <w:top w:val="single" w:sz="12" w:space="0" w:color="2C7FCE" w:themeColor="text2" w:themeTint="99"/>
              <w:bottom w:val="single" w:sz="6" w:space="0" w:color="2C7FCE" w:themeColor="text2" w:themeTint="99"/>
            </w:tcBorders>
            <w:shd w:val="clear" w:color="auto" w:fill="auto"/>
            <w:vAlign w:val="center"/>
            <w:hideMark/>
          </w:tcPr>
          <w:p w14:paraId="2D52C17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323</w:t>
            </w:r>
          </w:p>
        </w:tc>
        <w:tc>
          <w:tcPr>
            <w:tcW w:w="943" w:type="dxa"/>
            <w:tcBorders>
              <w:top w:val="single" w:sz="12" w:space="0" w:color="2C7FCE" w:themeColor="text2" w:themeTint="99"/>
              <w:bottom w:val="single" w:sz="6" w:space="0" w:color="2C7FCE" w:themeColor="text2" w:themeTint="99"/>
            </w:tcBorders>
            <w:shd w:val="clear" w:color="auto" w:fill="auto"/>
            <w:vAlign w:val="center"/>
            <w:hideMark/>
          </w:tcPr>
          <w:p w14:paraId="5AD3BACE"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3,7</w:t>
            </w:r>
          </w:p>
        </w:tc>
      </w:tr>
      <w:tr w:rsidR="00E779A1" w:rsidRPr="00E779A1" w14:paraId="65BD8D31"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5FE189C2"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6A6EB476"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340DFCA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Автосамосвал</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17A2F1E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22</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612622B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54,4</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0F0DFE5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0.07</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26E29311"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78,5</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5D30AFA4"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86</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2FCF16D2"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200</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36AB53E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4,1</w:t>
            </w:r>
          </w:p>
        </w:tc>
      </w:tr>
      <w:tr w:rsidR="00E779A1" w:rsidRPr="00E779A1" w14:paraId="6C2EBFDA" w14:textId="77777777" w:rsidTr="002C5A6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77" w:type="dxa"/>
            <w:vMerge/>
            <w:shd w:val="clear" w:color="auto" w:fill="auto"/>
            <w:vAlign w:val="center"/>
            <w:hideMark/>
          </w:tcPr>
          <w:p w14:paraId="33DE8251"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shd w:val="clear" w:color="auto" w:fill="auto"/>
            <w:vAlign w:val="center"/>
            <w:hideMark/>
          </w:tcPr>
          <w:p w14:paraId="7A3A3E61"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single" w:sz="6" w:space="0" w:color="2C7FCE" w:themeColor="text2" w:themeTint="99"/>
            </w:tcBorders>
            <w:shd w:val="clear" w:color="auto" w:fill="auto"/>
            <w:vAlign w:val="center"/>
            <w:hideMark/>
          </w:tcPr>
          <w:p w14:paraId="27781117"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Бульдозер</w:t>
            </w:r>
          </w:p>
        </w:tc>
        <w:tc>
          <w:tcPr>
            <w:tcW w:w="798" w:type="dxa"/>
            <w:tcBorders>
              <w:top w:val="single" w:sz="6" w:space="0" w:color="2C7FCE" w:themeColor="text2" w:themeTint="99"/>
              <w:bottom w:val="single" w:sz="6" w:space="0" w:color="2C7FCE" w:themeColor="text2" w:themeTint="99"/>
            </w:tcBorders>
            <w:shd w:val="clear" w:color="auto" w:fill="auto"/>
            <w:vAlign w:val="center"/>
            <w:hideMark/>
          </w:tcPr>
          <w:p w14:paraId="443470F4"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21,9</w:t>
            </w:r>
          </w:p>
        </w:tc>
        <w:tc>
          <w:tcPr>
            <w:tcW w:w="903" w:type="dxa"/>
            <w:tcBorders>
              <w:top w:val="single" w:sz="6" w:space="0" w:color="2C7FCE" w:themeColor="text2" w:themeTint="99"/>
              <w:bottom w:val="single" w:sz="6" w:space="0" w:color="2C7FCE" w:themeColor="text2" w:themeTint="99"/>
            </w:tcBorders>
            <w:shd w:val="clear" w:color="auto" w:fill="auto"/>
            <w:vAlign w:val="center"/>
            <w:hideMark/>
          </w:tcPr>
          <w:p w14:paraId="2ADE1310"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47,7</w:t>
            </w:r>
          </w:p>
        </w:tc>
        <w:tc>
          <w:tcPr>
            <w:tcW w:w="732" w:type="dxa"/>
            <w:tcBorders>
              <w:top w:val="single" w:sz="6" w:space="0" w:color="2C7FCE" w:themeColor="text2" w:themeTint="99"/>
              <w:bottom w:val="single" w:sz="6" w:space="0" w:color="2C7FCE" w:themeColor="text2" w:themeTint="99"/>
            </w:tcBorders>
            <w:shd w:val="clear" w:color="auto" w:fill="auto"/>
            <w:noWrap/>
            <w:vAlign w:val="center"/>
            <w:hideMark/>
          </w:tcPr>
          <w:p w14:paraId="248E1F29"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0,02</w:t>
            </w:r>
          </w:p>
        </w:tc>
        <w:tc>
          <w:tcPr>
            <w:tcW w:w="910" w:type="dxa"/>
            <w:tcBorders>
              <w:top w:val="single" w:sz="6" w:space="0" w:color="2C7FCE" w:themeColor="text2" w:themeTint="99"/>
              <w:bottom w:val="single" w:sz="6" w:space="0" w:color="2C7FCE" w:themeColor="text2" w:themeTint="99"/>
            </w:tcBorders>
            <w:shd w:val="clear" w:color="auto" w:fill="auto"/>
            <w:vAlign w:val="center"/>
            <w:hideMark/>
          </w:tcPr>
          <w:p w14:paraId="7B4E3345"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77,5</w:t>
            </w:r>
          </w:p>
        </w:tc>
        <w:tc>
          <w:tcPr>
            <w:tcW w:w="924" w:type="dxa"/>
            <w:tcBorders>
              <w:top w:val="single" w:sz="6" w:space="0" w:color="2C7FCE" w:themeColor="text2" w:themeTint="99"/>
              <w:bottom w:val="single" w:sz="6" w:space="0" w:color="2C7FCE" w:themeColor="text2" w:themeTint="99"/>
            </w:tcBorders>
            <w:shd w:val="clear" w:color="auto" w:fill="auto"/>
            <w:vAlign w:val="center"/>
            <w:hideMark/>
          </w:tcPr>
          <w:p w14:paraId="0211D3EF"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84,5</w:t>
            </w:r>
          </w:p>
        </w:tc>
        <w:tc>
          <w:tcPr>
            <w:tcW w:w="602" w:type="dxa"/>
            <w:tcBorders>
              <w:top w:val="single" w:sz="6" w:space="0" w:color="2C7FCE" w:themeColor="text2" w:themeTint="99"/>
              <w:bottom w:val="single" w:sz="6" w:space="0" w:color="2C7FCE" w:themeColor="text2" w:themeTint="99"/>
            </w:tcBorders>
            <w:shd w:val="clear" w:color="auto" w:fill="auto"/>
            <w:vAlign w:val="center"/>
            <w:hideMark/>
          </w:tcPr>
          <w:p w14:paraId="00FC20AA"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193</w:t>
            </w:r>
          </w:p>
        </w:tc>
        <w:tc>
          <w:tcPr>
            <w:tcW w:w="943" w:type="dxa"/>
            <w:tcBorders>
              <w:top w:val="single" w:sz="6" w:space="0" w:color="2C7FCE" w:themeColor="text2" w:themeTint="99"/>
              <w:bottom w:val="single" w:sz="6" w:space="0" w:color="2C7FCE" w:themeColor="text2" w:themeTint="99"/>
            </w:tcBorders>
            <w:shd w:val="clear" w:color="auto" w:fill="auto"/>
            <w:vAlign w:val="center"/>
            <w:hideMark/>
          </w:tcPr>
          <w:p w14:paraId="637DCD02" w14:textId="77777777" w:rsidR="00E779A1" w:rsidRPr="00E779A1" w:rsidRDefault="00E779A1"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3,2</w:t>
            </w:r>
          </w:p>
        </w:tc>
      </w:tr>
      <w:tr w:rsidR="00E779A1" w:rsidRPr="00E779A1" w14:paraId="4D189257" w14:textId="77777777" w:rsidTr="002C5A6C">
        <w:trPr>
          <w:trHeight w:val="67"/>
        </w:trPr>
        <w:tc>
          <w:tcPr>
            <w:cnfStyle w:val="001000000000" w:firstRow="0" w:lastRow="0" w:firstColumn="1" w:lastColumn="0" w:oddVBand="0" w:evenVBand="0" w:oddHBand="0" w:evenHBand="0" w:firstRowFirstColumn="0" w:firstRowLastColumn="0" w:lastRowFirstColumn="0" w:lastRowLastColumn="0"/>
            <w:tcW w:w="677" w:type="dxa"/>
            <w:vMerge/>
            <w:tcBorders>
              <w:bottom w:val="double" w:sz="4" w:space="0" w:color="2C7FCE" w:themeColor="text2" w:themeTint="99"/>
            </w:tcBorders>
            <w:shd w:val="clear" w:color="auto" w:fill="auto"/>
            <w:vAlign w:val="center"/>
            <w:hideMark/>
          </w:tcPr>
          <w:p w14:paraId="5882FE23" w14:textId="77777777" w:rsidR="00E779A1" w:rsidRPr="00E779A1" w:rsidRDefault="00E779A1" w:rsidP="002C5A6C">
            <w:pPr>
              <w:jc w:val="center"/>
              <w:rPr>
                <w:rFonts w:ascii="Times New Roman" w:eastAsia="Times New Roman" w:hAnsi="Times New Roman" w:cs="Times New Roman"/>
                <w:color w:val="000000"/>
                <w:sz w:val="24"/>
                <w:szCs w:val="24"/>
              </w:rPr>
            </w:pPr>
          </w:p>
        </w:tc>
        <w:tc>
          <w:tcPr>
            <w:tcW w:w="984" w:type="dxa"/>
            <w:vMerge/>
            <w:tcBorders>
              <w:bottom w:val="double" w:sz="4" w:space="0" w:color="2C7FCE" w:themeColor="text2" w:themeTint="99"/>
            </w:tcBorders>
            <w:shd w:val="clear" w:color="auto" w:fill="auto"/>
            <w:vAlign w:val="center"/>
            <w:hideMark/>
          </w:tcPr>
          <w:p w14:paraId="345C6CCB"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215" w:type="dxa"/>
            <w:tcBorders>
              <w:top w:val="single" w:sz="6" w:space="0" w:color="2C7FCE" w:themeColor="text2" w:themeTint="99"/>
              <w:bottom w:val="double" w:sz="4" w:space="0" w:color="2C7FCE" w:themeColor="text2" w:themeTint="99"/>
            </w:tcBorders>
            <w:shd w:val="clear" w:color="auto" w:fill="auto"/>
            <w:vAlign w:val="center"/>
            <w:hideMark/>
          </w:tcPr>
          <w:p w14:paraId="58C666AF"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lang w:val="mn-MN"/>
              </w:rPr>
              <w:t>Автогрейдр</w:t>
            </w:r>
          </w:p>
        </w:tc>
        <w:tc>
          <w:tcPr>
            <w:tcW w:w="798" w:type="dxa"/>
            <w:tcBorders>
              <w:top w:val="single" w:sz="6" w:space="0" w:color="2C7FCE" w:themeColor="text2" w:themeTint="99"/>
              <w:bottom w:val="double" w:sz="4" w:space="0" w:color="2C7FCE" w:themeColor="text2" w:themeTint="99"/>
            </w:tcBorders>
            <w:shd w:val="clear" w:color="auto" w:fill="auto"/>
            <w:vAlign w:val="center"/>
            <w:hideMark/>
          </w:tcPr>
          <w:p w14:paraId="4E5E379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19,8</w:t>
            </w:r>
          </w:p>
        </w:tc>
        <w:tc>
          <w:tcPr>
            <w:tcW w:w="903" w:type="dxa"/>
            <w:tcBorders>
              <w:top w:val="single" w:sz="6" w:space="0" w:color="2C7FCE" w:themeColor="text2" w:themeTint="99"/>
              <w:bottom w:val="double" w:sz="4" w:space="0" w:color="2C7FCE" w:themeColor="text2" w:themeTint="99"/>
            </w:tcBorders>
            <w:shd w:val="clear" w:color="auto" w:fill="auto"/>
            <w:vAlign w:val="center"/>
            <w:hideMark/>
          </w:tcPr>
          <w:p w14:paraId="0F878AE7"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54</w:t>
            </w:r>
          </w:p>
        </w:tc>
        <w:tc>
          <w:tcPr>
            <w:tcW w:w="732" w:type="dxa"/>
            <w:tcBorders>
              <w:top w:val="single" w:sz="6" w:space="0" w:color="2C7FCE" w:themeColor="text2" w:themeTint="99"/>
              <w:bottom w:val="double" w:sz="4" w:space="0" w:color="2C7FCE" w:themeColor="text2" w:themeTint="99"/>
            </w:tcBorders>
            <w:shd w:val="clear" w:color="auto" w:fill="auto"/>
            <w:noWrap/>
            <w:vAlign w:val="center"/>
            <w:hideMark/>
          </w:tcPr>
          <w:p w14:paraId="5DE87ABC"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0,08</w:t>
            </w:r>
          </w:p>
        </w:tc>
        <w:tc>
          <w:tcPr>
            <w:tcW w:w="910" w:type="dxa"/>
            <w:tcBorders>
              <w:top w:val="single" w:sz="6" w:space="0" w:color="2C7FCE" w:themeColor="text2" w:themeTint="99"/>
              <w:bottom w:val="double" w:sz="4" w:space="0" w:color="2C7FCE" w:themeColor="text2" w:themeTint="99"/>
            </w:tcBorders>
            <w:shd w:val="clear" w:color="auto" w:fill="auto"/>
            <w:vAlign w:val="center"/>
            <w:hideMark/>
          </w:tcPr>
          <w:p w14:paraId="3AB96EB1"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86</w:t>
            </w:r>
          </w:p>
        </w:tc>
        <w:tc>
          <w:tcPr>
            <w:tcW w:w="924" w:type="dxa"/>
            <w:tcBorders>
              <w:top w:val="single" w:sz="6" w:space="0" w:color="2C7FCE" w:themeColor="text2" w:themeTint="99"/>
              <w:bottom w:val="double" w:sz="4" w:space="0" w:color="2C7FCE" w:themeColor="text2" w:themeTint="99"/>
            </w:tcBorders>
            <w:shd w:val="clear" w:color="auto" w:fill="auto"/>
            <w:vAlign w:val="center"/>
            <w:hideMark/>
          </w:tcPr>
          <w:p w14:paraId="76D84175"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E779A1">
              <w:rPr>
                <w:rFonts w:ascii="Times New Roman" w:eastAsia="Times New Roman" w:hAnsi="Times New Roman" w:cs="Times New Roman"/>
                <w:b/>
                <w:color w:val="000000"/>
                <w:sz w:val="24"/>
                <w:szCs w:val="24"/>
              </w:rPr>
              <w:t>97</w:t>
            </w:r>
          </w:p>
        </w:tc>
        <w:tc>
          <w:tcPr>
            <w:tcW w:w="602" w:type="dxa"/>
            <w:tcBorders>
              <w:top w:val="single" w:sz="6" w:space="0" w:color="2C7FCE" w:themeColor="text2" w:themeTint="99"/>
              <w:bottom w:val="double" w:sz="4" w:space="0" w:color="2C7FCE" w:themeColor="text2" w:themeTint="99"/>
            </w:tcBorders>
            <w:shd w:val="clear" w:color="auto" w:fill="auto"/>
            <w:vAlign w:val="center"/>
            <w:hideMark/>
          </w:tcPr>
          <w:p w14:paraId="61541871"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169</w:t>
            </w:r>
          </w:p>
        </w:tc>
        <w:tc>
          <w:tcPr>
            <w:tcW w:w="943" w:type="dxa"/>
            <w:tcBorders>
              <w:top w:val="single" w:sz="6" w:space="0" w:color="2C7FCE" w:themeColor="text2" w:themeTint="99"/>
              <w:bottom w:val="double" w:sz="4" w:space="0" w:color="2C7FCE" w:themeColor="text2" w:themeTint="99"/>
            </w:tcBorders>
            <w:shd w:val="clear" w:color="auto" w:fill="auto"/>
            <w:vAlign w:val="center"/>
            <w:hideMark/>
          </w:tcPr>
          <w:p w14:paraId="723A9950" w14:textId="77777777" w:rsidR="00E779A1" w:rsidRPr="00E779A1" w:rsidRDefault="00E779A1" w:rsidP="002C5A6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4,5</w:t>
            </w:r>
          </w:p>
        </w:tc>
      </w:tr>
    </w:tbl>
    <w:p w14:paraId="42B2EC3F" w14:textId="77777777" w:rsidR="00E779A1" w:rsidRPr="00E779A1" w:rsidRDefault="00E779A1" w:rsidP="00E779A1">
      <w:pPr>
        <w:jc w:val="both"/>
        <w:rPr>
          <w:rFonts w:ascii="Times New Roman" w:hAnsi="Times New Roman" w:cs="Times New Roman"/>
          <w:sz w:val="24"/>
          <w:szCs w:val="24"/>
          <w:lang w:val="mn-MN"/>
        </w:rPr>
      </w:pPr>
    </w:p>
    <w:p w14:paraId="651E0227" w14:textId="77777777" w:rsidR="00E779A1" w:rsidRPr="00E779A1" w:rsidRDefault="00E779A1" w:rsidP="00E779A1">
      <w:pPr>
        <w:jc w:val="both"/>
        <w:rPr>
          <w:rFonts w:ascii="Times New Roman" w:hAnsi="Times New Roman" w:cs="Times New Roman"/>
          <w:i/>
          <w:sz w:val="24"/>
          <w:szCs w:val="24"/>
          <w:u w:val="single"/>
          <w:lang w:val="mn-MN"/>
        </w:rPr>
      </w:pPr>
      <w:r w:rsidRPr="00E779A1">
        <w:rPr>
          <w:rFonts w:ascii="Times New Roman" w:hAnsi="Times New Roman" w:cs="Times New Roman"/>
          <w:i/>
          <w:sz w:val="24"/>
          <w:szCs w:val="24"/>
          <w:u w:val="single"/>
          <w:lang w:val="mn-MN"/>
        </w:rPr>
        <w:t>Хөдөлмөрийн хортой, хүнд нөхцөлд ажиллаж буй ажиллагсдын нийгмийн асуудлын тухайд</w:t>
      </w:r>
    </w:p>
    <w:p w14:paraId="4B458721"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Судалгаанд хамрагдсан 19 уурхайн 438 ажилтнаас 285 ажилтан буюу 65 хувь нь үйлдвэрлэлийн хүнд, хортой нөхцөлд ажиллаж байв. Хүйсийн хувьд хэвийн бус нөхцөлд ажиллагсдын 90 хувь нь эрэгтэйчүүд, дундаж нас 35 байгаагаас харахад, үйлдвэрлэлийн </w:t>
      </w:r>
      <w:r w:rsidRPr="00E779A1">
        <w:rPr>
          <w:rFonts w:ascii="Times New Roman" w:hAnsi="Times New Roman" w:cs="Times New Roman"/>
          <w:sz w:val="24"/>
          <w:szCs w:val="24"/>
          <w:lang w:val="mn-MN"/>
        </w:rPr>
        <w:lastRenderedPageBreak/>
        <w:t>хэвийн бус нөхцөлд эрэгтэйчүүд түлхүү ажиллаж, эрт тэтгэвэрт гарах, үйлдвэрлэлийн осолд өртөх, эрүүл мэндээр хохирох хамгийн эрсдэлтэй бүлэг болох нь харагдаж байна.</w:t>
      </w:r>
    </w:p>
    <w:p w14:paraId="455DEB95"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3F2390DD"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noProof/>
          <w:sz w:val="24"/>
          <w:szCs w:val="24"/>
          <w:lang w:val="mn-MN"/>
        </w:rPr>
        <w:t xml:space="preserve">Асуулгад оролцсон хортой, хүнд нөхцөлд ажилладаг нийт ажиллагсдын 70 хувь нь бүрэн дунд боловсролтой, </w:t>
      </w:r>
      <w:r w:rsidRPr="00E779A1">
        <w:rPr>
          <w:rFonts w:ascii="Times New Roman" w:hAnsi="Times New Roman" w:cs="Times New Roman"/>
          <w:sz w:val="24"/>
          <w:szCs w:val="24"/>
          <w:lang w:val="mn-MN"/>
        </w:rPr>
        <w:t>45 хувь нь 10-аас дээш жил ажилласан бол 43,6 хувь нь 2-3 жил ажиллаж байгаагаас үзэхэд сүүлийн жилүүдэд нүүрсний салбар эрчимтэй хөгжиж хувийн шинэ компаниуд олноор бий болсноос хамаарч компани хоорондын хүний нөөцийн шилжилт хөдөлгөөн багагүй явагдсантай холбон тайлбарлаж болох юм. Судалгаанд хамрагдсан нийт 19 ААНБ-аас 12 нь кемптэй байсан юм.</w:t>
      </w:r>
    </w:p>
    <w:p w14:paraId="5279510A"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noProof/>
          <w:sz w:val="24"/>
          <w:szCs w:val="24"/>
          <w:lang w:val="mn-MN"/>
        </w:rPr>
        <w:t xml:space="preserve">Төрийн өмчийн ихэнх </w:t>
      </w:r>
      <w:r w:rsidRPr="00E779A1">
        <w:rPr>
          <w:rFonts w:ascii="Times New Roman" w:hAnsi="Times New Roman" w:cs="Times New Roman"/>
          <w:sz w:val="24"/>
          <w:szCs w:val="24"/>
          <w:lang w:val="mn-MN"/>
        </w:rPr>
        <w:t xml:space="preserve">ААНБ </w:t>
      </w:r>
      <w:r w:rsidRPr="00E779A1">
        <w:rPr>
          <w:rFonts w:ascii="Times New Roman" w:hAnsi="Times New Roman" w:cs="Times New Roman"/>
          <w:noProof/>
          <w:sz w:val="24"/>
          <w:szCs w:val="24"/>
          <w:lang w:val="mn-MN"/>
        </w:rPr>
        <w:t xml:space="preserve">хортой, хүнд нөхцөлд ажиллаж буй ажилтнаа орон сууцаар хангах тал дээр нэлээд арга хэмжээ авдаг бол </w:t>
      </w:r>
      <w:r w:rsidRPr="00E779A1">
        <w:rPr>
          <w:rFonts w:ascii="Times New Roman" w:hAnsi="Times New Roman" w:cs="Times New Roman"/>
          <w:sz w:val="24"/>
          <w:szCs w:val="24"/>
          <w:lang w:val="mn-MN"/>
        </w:rPr>
        <w:t xml:space="preserve">хувийн ба хамтарсан ААНБ-ын хувьд ажиллагсдыг амрааж, алжаал тайлах боломж нөхцөлөөр бүрэн хангагдсан орчин үеийн хийц, тоног төхөөрөмж бүхий байшин, байгууламжуудтай байсан. Харин төрийн өмчийн нэг томоохон байгууллагын хувьд ажиллагсдыг гэр кемпэд байрлуулж байсан нь дээрх хувийн ААНБ-аас хоцрогдолтой бөгөөд кемпийн хөгжлөөрөө орон нутгийн ААНБ-ын түвшинд байв. Учир нь орон нутгийн ААНБ-д л гэр кемп ашиглаж байсан бөгөөд ихэнх нь цөөхөн ажилтантай учраас жижиг модон болон тоосгон байшинд ажиллагсдаа байрлуулж байв. Нүүрсний салбарт ажиллаж буй ажиллагчдын авч буй цалин өдөр тутмын хэрэглээ болон хувцас зэрэгт л хүрэлцдэг байна. </w:t>
      </w:r>
    </w:p>
    <w:p w14:paraId="1326D5E9" w14:textId="77777777" w:rsidR="00E779A1" w:rsidRPr="00E779A1" w:rsidRDefault="00E779A1" w:rsidP="00E779A1">
      <w:pPr>
        <w:pStyle w:val="Caption"/>
        <w:spacing w:after="0"/>
        <w:rPr>
          <w:rFonts w:cs="Times New Roman"/>
          <w:b w:val="0"/>
          <w:bCs/>
          <w:color w:val="548DD4"/>
          <w:sz w:val="24"/>
          <w:szCs w:val="24"/>
          <w:lang w:val="mn-MN"/>
        </w:rPr>
      </w:pPr>
      <w:bookmarkStart w:id="15" w:name="_Toc375499088"/>
      <w:r w:rsidRPr="00E779A1">
        <w:rPr>
          <w:rFonts w:cs="Times New Roman"/>
          <w:sz w:val="24"/>
          <w:szCs w:val="24"/>
          <w:lang w:val="mn-MN"/>
        </w:rPr>
        <w:t xml:space="preserve">Хүснэгт 13. </w:t>
      </w:r>
      <w:r w:rsidRPr="00E779A1">
        <w:rPr>
          <w:rFonts w:cs="Times New Roman"/>
          <w:color w:val="548DD4"/>
          <w:sz w:val="24"/>
          <w:szCs w:val="24"/>
          <w:lang w:val="mn-MN"/>
        </w:rPr>
        <w:t>Компаниуд ажилтныг эрүүл мэндийн үзлэгт хамруулдаг байдал</w:t>
      </w:r>
      <w:bookmarkEnd w:id="15"/>
    </w:p>
    <w:tbl>
      <w:tblPr>
        <w:tblW w:w="9127" w:type="dxa"/>
        <w:tblInd w:w="93" w:type="dxa"/>
        <w:tblLook w:val="04A0" w:firstRow="1" w:lastRow="0" w:firstColumn="1" w:lastColumn="0" w:noHBand="0" w:noVBand="1"/>
      </w:tblPr>
      <w:tblGrid>
        <w:gridCol w:w="1014"/>
        <w:gridCol w:w="939"/>
        <w:gridCol w:w="766"/>
        <w:gridCol w:w="895"/>
        <w:gridCol w:w="840"/>
        <w:gridCol w:w="764"/>
        <w:gridCol w:w="766"/>
        <w:gridCol w:w="830"/>
        <w:gridCol w:w="766"/>
        <w:gridCol w:w="764"/>
        <w:gridCol w:w="783"/>
      </w:tblGrid>
      <w:tr w:rsidR="00E779A1" w:rsidRPr="00E779A1" w14:paraId="15E45480" w14:textId="77777777" w:rsidTr="002C5A6C">
        <w:trPr>
          <w:trHeight w:val="211"/>
        </w:trPr>
        <w:tc>
          <w:tcPr>
            <w:tcW w:w="1048" w:type="dxa"/>
            <w:vMerge w:val="restart"/>
            <w:tcBorders>
              <w:top w:val="double" w:sz="6" w:space="0" w:color="548DD4"/>
              <w:left w:val="nil"/>
              <w:bottom w:val="single" w:sz="12" w:space="0" w:color="548DD4"/>
              <w:right w:val="nil"/>
            </w:tcBorders>
            <w:shd w:val="clear" w:color="auto" w:fill="auto"/>
            <w:vAlign w:val="bottom"/>
            <w:hideMark/>
          </w:tcPr>
          <w:p w14:paraId="53E906F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lang w:val="mn-MN"/>
              </w:rPr>
            </w:pPr>
            <w:r w:rsidRPr="00E779A1">
              <w:rPr>
                <w:rFonts w:ascii="Times New Roman" w:eastAsia="Times New Roman" w:hAnsi="Times New Roman" w:cs="Times New Roman"/>
                <w:color w:val="000000"/>
                <w:sz w:val="24"/>
                <w:szCs w:val="24"/>
                <w:lang w:val="mn-MN"/>
              </w:rPr>
              <w:t> </w:t>
            </w:r>
          </w:p>
        </w:tc>
        <w:tc>
          <w:tcPr>
            <w:tcW w:w="6528" w:type="dxa"/>
            <w:gridSpan w:val="8"/>
            <w:tcBorders>
              <w:top w:val="double" w:sz="6" w:space="0" w:color="548DD4"/>
              <w:left w:val="nil"/>
              <w:bottom w:val="single" w:sz="8" w:space="0" w:color="548DD4"/>
              <w:right w:val="nil"/>
            </w:tcBorders>
            <w:shd w:val="clear" w:color="auto" w:fill="auto"/>
            <w:vAlign w:val="bottom"/>
            <w:hideMark/>
          </w:tcPr>
          <w:p w14:paraId="2DBDEC5B"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Компанийн хэлбэр</w:t>
            </w:r>
          </w:p>
        </w:tc>
        <w:tc>
          <w:tcPr>
            <w:tcW w:w="1550" w:type="dxa"/>
            <w:gridSpan w:val="2"/>
            <w:vMerge w:val="restart"/>
            <w:tcBorders>
              <w:top w:val="double" w:sz="6" w:space="0" w:color="548DD4"/>
              <w:left w:val="nil"/>
              <w:bottom w:val="single" w:sz="12" w:space="0" w:color="548DD4"/>
              <w:right w:val="nil"/>
            </w:tcBorders>
            <w:shd w:val="clear" w:color="auto" w:fill="auto"/>
            <w:vAlign w:val="bottom"/>
            <w:hideMark/>
          </w:tcPr>
          <w:p w14:paraId="6A212DBB"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Нийт</w:t>
            </w:r>
          </w:p>
        </w:tc>
      </w:tr>
      <w:tr w:rsidR="00E779A1" w:rsidRPr="00E779A1" w14:paraId="2F799470" w14:textId="77777777" w:rsidTr="002C5A6C">
        <w:trPr>
          <w:trHeight w:val="202"/>
        </w:trPr>
        <w:tc>
          <w:tcPr>
            <w:tcW w:w="1048" w:type="dxa"/>
            <w:vMerge/>
            <w:tcBorders>
              <w:top w:val="double" w:sz="6" w:space="0" w:color="548DD4"/>
              <w:left w:val="nil"/>
              <w:bottom w:val="single" w:sz="12" w:space="0" w:color="548DD4"/>
              <w:right w:val="nil"/>
            </w:tcBorders>
            <w:vAlign w:val="center"/>
            <w:hideMark/>
          </w:tcPr>
          <w:p w14:paraId="738A65C0"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1703" w:type="dxa"/>
            <w:gridSpan w:val="2"/>
            <w:tcBorders>
              <w:top w:val="single" w:sz="8" w:space="0" w:color="548DD4"/>
              <w:left w:val="nil"/>
              <w:bottom w:val="single" w:sz="12" w:space="0" w:color="548DD4"/>
              <w:right w:val="nil"/>
            </w:tcBorders>
            <w:shd w:val="clear" w:color="auto" w:fill="auto"/>
            <w:vAlign w:val="bottom"/>
            <w:hideMark/>
          </w:tcPr>
          <w:p w14:paraId="1F6E59E2"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Төрийн</w:t>
            </w:r>
          </w:p>
        </w:tc>
        <w:tc>
          <w:tcPr>
            <w:tcW w:w="1747" w:type="dxa"/>
            <w:gridSpan w:val="2"/>
            <w:tcBorders>
              <w:top w:val="single" w:sz="8" w:space="0" w:color="548DD4"/>
              <w:left w:val="nil"/>
              <w:bottom w:val="single" w:sz="12" w:space="0" w:color="548DD4"/>
              <w:right w:val="nil"/>
            </w:tcBorders>
            <w:shd w:val="clear" w:color="auto" w:fill="auto"/>
            <w:vAlign w:val="bottom"/>
            <w:hideMark/>
          </w:tcPr>
          <w:p w14:paraId="677AF29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Хувийн</w:t>
            </w:r>
          </w:p>
        </w:tc>
        <w:tc>
          <w:tcPr>
            <w:tcW w:w="1485" w:type="dxa"/>
            <w:gridSpan w:val="2"/>
            <w:tcBorders>
              <w:top w:val="single" w:sz="8" w:space="0" w:color="548DD4"/>
              <w:left w:val="nil"/>
              <w:bottom w:val="single" w:sz="12" w:space="0" w:color="548DD4"/>
              <w:right w:val="nil"/>
            </w:tcBorders>
            <w:shd w:val="clear" w:color="auto" w:fill="auto"/>
            <w:vAlign w:val="bottom"/>
            <w:hideMark/>
          </w:tcPr>
          <w:p w14:paraId="72B878BE"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Орон нутгийн</w:t>
            </w:r>
          </w:p>
        </w:tc>
        <w:tc>
          <w:tcPr>
            <w:tcW w:w="1594" w:type="dxa"/>
            <w:gridSpan w:val="2"/>
            <w:tcBorders>
              <w:top w:val="single" w:sz="8" w:space="0" w:color="548DD4"/>
              <w:left w:val="nil"/>
              <w:bottom w:val="single" w:sz="12" w:space="0" w:color="548DD4"/>
              <w:right w:val="nil"/>
            </w:tcBorders>
            <w:shd w:val="clear" w:color="auto" w:fill="auto"/>
            <w:vAlign w:val="bottom"/>
            <w:hideMark/>
          </w:tcPr>
          <w:p w14:paraId="29FD0996"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Бичил</w:t>
            </w:r>
          </w:p>
        </w:tc>
        <w:tc>
          <w:tcPr>
            <w:tcW w:w="1550" w:type="dxa"/>
            <w:gridSpan w:val="2"/>
            <w:vMerge/>
            <w:tcBorders>
              <w:top w:val="double" w:sz="6" w:space="0" w:color="548DD4"/>
              <w:left w:val="nil"/>
              <w:bottom w:val="single" w:sz="12" w:space="0" w:color="548DD4"/>
              <w:right w:val="nil"/>
            </w:tcBorders>
            <w:vAlign w:val="center"/>
            <w:hideMark/>
          </w:tcPr>
          <w:p w14:paraId="6B657D02" w14:textId="77777777" w:rsidR="00E779A1" w:rsidRPr="00E779A1" w:rsidRDefault="00E779A1" w:rsidP="002C5A6C">
            <w:pPr>
              <w:spacing w:after="0" w:line="240" w:lineRule="auto"/>
              <w:rPr>
                <w:rFonts w:ascii="Times New Roman" w:eastAsia="Times New Roman" w:hAnsi="Times New Roman" w:cs="Times New Roman"/>
                <w:b/>
                <w:bCs/>
                <w:color w:val="000000"/>
                <w:sz w:val="24"/>
                <w:szCs w:val="24"/>
              </w:rPr>
            </w:pPr>
          </w:p>
        </w:tc>
      </w:tr>
      <w:tr w:rsidR="00E779A1" w:rsidRPr="00E779A1" w14:paraId="31E8778A" w14:textId="77777777" w:rsidTr="002C5A6C">
        <w:trPr>
          <w:trHeight w:val="211"/>
        </w:trPr>
        <w:tc>
          <w:tcPr>
            <w:tcW w:w="1048" w:type="dxa"/>
            <w:tcBorders>
              <w:top w:val="nil"/>
              <w:left w:val="nil"/>
              <w:bottom w:val="nil"/>
              <w:right w:val="nil"/>
            </w:tcBorders>
            <w:shd w:val="clear" w:color="auto" w:fill="auto"/>
            <w:vAlign w:val="bottom"/>
            <w:hideMark/>
          </w:tcPr>
          <w:p w14:paraId="664056F0" w14:textId="77777777" w:rsidR="00E779A1" w:rsidRPr="00E779A1" w:rsidRDefault="00E779A1" w:rsidP="002C5A6C">
            <w:pPr>
              <w:spacing w:after="0" w:line="240" w:lineRule="auto"/>
              <w:rPr>
                <w:rFonts w:ascii="Times New Roman" w:eastAsia="Times New Roman" w:hAnsi="Times New Roman" w:cs="Times New Roman"/>
                <w:color w:val="000000"/>
                <w:sz w:val="24"/>
                <w:szCs w:val="24"/>
              </w:rPr>
            </w:pPr>
          </w:p>
        </w:tc>
        <w:tc>
          <w:tcPr>
            <w:tcW w:w="939" w:type="dxa"/>
            <w:tcBorders>
              <w:top w:val="nil"/>
              <w:left w:val="nil"/>
              <w:bottom w:val="single" w:sz="8" w:space="0" w:color="548DD4"/>
              <w:right w:val="nil"/>
            </w:tcBorders>
            <w:shd w:val="clear" w:color="auto" w:fill="auto"/>
            <w:vAlign w:val="bottom"/>
            <w:hideMark/>
          </w:tcPr>
          <w:p w14:paraId="4D54359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4" w:type="dxa"/>
            <w:tcBorders>
              <w:top w:val="nil"/>
              <w:left w:val="nil"/>
              <w:bottom w:val="single" w:sz="8" w:space="0" w:color="548DD4"/>
              <w:right w:val="nil"/>
            </w:tcBorders>
            <w:shd w:val="clear" w:color="auto" w:fill="auto"/>
            <w:vAlign w:val="bottom"/>
            <w:hideMark/>
          </w:tcPr>
          <w:p w14:paraId="3299AE9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95" w:type="dxa"/>
            <w:tcBorders>
              <w:top w:val="nil"/>
              <w:left w:val="nil"/>
              <w:bottom w:val="single" w:sz="8" w:space="0" w:color="548DD4"/>
              <w:right w:val="nil"/>
            </w:tcBorders>
            <w:shd w:val="clear" w:color="auto" w:fill="auto"/>
            <w:vAlign w:val="bottom"/>
            <w:hideMark/>
          </w:tcPr>
          <w:p w14:paraId="4CCC8A1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852" w:type="dxa"/>
            <w:tcBorders>
              <w:top w:val="nil"/>
              <w:left w:val="nil"/>
              <w:bottom w:val="single" w:sz="8" w:space="0" w:color="548DD4"/>
              <w:right w:val="nil"/>
            </w:tcBorders>
            <w:shd w:val="clear" w:color="auto" w:fill="auto"/>
            <w:vAlign w:val="bottom"/>
            <w:hideMark/>
          </w:tcPr>
          <w:p w14:paraId="5DD95729"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64" w:type="dxa"/>
            <w:tcBorders>
              <w:top w:val="nil"/>
              <w:left w:val="nil"/>
              <w:bottom w:val="single" w:sz="8" w:space="0" w:color="548DD4"/>
              <w:right w:val="nil"/>
            </w:tcBorders>
            <w:shd w:val="clear" w:color="auto" w:fill="auto"/>
            <w:vAlign w:val="bottom"/>
            <w:hideMark/>
          </w:tcPr>
          <w:p w14:paraId="75F1A771"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21" w:type="dxa"/>
            <w:tcBorders>
              <w:top w:val="nil"/>
              <w:left w:val="nil"/>
              <w:bottom w:val="single" w:sz="8" w:space="0" w:color="548DD4"/>
              <w:right w:val="nil"/>
            </w:tcBorders>
            <w:shd w:val="clear" w:color="auto" w:fill="auto"/>
            <w:vAlign w:val="bottom"/>
            <w:hideMark/>
          </w:tcPr>
          <w:p w14:paraId="52B19B4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830" w:type="dxa"/>
            <w:tcBorders>
              <w:top w:val="nil"/>
              <w:left w:val="nil"/>
              <w:bottom w:val="single" w:sz="8" w:space="0" w:color="548DD4"/>
              <w:right w:val="nil"/>
            </w:tcBorders>
            <w:shd w:val="clear" w:color="auto" w:fill="auto"/>
            <w:vAlign w:val="bottom"/>
            <w:hideMark/>
          </w:tcPr>
          <w:p w14:paraId="029FBF8E"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64" w:type="dxa"/>
            <w:tcBorders>
              <w:top w:val="nil"/>
              <w:left w:val="nil"/>
              <w:bottom w:val="single" w:sz="8" w:space="0" w:color="548DD4"/>
              <w:right w:val="nil"/>
            </w:tcBorders>
            <w:shd w:val="clear" w:color="auto" w:fill="auto"/>
            <w:vAlign w:val="bottom"/>
            <w:hideMark/>
          </w:tcPr>
          <w:p w14:paraId="45845140"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c>
          <w:tcPr>
            <w:tcW w:w="764" w:type="dxa"/>
            <w:tcBorders>
              <w:top w:val="nil"/>
              <w:left w:val="nil"/>
              <w:bottom w:val="single" w:sz="8" w:space="0" w:color="548DD4"/>
              <w:right w:val="nil"/>
            </w:tcBorders>
            <w:shd w:val="clear" w:color="auto" w:fill="auto"/>
            <w:vAlign w:val="bottom"/>
            <w:hideMark/>
          </w:tcPr>
          <w:p w14:paraId="002DD39B"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Тоо</w:t>
            </w:r>
          </w:p>
        </w:tc>
        <w:tc>
          <w:tcPr>
            <w:tcW w:w="786" w:type="dxa"/>
            <w:tcBorders>
              <w:top w:val="nil"/>
              <w:left w:val="nil"/>
              <w:bottom w:val="single" w:sz="8" w:space="0" w:color="548DD4"/>
              <w:right w:val="nil"/>
            </w:tcBorders>
            <w:shd w:val="clear" w:color="auto" w:fill="auto"/>
            <w:vAlign w:val="bottom"/>
            <w:hideMark/>
          </w:tcPr>
          <w:p w14:paraId="791B9322"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lang w:val="mn-MN"/>
              </w:rPr>
              <w:t>Хувь</w:t>
            </w:r>
          </w:p>
        </w:tc>
      </w:tr>
      <w:tr w:rsidR="00E779A1" w:rsidRPr="00E779A1" w14:paraId="38CC73EC" w14:textId="77777777" w:rsidTr="002C5A6C">
        <w:trPr>
          <w:trHeight w:val="202"/>
        </w:trPr>
        <w:tc>
          <w:tcPr>
            <w:tcW w:w="1048" w:type="dxa"/>
            <w:tcBorders>
              <w:top w:val="nil"/>
              <w:left w:val="nil"/>
              <w:bottom w:val="nil"/>
              <w:right w:val="nil"/>
            </w:tcBorders>
            <w:shd w:val="clear" w:color="auto" w:fill="auto"/>
            <w:vAlign w:val="bottom"/>
            <w:hideMark/>
          </w:tcPr>
          <w:p w14:paraId="3E3EB87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Үгүй</w:t>
            </w:r>
          </w:p>
        </w:tc>
        <w:tc>
          <w:tcPr>
            <w:tcW w:w="939" w:type="dxa"/>
            <w:tcBorders>
              <w:top w:val="nil"/>
              <w:left w:val="nil"/>
              <w:bottom w:val="single" w:sz="8" w:space="0" w:color="548DD4"/>
              <w:right w:val="nil"/>
            </w:tcBorders>
            <w:shd w:val="clear" w:color="auto" w:fill="auto"/>
            <w:noWrap/>
            <w:vAlign w:val="bottom"/>
            <w:hideMark/>
          </w:tcPr>
          <w:p w14:paraId="07382E3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4" w:type="dxa"/>
            <w:tcBorders>
              <w:top w:val="nil"/>
              <w:left w:val="nil"/>
              <w:bottom w:val="single" w:sz="8" w:space="0" w:color="548DD4"/>
              <w:right w:val="nil"/>
            </w:tcBorders>
            <w:shd w:val="clear" w:color="auto" w:fill="auto"/>
            <w:vAlign w:val="bottom"/>
            <w:hideMark/>
          </w:tcPr>
          <w:p w14:paraId="11528EB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95" w:type="dxa"/>
            <w:tcBorders>
              <w:top w:val="nil"/>
              <w:left w:val="nil"/>
              <w:bottom w:val="single" w:sz="8" w:space="0" w:color="548DD4"/>
              <w:right w:val="nil"/>
            </w:tcBorders>
            <w:shd w:val="clear" w:color="auto" w:fill="auto"/>
            <w:noWrap/>
            <w:vAlign w:val="bottom"/>
            <w:hideMark/>
          </w:tcPr>
          <w:p w14:paraId="2738B61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852" w:type="dxa"/>
            <w:tcBorders>
              <w:top w:val="nil"/>
              <w:left w:val="nil"/>
              <w:bottom w:val="single" w:sz="8" w:space="0" w:color="548DD4"/>
              <w:right w:val="nil"/>
            </w:tcBorders>
            <w:shd w:val="clear" w:color="auto" w:fill="auto"/>
            <w:vAlign w:val="bottom"/>
            <w:hideMark/>
          </w:tcPr>
          <w:p w14:paraId="45ADE35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0</w:t>
            </w:r>
          </w:p>
        </w:tc>
        <w:tc>
          <w:tcPr>
            <w:tcW w:w="764" w:type="dxa"/>
            <w:tcBorders>
              <w:top w:val="nil"/>
              <w:left w:val="nil"/>
              <w:bottom w:val="single" w:sz="8" w:space="0" w:color="548DD4"/>
              <w:right w:val="nil"/>
            </w:tcBorders>
            <w:shd w:val="clear" w:color="auto" w:fill="auto"/>
            <w:noWrap/>
            <w:vAlign w:val="bottom"/>
            <w:hideMark/>
          </w:tcPr>
          <w:p w14:paraId="3AF6BAA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21" w:type="dxa"/>
            <w:tcBorders>
              <w:top w:val="nil"/>
              <w:left w:val="nil"/>
              <w:bottom w:val="single" w:sz="8" w:space="0" w:color="548DD4"/>
              <w:right w:val="nil"/>
            </w:tcBorders>
            <w:shd w:val="clear" w:color="auto" w:fill="auto"/>
            <w:vAlign w:val="bottom"/>
            <w:hideMark/>
          </w:tcPr>
          <w:p w14:paraId="26624CF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830" w:type="dxa"/>
            <w:tcBorders>
              <w:top w:val="nil"/>
              <w:left w:val="nil"/>
              <w:bottom w:val="single" w:sz="8" w:space="0" w:color="548DD4"/>
              <w:right w:val="nil"/>
            </w:tcBorders>
            <w:shd w:val="clear" w:color="auto" w:fill="auto"/>
            <w:noWrap/>
            <w:vAlign w:val="bottom"/>
            <w:hideMark/>
          </w:tcPr>
          <w:p w14:paraId="242E719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64" w:type="dxa"/>
            <w:tcBorders>
              <w:top w:val="nil"/>
              <w:left w:val="nil"/>
              <w:bottom w:val="single" w:sz="8" w:space="0" w:color="548DD4"/>
              <w:right w:val="nil"/>
            </w:tcBorders>
            <w:shd w:val="clear" w:color="auto" w:fill="auto"/>
            <w:vAlign w:val="bottom"/>
            <w:hideMark/>
          </w:tcPr>
          <w:p w14:paraId="24C8CF5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c>
          <w:tcPr>
            <w:tcW w:w="764" w:type="dxa"/>
            <w:tcBorders>
              <w:top w:val="nil"/>
              <w:left w:val="nil"/>
              <w:bottom w:val="single" w:sz="8" w:space="0" w:color="548DD4"/>
              <w:right w:val="nil"/>
            </w:tcBorders>
            <w:shd w:val="clear" w:color="auto" w:fill="auto"/>
            <w:noWrap/>
            <w:vAlign w:val="bottom"/>
            <w:hideMark/>
          </w:tcPr>
          <w:p w14:paraId="46C68DB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86" w:type="dxa"/>
            <w:tcBorders>
              <w:top w:val="nil"/>
              <w:left w:val="nil"/>
              <w:bottom w:val="single" w:sz="8" w:space="0" w:color="548DD4"/>
              <w:right w:val="nil"/>
            </w:tcBorders>
            <w:shd w:val="clear" w:color="auto" w:fill="auto"/>
            <w:vAlign w:val="bottom"/>
            <w:hideMark/>
          </w:tcPr>
          <w:p w14:paraId="4A36F11B"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10.5</w:t>
            </w:r>
          </w:p>
        </w:tc>
      </w:tr>
      <w:tr w:rsidR="00E779A1" w:rsidRPr="00E779A1" w14:paraId="5524286E" w14:textId="77777777" w:rsidTr="002C5A6C">
        <w:trPr>
          <w:trHeight w:val="60"/>
        </w:trPr>
        <w:tc>
          <w:tcPr>
            <w:tcW w:w="1048" w:type="dxa"/>
            <w:tcBorders>
              <w:top w:val="nil"/>
              <w:left w:val="nil"/>
              <w:bottom w:val="single" w:sz="8" w:space="0" w:color="548DD4"/>
              <w:right w:val="nil"/>
            </w:tcBorders>
            <w:shd w:val="clear" w:color="auto" w:fill="auto"/>
            <w:vAlign w:val="bottom"/>
            <w:hideMark/>
          </w:tcPr>
          <w:p w14:paraId="1687F9C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Тийм</w:t>
            </w:r>
          </w:p>
        </w:tc>
        <w:tc>
          <w:tcPr>
            <w:tcW w:w="939" w:type="dxa"/>
            <w:tcBorders>
              <w:top w:val="nil"/>
              <w:left w:val="nil"/>
              <w:bottom w:val="single" w:sz="8" w:space="0" w:color="548DD4"/>
              <w:right w:val="nil"/>
            </w:tcBorders>
            <w:shd w:val="clear" w:color="auto" w:fill="auto"/>
            <w:noWrap/>
            <w:vAlign w:val="bottom"/>
            <w:hideMark/>
          </w:tcPr>
          <w:p w14:paraId="7986275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64" w:type="dxa"/>
            <w:tcBorders>
              <w:top w:val="nil"/>
              <w:left w:val="nil"/>
              <w:bottom w:val="single" w:sz="8" w:space="0" w:color="548DD4"/>
              <w:right w:val="nil"/>
            </w:tcBorders>
            <w:shd w:val="clear" w:color="auto" w:fill="auto"/>
            <w:vAlign w:val="bottom"/>
            <w:hideMark/>
          </w:tcPr>
          <w:p w14:paraId="2AA07C4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95" w:type="dxa"/>
            <w:tcBorders>
              <w:top w:val="nil"/>
              <w:left w:val="nil"/>
              <w:bottom w:val="single" w:sz="8" w:space="0" w:color="548DD4"/>
              <w:right w:val="nil"/>
            </w:tcBorders>
            <w:shd w:val="clear" w:color="auto" w:fill="auto"/>
            <w:noWrap/>
            <w:vAlign w:val="bottom"/>
            <w:hideMark/>
          </w:tcPr>
          <w:p w14:paraId="69CCFF9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52" w:type="dxa"/>
            <w:tcBorders>
              <w:top w:val="nil"/>
              <w:left w:val="nil"/>
              <w:bottom w:val="single" w:sz="8" w:space="0" w:color="548DD4"/>
              <w:right w:val="nil"/>
            </w:tcBorders>
            <w:shd w:val="clear" w:color="auto" w:fill="auto"/>
            <w:vAlign w:val="bottom"/>
            <w:hideMark/>
          </w:tcPr>
          <w:p w14:paraId="787551F6"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4" w:type="dxa"/>
            <w:tcBorders>
              <w:top w:val="nil"/>
              <w:left w:val="nil"/>
              <w:bottom w:val="single" w:sz="8" w:space="0" w:color="548DD4"/>
              <w:right w:val="nil"/>
            </w:tcBorders>
            <w:shd w:val="clear" w:color="auto" w:fill="auto"/>
            <w:noWrap/>
            <w:vAlign w:val="bottom"/>
            <w:hideMark/>
          </w:tcPr>
          <w:p w14:paraId="47D646F9"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w:t>
            </w:r>
          </w:p>
        </w:tc>
        <w:tc>
          <w:tcPr>
            <w:tcW w:w="721" w:type="dxa"/>
            <w:tcBorders>
              <w:top w:val="nil"/>
              <w:left w:val="nil"/>
              <w:bottom w:val="single" w:sz="8" w:space="0" w:color="548DD4"/>
              <w:right w:val="nil"/>
            </w:tcBorders>
            <w:shd w:val="clear" w:color="auto" w:fill="auto"/>
            <w:vAlign w:val="bottom"/>
            <w:hideMark/>
          </w:tcPr>
          <w:p w14:paraId="026D9AFF"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90</w:t>
            </w:r>
          </w:p>
        </w:tc>
        <w:tc>
          <w:tcPr>
            <w:tcW w:w="830" w:type="dxa"/>
            <w:tcBorders>
              <w:top w:val="nil"/>
              <w:left w:val="nil"/>
              <w:bottom w:val="single" w:sz="8" w:space="0" w:color="548DD4"/>
              <w:right w:val="nil"/>
            </w:tcBorders>
            <w:shd w:val="clear" w:color="auto" w:fill="auto"/>
            <w:noWrap/>
            <w:vAlign w:val="bottom"/>
            <w:hideMark/>
          </w:tcPr>
          <w:p w14:paraId="41DFE8A0"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w:t>
            </w:r>
          </w:p>
        </w:tc>
        <w:tc>
          <w:tcPr>
            <w:tcW w:w="764" w:type="dxa"/>
            <w:tcBorders>
              <w:top w:val="nil"/>
              <w:left w:val="nil"/>
              <w:bottom w:val="single" w:sz="8" w:space="0" w:color="548DD4"/>
              <w:right w:val="nil"/>
            </w:tcBorders>
            <w:shd w:val="clear" w:color="auto" w:fill="auto"/>
            <w:vAlign w:val="bottom"/>
            <w:hideMark/>
          </w:tcPr>
          <w:p w14:paraId="45EC209D"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50</w:t>
            </w:r>
          </w:p>
        </w:tc>
        <w:tc>
          <w:tcPr>
            <w:tcW w:w="764" w:type="dxa"/>
            <w:tcBorders>
              <w:top w:val="nil"/>
              <w:left w:val="nil"/>
              <w:bottom w:val="single" w:sz="8" w:space="0" w:color="548DD4"/>
              <w:right w:val="nil"/>
            </w:tcBorders>
            <w:shd w:val="clear" w:color="auto" w:fill="auto"/>
            <w:noWrap/>
            <w:vAlign w:val="bottom"/>
            <w:hideMark/>
          </w:tcPr>
          <w:p w14:paraId="0EABF364"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17</w:t>
            </w:r>
          </w:p>
        </w:tc>
        <w:tc>
          <w:tcPr>
            <w:tcW w:w="786" w:type="dxa"/>
            <w:tcBorders>
              <w:top w:val="nil"/>
              <w:left w:val="nil"/>
              <w:bottom w:val="single" w:sz="8" w:space="0" w:color="548DD4"/>
              <w:right w:val="nil"/>
            </w:tcBorders>
            <w:shd w:val="clear" w:color="auto" w:fill="auto"/>
            <w:vAlign w:val="bottom"/>
            <w:hideMark/>
          </w:tcPr>
          <w:p w14:paraId="75A4FA5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89.5</w:t>
            </w:r>
          </w:p>
        </w:tc>
      </w:tr>
      <w:tr w:rsidR="00E779A1" w:rsidRPr="00E779A1" w14:paraId="7D924175" w14:textId="77777777" w:rsidTr="002C5A6C">
        <w:trPr>
          <w:trHeight w:val="202"/>
        </w:trPr>
        <w:tc>
          <w:tcPr>
            <w:tcW w:w="1048" w:type="dxa"/>
            <w:tcBorders>
              <w:top w:val="nil"/>
              <w:left w:val="nil"/>
              <w:bottom w:val="double" w:sz="6" w:space="0" w:color="548DD4"/>
              <w:right w:val="nil"/>
            </w:tcBorders>
            <w:shd w:val="clear" w:color="auto" w:fill="auto"/>
            <w:vAlign w:val="bottom"/>
            <w:hideMark/>
          </w:tcPr>
          <w:p w14:paraId="672FDB8D" w14:textId="77777777" w:rsidR="00E779A1" w:rsidRPr="00E779A1" w:rsidRDefault="00E779A1" w:rsidP="002C5A6C">
            <w:pPr>
              <w:spacing w:after="0" w:line="240" w:lineRule="auto"/>
              <w:jc w:val="center"/>
              <w:rPr>
                <w:rFonts w:ascii="Times New Roman" w:eastAsia="Times New Roman" w:hAnsi="Times New Roman" w:cs="Times New Roman"/>
                <w:b/>
                <w:bCs/>
                <w:color w:val="000000"/>
                <w:sz w:val="24"/>
                <w:szCs w:val="24"/>
              </w:rPr>
            </w:pPr>
            <w:r w:rsidRPr="00E779A1">
              <w:rPr>
                <w:rFonts w:ascii="Times New Roman" w:eastAsia="Times New Roman" w:hAnsi="Times New Roman" w:cs="Times New Roman"/>
                <w:b/>
                <w:bCs/>
                <w:color w:val="000000"/>
                <w:sz w:val="24"/>
                <w:szCs w:val="24"/>
              </w:rPr>
              <w:t>Нийт</w:t>
            </w:r>
          </w:p>
        </w:tc>
        <w:tc>
          <w:tcPr>
            <w:tcW w:w="939" w:type="dxa"/>
            <w:tcBorders>
              <w:top w:val="nil"/>
              <w:left w:val="nil"/>
              <w:bottom w:val="double" w:sz="6" w:space="0" w:color="548DD4"/>
              <w:right w:val="nil"/>
            </w:tcBorders>
            <w:shd w:val="clear" w:color="auto" w:fill="auto"/>
            <w:noWrap/>
            <w:vAlign w:val="bottom"/>
            <w:hideMark/>
          </w:tcPr>
          <w:p w14:paraId="32069707"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3</w:t>
            </w:r>
          </w:p>
        </w:tc>
        <w:tc>
          <w:tcPr>
            <w:tcW w:w="764" w:type="dxa"/>
            <w:tcBorders>
              <w:top w:val="nil"/>
              <w:left w:val="nil"/>
              <w:bottom w:val="double" w:sz="6" w:space="0" w:color="548DD4"/>
              <w:right w:val="nil"/>
            </w:tcBorders>
            <w:shd w:val="clear" w:color="auto" w:fill="auto"/>
            <w:vAlign w:val="bottom"/>
            <w:hideMark/>
          </w:tcPr>
          <w:p w14:paraId="41DCA31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95" w:type="dxa"/>
            <w:tcBorders>
              <w:top w:val="nil"/>
              <w:left w:val="nil"/>
              <w:bottom w:val="double" w:sz="6" w:space="0" w:color="548DD4"/>
              <w:right w:val="nil"/>
            </w:tcBorders>
            <w:shd w:val="clear" w:color="auto" w:fill="auto"/>
            <w:noWrap/>
            <w:vAlign w:val="bottom"/>
            <w:hideMark/>
          </w:tcPr>
          <w:p w14:paraId="486A5285"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4</w:t>
            </w:r>
          </w:p>
        </w:tc>
        <w:tc>
          <w:tcPr>
            <w:tcW w:w="852" w:type="dxa"/>
            <w:tcBorders>
              <w:top w:val="nil"/>
              <w:left w:val="nil"/>
              <w:bottom w:val="double" w:sz="6" w:space="0" w:color="548DD4"/>
              <w:right w:val="nil"/>
            </w:tcBorders>
            <w:shd w:val="clear" w:color="auto" w:fill="auto"/>
            <w:vAlign w:val="bottom"/>
            <w:hideMark/>
          </w:tcPr>
          <w:p w14:paraId="31ECA0FE"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4" w:type="dxa"/>
            <w:tcBorders>
              <w:top w:val="nil"/>
              <w:left w:val="nil"/>
              <w:bottom w:val="double" w:sz="6" w:space="0" w:color="548DD4"/>
              <w:right w:val="nil"/>
            </w:tcBorders>
            <w:shd w:val="clear" w:color="auto" w:fill="auto"/>
            <w:noWrap/>
            <w:vAlign w:val="bottom"/>
            <w:hideMark/>
          </w:tcPr>
          <w:p w14:paraId="5DE9009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w:t>
            </w:r>
          </w:p>
        </w:tc>
        <w:tc>
          <w:tcPr>
            <w:tcW w:w="721" w:type="dxa"/>
            <w:tcBorders>
              <w:top w:val="nil"/>
              <w:left w:val="nil"/>
              <w:bottom w:val="double" w:sz="6" w:space="0" w:color="548DD4"/>
              <w:right w:val="nil"/>
            </w:tcBorders>
            <w:shd w:val="clear" w:color="auto" w:fill="auto"/>
            <w:vAlign w:val="bottom"/>
            <w:hideMark/>
          </w:tcPr>
          <w:p w14:paraId="4EC8BCA1"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830" w:type="dxa"/>
            <w:tcBorders>
              <w:top w:val="nil"/>
              <w:left w:val="nil"/>
              <w:bottom w:val="double" w:sz="6" w:space="0" w:color="548DD4"/>
              <w:right w:val="nil"/>
            </w:tcBorders>
            <w:shd w:val="clear" w:color="auto" w:fill="auto"/>
            <w:noWrap/>
            <w:vAlign w:val="bottom"/>
            <w:hideMark/>
          </w:tcPr>
          <w:p w14:paraId="05F95E88"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2</w:t>
            </w:r>
          </w:p>
        </w:tc>
        <w:tc>
          <w:tcPr>
            <w:tcW w:w="764" w:type="dxa"/>
            <w:tcBorders>
              <w:top w:val="nil"/>
              <w:left w:val="nil"/>
              <w:bottom w:val="double" w:sz="6" w:space="0" w:color="548DD4"/>
              <w:right w:val="nil"/>
            </w:tcBorders>
            <w:shd w:val="clear" w:color="auto" w:fill="auto"/>
            <w:vAlign w:val="bottom"/>
            <w:hideMark/>
          </w:tcPr>
          <w:p w14:paraId="4AAC4C6A"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c>
          <w:tcPr>
            <w:tcW w:w="764" w:type="dxa"/>
            <w:tcBorders>
              <w:top w:val="nil"/>
              <w:left w:val="nil"/>
              <w:bottom w:val="double" w:sz="6" w:space="0" w:color="548DD4"/>
              <w:right w:val="nil"/>
            </w:tcBorders>
            <w:shd w:val="clear" w:color="auto" w:fill="auto"/>
            <w:noWrap/>
            <w:vAlign w:val="bottom"/>
            <w:hideMark/>
          </w:tcPr>
          <w:p w14:paraId="4EFC6383"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19</w:t>
            </w:r>
          </w:p>
        </w:tc>
        <w:tc>
          <w:tcPr>
            <w:tcW w:w="786" w:type="dxa"/>
            <w:tcBorders>
              <w:top w:val="nil"/>
              <w:left w:val="nil"/>
              <w:bottom w:val="double" w:sz="6" w:space="0" w:color="548DD4"/>
              <w:right w:val="nil"/>
            </w:tcBorders>
            <w:shd w:val="clear" w:color="auto" w:fill="auto"/>
            <w:vAlign w:val="bottom"/>
            <w:hideMark/>
          </w:tcPr>
          <w:p w14:paraId="43826CBC" w14:textId="77777777" w:rsidR="00E779A1" w:rsidRPr="00E779A1" w:rsidRDefault="00E779A1" w:rsidP="002C5A6C">
            <w:pPr>
              <w:spacing w:after="0" w:line="240" w:lineRule="auto"/>
              <w:jc w:val="center"/>
              <w:rPr>
                <w:rFonts w:ascii="Times New Roman" w:eastAsia="Times New Roman" w:hAnsi="Times New Roman" w:cs="Times New Roman"/>
                <w:color w:val="000000"/>
                <w:sz w:val="24"/>
                <w:szCs w:val="24"/>
              </w:rPr>
            </w:pPr>
            <w:r w:rsidRPr="00E779A1">
              <w:rPr>
                <w:rFonts w:ascii="Times New Roman" w:eastAsia="Times New Roman" w:hAnsi="Times New Roman" w:cs="Times New Roman"/>
                <w:color w:val="000000"/>
                <w:sz w:val="24"/>
                <w:szCs w:val="24"/>
              </w:rPr>
              <w:t>100</w:t>
            </w:r>
          </w:p>
        </w:tc>
      </w:tr>
    </w:tbl>
    <w:p w14:paraId="6EE62B8C"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0F21986B"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Анкетын судалгааны үр дүнгээс харахад, хувийн ба хамтарсан хөрөнгө оруулалттай ААНБ-ын ажиллагсдын нийт 81 хувь нь байгууллагын зардлаар үзлэгт хамрагдсан байна. Мөн төрийн өмчит ААНБ-ын судалгаанд хамрагдсан нийт ажиллагсдын 79 хувь, гадаадын хамтарсан хөрөнгө оруулалттай компаниудын судалгаанд хамрагдсан нийт респондентын 86 хувь нь жилд 1 удаа байгууллагын зардлаар хамрагдсан гэж хариулсан байлаа. </w:t>
      </w:r>
    </w:p>
    <w:p w14:paraId="16E0EC68" w14:textId="77777777" w:rsidR="00E779A1" w:rsidRPr="00E779A1" w:rsidRDefault="00E779A1" w:rsidP="00E779A1">
      <w:pPr>
        <w:spacing w:after="0" w:line="240" w:lineRule="auto"/>
        <w:jc w:val="both"/>
        <w:rPr>
          <w:rFonts w:ascii="Times New Roman" w:hAnsi="Times New Roman" w:cs="Times New Roman"/>
          <w:sz w:val="24"/>
          <w:szCs w:val="24"/>
          <w:lang w:val="mn-MN"/>
        </w:rPr>
      </w:pPr>
    </w:p>
    <w:p w14:paraId="4DDA19B6" w14:textId="77777777" w:rsidR="00E779A1" w:rsidRPr="00E779A1" w:rsidRDefault="00E779A1" w:rsidP="00E779A1">
      <w:pPr>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Судалгаанд хамруулсан нийт ААНБ-ын 71 хувь нь ажиллагсдаа эрүүлжүүлэх, өвчлөлөөс урьдчилан сэргийлэх чиглэлээр тодорхой арга хэмжээ авч ажилладаг байна. Төрийн өмчит болон хувийн хамтарсан ААНБ-ын ихэнх нь ажиллагсдын эрүүл мэндэд онцгой анхаарч, нөхөн сэргээх чиглэлээр сувилах, авбал зохих эмчилгээг тухай бүр хийх, ажилтай холбоотой болон МШӨ-өөс урьдчилан сэргийлэх сургалт зохион байгуулах зэрэг арга хэмжээ авч ажилладаг байна. Харин орон нутгийн уурхайн 56 хувь нь ийм арга хэмжээ хэрэгжүүлж байгаа ба бичил уурхайд энэ талаар ажил хийгдэхгүй байна. Судалгаанд хамрагдсан нийт уурхайн хүнд, хортой нөхцөлд ажиллаж буй нийт ажиллагсдын 35 хувь нь ажилтандаа хор саармагжуулах бүтээгдэхүүнийг хэрэглэдэг гэж хариулсан байна. Эндээс харахад,  нүүрсний салбарт үйл ажиллагаа эрхэлж буй компаниудад тус хуулийн заалтын хэрэгжилт хангалтгүй байна.</w:t>
      </w:r>
    </w:p>
    <w:p w14:paraId="43194358" w14:textId="77777777" w:rsidR="00E779A1" w:rsidRPr="00E779A1" w:rsidRDefault="00E779A1" w:rsidP="00E779A1">
      <w:pPr>
        <w:pStyle w:val="ListParagraph"/>
        <w:spacing w:after="0" w:line="240" w:lineRule="auto"/>
        <w:ind w:left="0"/>
        <w:rPr>
          <w:rFonts w:ascii="Times New Roman" w:hAnsi="Times New Roman" w:cs="Times New Roman"/>
          <w:sz w:val="24"/>
          <w:szCs w:val="24"/>
          <w:lang w:val="mn-MN"/>
        </w:rPr>
      </w:pPr>
      <w:r w:rsidRPr="00E779A1">
        <w:rPr>
          <w:rFonts w:ascii="Times New Roman" w:hAnsi="Times New Roman" w:cs="Times New Roman"/>
          <w:sz w:val="24"/>
          <w:szCs w:val="24"/>
          <w:lang w:val="mn-MN"/>
        </w:rPr>
        <w:lastRenderedPageBreak/>
        <w:t xml:space="preserve">Чанарын болон тоон судалгааны үр дүнгээс харахад, нүүрсний салбарын хүнд, хортой нөхцөлд ажиллагсдад дараах нийгмийн асуудлууд тулгамдаж байна. Үүнд: </w:t>
      </w:r>
    </w:p>
    <w:p w14:paraId="3B3953D9" w14:textId="77777777" w:rsidR="00E779A1" w:rsidRPr="00E779A1" w:rsidRDefault="00E779A1" w:rsidP="00E779A1">
      <w:pPr>
        <w:pStyle w:val="ListParagraph"/>
        <w:numPr>
          <w:ilvl w:val="0"/>
          <w:numId w:val="55"/>
        </w:numPr>
        <w:spacing w:after="0" w:line="240" w:lineRule="auto"/>
        <w:ind w:left="567" w:hanging="283"/>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Ажил мэргэжлийн тогтсон нэг нэршилгүйгээс аж ахуйн нэгж байгууллагуудын ажил олгогч нь ажиллагсдын нийгмийн даатгалын дэвтэрт ажил мэргэжлийг янз бүрээр тэмдэглэснээр хөдөлмөрийн хэвийн бус нөхцөлд ажиллаж байсан ажиллагсад тэтгэвэрт хөнгөлөлттэй нөхцөлөөр гарч чадахгүй байх;</w:t>
      </w:r>
    </w:p>
    <w:p w14:paraId="21526D3F" w14:textId="77777777" w:rsidR="00E779A1" w:rsidRPr="00E779A1" w:rsidRDefault="00E779A1" w:rsidP="00E779A1">
      <w:pPr>
        <w:pStyle w:val="ListParagraph"/>
        <w:numPr>
          <w:ilvl w:val="0"/>
          <w:numId w:val="55"/>
        </w:numPr>
        <w:spacing w:after="0" w:line="240" w:lineRule="auto"/>
        <w:ind w:left="567" w:hanging="283"/>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МШӨ группэд орсон хүмүүсийн нөхөн төлбөрийг тухайн байгууллага олгохгүй байх;</w:t>
      </w:r>
    </w:p>
    <w:p w14:paraId="7235D350" w14:textId="77777777" w:rsidR="00E779A1" w:rsidRPr="00E779A1" w:rsidRDefault="00E779A1" w:rsidP="00E779A1">
      <w:pPr>
        <w:pStyle w:val="ListParagraph"/>
        <w:numPr>
          <w:ilvl w:val="0"/>
          <w:numId w:val="55"/>
        </w:numPr>
        <w:spacing w:after="0" w:line="240" w:lineRule="auto"/>
        <w:ind w:left="567" w:hanging="283"/>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Хортой нөхцөлд ажилладаг ажилтанд олгох хор саармагжуулах хүнсний бүтээгдэхүүнийг бөөнөөр нь олох эсвэл хор саармагжуулах хүнсний бүтээгдэхүүний оронд бэлэн мөнгө олгохгүй байх;</w:t>
      </w:r>
    </w:p>
    <w:p w14:paraId="15F8A491" w14:textId="77777777" w:rsidR="00E779A1" w:rsidRPr="00E779A1" w:rsidRDefault="00E779A1" w:rsidP="00E779A1">
      <w:pPr>
        <w:pStyle w:val="ListParagraph"/>
        <w:numPr>
          <w:ilvl w:val="0"/>
          <w:numId w:val="55"/>
        </w:numPr>
        <w:spacing w:after="0" w:line="240" w:lineRule="auto"/>
        <w:ind w:left="567" w:hanging="283"/>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Уурхайчдын гэр бүлийг дэмжих хөтөлбөр дутмаг (хүүхдийн цэцэрлэг, сургуулийн хүрэлцээ муу, эхнэр эсвэл нөхөр ажилгүй);</w:t>
      </w:r>
    </w:p>
    <w:p w14:paraId="7ECE15EE" w14:textId="77777777" w:rsidR="00E779A1" w:rsidRPr="00E779A1" w:rsidRDefault="00E779A1" w:rsidP="00E779A1">
      <w:pPr>
        <w:pStyle w:val="ListParagraph"/>
        <w:numPr>
          <w:ilvl w:val="0"/>
          <w:numId w:val="55"/>
        </w:numPr>
        <w:spacing w:after="0" w:line="240" w:lineRule="auto"/>
        <w:ind w:left="567" w:hanging="283"/>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Нийгэм-сэтгэл зүйн стресст орсноос архидалт, гэр бүлийн хүчирхийлэл зэрэг нийгмийн үзэгдэл нэлээд түгээмэл гардаг.</w:t>
      </w:r>
    </w:p>
    <w:p w14:paraId="432C41B3" w14:textId="77777777" w:rsidR="00E779A1" w:rsidRPr="00E779A1" w:rsidRDefault="00E779A1" w:rsidP="00E779A1">
      <w:pPr>
        <w:spacing w:after="0" w:line="240" w:lineRule="auto"/>
        <w:ind w:left="284"/>
        <w:jc w:val="both"/>
        <w:rPr>
          <w:rFonts w:ascii="Times New Roman" w:hAnsi="Times New Roman" w:cs="Times New Roman"/>
          <w:sz w:val="24"/>
          <w:szCs w:val="24"/>
          <w:lang w:val="mn-MN"/>
        </w:rPr>
      </w:pPr>
    </w:p>
    <w:p w14:paraId="13E13BA2" w14:textId="77777777" w:rsidR="00E779A1" w:rsidRPr="00E779A1" w:rsidRDefault="00E779A1" w:rsidP="00E779A1">
      <w:pPr>
        <w:pStyle w:val="Heading1"/>
        <w:spacing w:before="0"/>
        <w:jc w:val="both"/>
        <w:rPr>
          <w:rFonts w:ascii="Times New Roman" w:hAnsi="Times New Roman" w:cs="Times New Roman"/>
          <w:caps/>
          <w:color w:val="0D0D0D" w:themeColor="text1" w:themeTint="F2"/>
          <w:sz w:val="24"/>
          <w:szCs w:val="24"/>
          <w:lang w:val="mn-MN"/>
        </w:rPr>
      </w:pPr>
      <w:r w:rsidRPr="00E779A1">
        <w:rPr>
          <w:rFonts w:ascii="Times New Roman" w:hAnsi="Times New Roman" w:cs="Times New Roman"/>
          <w:caps/>
          <w:color w:val="0D0D0D" w:themeColor="text1" w:themeTint="F2"/>
          <w:sz w:val="24"/>
          <w:szCs w:val="24"/>
          <w:lang w:val="mn-MN"/>
        </w:rPr>
        <w:t>Дүгнэлт</w:t>
      </w:r>
    </w:p>
    <w:p w14:paraId="42B973E4" w14:textId="77777777" w:rsidR="00E779A1" w:rsidRPr="00E779A1" w:rsidRDefault="00E779A1" w:rsidP="00E779A1">
      <w:pPr>
        <w:spacing w:after="0" w:line="240" w:lineRule="auto"/>
        <w:jc w:val="both"/>
        <w:rPr>
          <w:rFonts w:ascii="Times New Roman" w:hAnsi="Times New Roman" w:cs="Times New Roman"/>
          <w:b/>
          <w:color w:val="0D0D0D" w:themeColor="text1" w:themeTint="F2"/>
          <w:sz w:val="24"/>
          <w:szCs w:val="24"/>
          <w:lang w:val="mn-MN"/>
        </w:rPr>
      </w:pPr>
    </w:p>
    <w:p w14:paraId="5F9FDAF3" w14:textId="77777777" w:rsidR="00E779A1" w:rsidRPr="00E779A1" w:rsidRDefault="00E779A1" w:rsidP="00E779A1">
      <w:pPr>
        <w:pStyle w:val="ListParagraph"/>
        <w:numPr>
          <w:ilvl w:val="0"/>
          <w:numId w:val="53"/>
        </w:numPr>
        <w:spacing w:line="240" w:lineRule="auto"/>
        <w:jc w:val="both"/>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ХАБЭА-н хууль тогтоомж нь эдийн засаг нийгмийн шилжилтийн цаг үеийн нөхцөл байдалтай уялдан шинэчлэгдэж ирсэн бөгөөд түүний хэрэгжилтийг хангахад чиглэгдсэн арга хэмжээг төр засгийн байгууллагаас авч ирсэн байна.</w:t>
      </w:r>
    </w:p>
    <w:p w14:paraId="129F966A" w14:textId="77777777" w:rsidR="00E779A1" w:rsidRPr="00E779A1" w:rsidRDefault="00E779A1" w:rsidP="00E779A1">
      <w:pPr>
        <w:pStyle w:val="ListParagraph"/>
        <w:spacing w:line="240" w:lineRule="auto"/>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 xml:space="preserve">Тухайлбал, 1992 онд батлагдсан шинэ үндсэн хуулиас эхлээд бие даасан ХАБЭА-н тухай хууль болон уул уурхайн салбарт холбогдох ашигт малтмалын тухай галын аюулгүй байдлын тухай зэрэг хуулиуд эдгээр хуулийг дагалдаж гарсан дүрэм, журмууд, ХАБЭА-н асуудлаарх 130 гаруй стандарт үйлчилж байгаа нь ХАБЭА-н хууль эрх зүй орчин  бүрдсэн гэж үзэж болохоор байна. </w:t>
      </w:r>
    </w:p>
    <w:p w14:paraId="0F5A16D6" w14:textId="77777777" w:rsidR="00E779A1" w:rsidRPr="00E779A1" w:rsidRDefault="00E779A1" w:rsidP="00E779A1">
      <w:pPr>
        <w:pStyle w:val="ListParagraph"/>
        <w:numPr>
          <w:ilvl w:val="0"/>
          <w:numId w:val="53"/>
        </w:numPr>
        <w:spacing w:line="240" w:lineRule="auto"/>
        <w:jc w:val="both"/>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Ийнхүү Монгол улсад ХАБЭА-н эрх зүйн орчны суурь тавигдсан боловч эрх зүйн баримт бичиг болон түүнийг хэрэгжүүлэх үндэсний тогтолцооны хүрээнд дараах нийтлэг дутагдалтай талууд байгаа нь нүүрсний салбарын өнөөгийн ХАБЭА-н төлөв байдалд сөргөөр нөлөөлж байна.</w:t>
      </w:r>
    </w:p>
    <w:p w14:paraId="0E2AB74F" w14:textId="77777777" w:rsidR="00E779A1" w:rsidRPr="00E779A1" w:rsidRDefault="00E779A1" w:rsidP="00E779A1">
      <w:pPr>
        <w:pStyle w:val="ListParagraph"/>
        <w:numPr>
          <w:ilvl w:val="1"/>
          <w:numId w:val="51"/>
        </w:numPr>
        <w:spacing w:after="0" w:line="240" w:lineRule="auto"/>
        <w:contextualSpacing w:val="0"/>
        <w:jc w:val="both"/>
        <w:rPr>
          <w:rFonts w:ascii="Times New Roman" w:hAnsi="Times New Roman" w:cs="Times New Roman"/>
          <w:b/>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Нүүрсний салбарын ХАБЭА-н гол баримт бичгүүд болох “Далд уурхайн дүрэм” /1987 он/, “Ил уурхайн дүрэм” /2003 он/ журмууд  нь боловсруулагдсан цагаасаа хойш сайжруулалт хийгдэлгүй явсаар өнөө цагт орчин үеийн техник, технологийн онцлог, хүчин чадалд нийцэхгүй хэт хоцрогдсон байна.</w:t>
      </w:r>
    </w:p>
    <w:p w14:paraId="17C70195" w14:textId="77777777" w:rsidR="00E779A1" w:rsidRPr="00E779A1" w:rsidRDefault="00E779A1" w:rsidP="00E779A1">
      <w:pPr>
        <w:pStyle w:val="ListParagraph"/>
        <w:numPr>
          <w:ilvl w:val="1"/>
          <w:numId w:val="51"/>
        </w:numPr>
        <w:spacing w:after="0" w:line="240" w:lineRule="auto"/>
        <w:contextualSpacing w:val="0"/>
        <w:jc w:val="both"/>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 xml:space="preserve">ХАБЭА-н 130 гаруй төрлийн нийтлэг стандарт байгаа боловч 3 хувийг нь л цаашид мөрдөж ажиллахад шаардлага хангаж байгаа ба 97 хувьд нь ямар нэг сайжруулалтын өөрчлөлт хийх шаардлагатай болсон байна. </w:t>
      </w:r>
    </w:p>
    <w:p w14:paraId="4894673A" w14:textId="77777777" w:rsidR="00E779A1" w:rsidRPr="00E779A1" w:rsidRDefault="00E779A1" w:rsidP="00E779A1">
      <w:pPr>
        <w:pStyle w:val="ListParagraph"/>
        <w:numPr>
          <w:ilvl w:val="1"/>
          <w:numId w:val="51"/>
        </w:numPr>
        <w:spacing w:after="0" w:line="240" w:lineRule="auto"/>
        <w:contextualSpacing w:val="0"/>
        <w:jc w:val="both"/>
        <w:rPr>
          <w:rFonts w:ascii="Times New Roman" w:hAnsi="Times New Roman" w:cs="Times New Roman"/>
          <w:b/>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ХАБЭА-н тухай хуулийн хэрэгжилтийг үндэсний хэмжээнд зохион байгуулж, хангаж ажиллах үүрэгтэй төрийн шат шатны байгууллагуудын бодлогын залгамж чанар, ажлын уялдаа холбоо, хамтын ажиллагаа сул байна.</w:t>
      </w:r>
    </w:p>
    <w:p w14:paraId="0048FB75" w14:textId="77777777" w:rsidR="00E779A1" w:rsidRPr="00E779A1" w:rsidRDefault="00E779A1" w:rsidP="00E779A1">
      <w:pPr>
        <w:pStyle w:val="ListParagraph"/>
        <w:numPr>
          <w:ilvl w:val="1"/>
          <w:numId w:val="51"/>
        </w:numPr>
        <w:spacing w:after="0" w:line="240" w:lineRule="auto"/>
        <w:contextualSpacing w:val="0"/>
        <w:jc w:val="both"/>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 xml:space="preserve">Экспортын зориулалттай нүүрс олборлогч томоохон компаниудын хувьд дэлхийн зах зээл дэх нүүрсний үнийн өөрчлөлтөөс шууд хамааралтайгаар санхүүгийн хүнд байдалд орсон, орон нутгийн ба эрчим хүчний хэрэгцээний нүүрс олборлогч жижиг, дунд </w:t>
      </w:r>
      <w:r w:rsidRPr="00E779A1">
        <w:rPr>
          <w:rFonts w:ascii="Times New Roman" w:hAnsi="Times New Roman" w:cs="Times New Roman"/>
          <w:sz w:val="24"/>
          <w:szCs w:val="24"/>
          <w:lang w:val="mn-MN"/>
        </w:rPr>
        <w:t>ААНБ</w:t>
      </w:r>
      <w:r w:rsidRPr="00E779A1">
        <w:rPr>
          <w:rFonts w:ascii="Times New Roman" w:hAnsi="Times New Roman" w:cs="Times New Roman"/>
          <w:color w:val="0D0D0D" w:themeColor="text1" w:themeTint="F2"/>
          <w:sz w:val="24"/>
          <w:szCs w:val="24"/>
          <w:lang w:val="mn-MN"/>
        </w:rPr>
        <w:t xml:space="preserve">-ын хувьд үнийн зохицуулалтаас хамаарч өрсөлдөх чадвар ба санхүүгийн чадавхи сул </w:t>
      </w:r>
      <w:r w:rsidRPr="00E779A1">
        <w:rPr>
          <w:rFonts w:ascii="Times New Roman" w:hAnsi="Times New Roman" w:cs="Times New Roman"/>
          <w:color w:val="0D0D0D" w:themeColor="text1" w:themeTint="F2"/>
          <w:sz w:val="24"/>
          <w:szCs w:val="24"/>
          <w:lang w:val="mn-MN"/>
        </w:rPr>
        <w:lastRenderedPageBreak/>
        <w:t xml:space="preserve">байгаа зэрэг нь уурхайнуудыг арга буюу ХАБЭА-н зардлаа танахад хүргэж байна.     </w:t>
      </w:r>
    </w:p>
    <w:p w14:paraId="0AE373C0" w14:textId="77777777" w:rsidR="00E779A1" w:rsidRPr="00E779A1" w:rsidRDefault="00E779A1" w:rsidP="00E779A1">
      <w:pPr>
        <w:pStyle w:val="ListParagraph"/>
        <w:numPr>
          <w:ilvl w:val="0"/>
          <w:numId w:val="53"/>
        </w:numPr>
        <w:spacing w:after="0" w:line="240" w:lineRule="auto"/>
        <w:jc w:val="both"/>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 xml:space="preserve">Нүүрсний салбарын ажиллагсдад дараах нийгмийн асуудлууд тулгамдсан шинжтэй байна. </w:t>
      </w:r>
    </w:p>
    <w:p w14:paraId="52DC41BA" w14:textId="77777777" w:rsidR="00E779A1" w:rsidRPr="00E779A1" w:rsidRDefault="00E779A1" w:rsidP="00E779A1">
      <w:pPr>
        <w:pStyle w:val="ListParagraph"/>
        <w:numPr>
          <w:ilvl w:val="0"/>
          <w:numId w:val="52"/>
        </w:numPr>
        <w:spacing w:line="240" w:lineRule="auto"/>
        <w:jc w:val="both"/>
        <w:rPr>
          <w:rFonts w:ascii="Times New Roman" w:hAnsi="Times New Roman" w:cs="Times New Roman"/>
          <w:color w:val="0D0D0D" w:themeColor="text1" w:themeTint="F2"/>
          <w:sz w:val="24"/>
          <w:szCs w:val="24"/>
          <w:lang w:val="mn-MN"/>
        </w:rPr>
      </w:pPr>
      <w:r w:rsidRPr="00E779A1">
        <w:rPr>
          <w:rFonts w:ascii="Times New Roman" w:hAnsi="Times New Roman" w:cs="Times New Roman"/>
          <w:color w:val="0D0D0D" w:themeColor="text1" w:themeTint="F2"/>
          <w:sz w:val="24"/>
          <w:szCs w:val="24"/>
          <w:lang w:val="mn-MN"/>
        </w:rPr>
        <w:t xml:space="preserve">Хүнд хортой нөхцөлд ажилладаг тул мэргэжлээс шалтгаалах өвчлөлд их өртдөг ба цаашид эрт тэтгэвэрт гарсанаараа санхүү болоод сэтгэл санааны хувьд хүнд нөхцөлд ордог. </w:t>
      </w:r>
    </w:p>
    <w:p w14:paraId="66D24E88" w14:textId="77777777" w:rsidR="00E779A1" w:rsidRPr="00E779A1" w:rsidRDefault="00E779A1" w:rsidP="00E779A1">
      <w:pPr>
        <w:pStyle w:val="ListParagraph"/>
        <w:numPr>
          <w:ilvl w:val="0"/>
          <w:numId w:val="52"/>
        </w:numPr>
        <w:spacing w:line="240" w:lineRule="auto"/>
        <w:jc w:val="both"/>
        <w:rPr>
          <w:rFonts w:ascii="Times New Roman" w:hAnsi="Times New Roman" w:cs="Times New Roman"/>
          <w:sz w:val="24"/>
          <w:szCs w:val="24"/>
          <w:lang w:val="mn-MN"/>
        </w:rPr>
      </w:pPr>
      <w:r w:rsidRPr="00E779A1">
        <w:rPr>
          <w:rFonts w:ascii="Times New Roman" w:hAnsi="Times New Roman" w:cs="Times New Roman"/>
          <w:color w:val="0D0D0D" w:themeColor="text1" w:themeTint="F2"/>
          <w:sz w:val="24"/>
          <w:szCs w:val="24"/>
          <w:lang w:val="mn-MN"/>
        </w:rPr>
        <w:t>Ихэнх уурхайн ажиллагсад гэрээсээ хол газар ажилладаг тул ажил амьдралын баланс алдагдаж гэр бүлийн тогтвор суурьшилд сөргөөр нөлөөлдөг.</w:t>
      </w:r>
    </w:p>
    <w:p w14:paraId="2D1B9D63" w14:textId="77777777" w:rsidR="00E779A1" w:rsidRPr="00E779A1" w:rsidRDefault="00E779A1" w:rsidP="00E779A1">
      <w:pPr>
        <w:pStyle w:val="Heading1"/>
        <w:spacing w:before="0"/>
        <w:jc w:val="center"/>
        <w:rPr>
          <w:rFonts w:ascii="Times New Roman" w:hAnsi="Times New Roman" w:cs="Times New Roman"/>
          <w:b/>
          <w:sz w:val="24"/>
          <w:szCs w:val="24"/>
          <w:lang w:val="mn-MN"/>
        </w:rPr>
      </w:pPr>
      <w:r w:rsidRPr="00E779A1">
        <w:rPr>
          <w:rFonts w:ascii="Times New Roman" w:hAnsi="Times New Roman" w:cs="Times New Roman"/>
          <w:caps/>
          <w:sz w:val="24"/>
          <w:szCs w:val="24"/>
          <w:lang w:val="mn-MN"/>
        </w:rPr>
        <w:t>А</w:t>
      </w:r>
      <w:r w:rsidRPr="00E779A1">
        <w:rPr>
          <w:rFonts w:ascii="Times New Roman" w:hAnsi="Times New Roman" w:cs="Times New Roman"/>
          <w:sz w:val="24"/>
          <w:szCs w:val="24"/>
          <w:lang w:val="mn-MN"/>
        </w:rPr>
        <w:t>шигласан материал</w:t>
      </w:r>
    </w:p>
    <w:p w14:paraId="17719A9C" w14:textId="77777777" w:rsidR="00E779A1" w:rsidRPr="00E779A1" w:rsidRDefault="00E779A1" w:rsidP="00E779A1">
      <w:pPr>
        <w:tabs>
          <w:tab w:val="left" w:pos="2282"/>
        </w:tabs>
        <w:spacing w:before="120" w:after="0"/>
        <w:rPr>
          <w:rFonts w:ascii="Times New Roman" w:hAnsi="Times New Roman" w:cs="Times New Roman"/>
          <w:b/>
          <w:sz w:val="24"/>
          <w:szCs w:val="24"/>
          <w:lang w:val="mn-MN"/>
        </w:rPr>
      </w:pPr>
      <w:r w:rsidRPr="00E779A1">
        <w:rPr>
          <w:rFonts w:ascii="Times New Roman" w:hAnsi="Times New Roman" w:cs="Times New Roman"/>
          <w:b/>
          <w:sz w:val="24"/>
          <w:szCs w:val="24"/>
          <w:lang w:val="mn-MN"/>
        </w:rPr>
        <w:t>Хууль, стандартууд</w:t>
      </w:r>
    </w:p>
    <w:p w14:paraId="7C451C9F" w14:textId="77777777" w:rsidR="00E779A1" w:rsidRPr="00E779A1" w:rsidRDefault="00E779A1" w:rsidP="00E779A1">
      <w:pPr>
        <w:pStyle w:val="ListParagraph"/>
        <w:numPr>
          <w:ilvl w:val="0"/>
          <w:numId w:val="56"/>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Монгол Улсын Үндсэн хууль, 1992</w:t>
      </w:r>
    </w:p>
    <w:p w14:paraId="02680AAF" w14:textId="77777777" w:rsidR="00E779A1" w:rsidRPr="00E779A1" w:rsidRDefault="00E779A1" w:rsidP="00E779A1">
      <w:pPr>
        <w:pStyle w:val="ListParagraph"/>
        <w:numPr>
          <w:ilvl w:val="0"/>
          <w:numId w:val="56"/>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Монгол Улсын Хөдөлмөрийн тухай хууль, 1999 </w:t>
      </w:r>
    </w:p>
    <w:p w14:paraId="6C6E85E8" w14:textId="77777777" w:rsidR="00E779A1" w:rsidRPr="00E779A1" w:rsidRDefault="00E779A1" w:rsidP="00E779A1">
      <w:pPr>
        <w:pStyle w:val="ListParagraph"/>
        <w:numPr>
          <w:ilvl w:val="0"/>
          <w:numId w:val="56"/>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Монгол Улсын Хөдөлмөрийн аюулгүй байдал, эрүүл ахуйн тухай хууль, 2008</w:t>
      </w:r>
    </w:p>
    <w:p w14:paraId="6714072C" w14:textId="77777777" w:rsidR="00E779A1" w:rsidRPr="00E779A1" w:rsidRDefault="00E779A1" w:rsidP="00E779A1">
      <w:pPr>
        <w:pStyle w:val="ListParagraph"/>
        <w:numPr>
          <w:ilvl w:val="0"/>
          <w:numId w:val="56"/>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Хөдөлмөрийн </w:t>
      </w:r>
      <w:r w:rsidRPr="00E779A1">
        <w:rPr>
          <w:rFonts w:ascii="Times New Roman" w:hAnsi="Times New Roman" w:cs="Times New Roman"/>
          <w:spacing w:val="-15"/>
          <w:sz w:val="24"/>
          <w:szCs w:val="24"/>
          <w:lang w:val="mn-MN"/>
        </w:rPr>
        <w:t>аюулгүй</w:t>
      </w:r>
      <w:r w:rsidRPr="00E779A1">
        <w:rPr>
          <w:rFonts w:ascii="Times New Roman" w:hAnsi="Times New Roman" w:cs="Times New Roman"/>
          <w:sz w:val="24"/>
          <w:szCs w:val="24"/>
          <w:lang w:val="mn-MN"/>
        </w:rPr>
        <w:t xml:space="preserve"> байдал, эрүүл ахуйн о</w:t>
      </w:r>
      <w:r w:rsidRPr="00E779A1">
        <w:rPr>
          <w:rFonts w:ascii="Times New Roman" w:hAnsi="Times New Roman" w:cs="Times New Roman"/>
          <w:spacing w:val="-15"/>
          <w:sz w:val="24"/>
          <w:szCs w:val="24"/>
          <w:lang w:val="mn-MN"/>
        </w:rPr>
        <w:t>рчныг</w:t>
      </w:r>
      <w:r w:rsidRPr="00E779A1">
        <w:rPr>
          <w:rFonts w:ascii="Times New Roman" w:hAnsi="Times New Roman" w:cs="Times New Roman"/>
          <w:sz w:val="24"/>
          <w:szCs w:val="24"/>
          <w:lang w:val="mn-MN"/>
        </w:rPr>
        <w:t xml:space="preserve"> сайжруулах </w:t>
      </w:r>
      <w:r w:rsidRPr="00E779A1">
        <w:rPr>
          <w:rFonts w:ascii="Times New Roman" w:hAnsi="Times New Roman" w:cs="Times New Roman"/>
          <w:spacing w:val="-15"/>
          <w:sz w:val="24"/>
          <w:szCs w:val="24"/>
          <w:lang w:val="mn-MN"/>
        </w:rPr>
        <w:t>үндэсний</w:t>
      </w:r>
      <w:r w:rsidRPr="00E779A1">
        <w:rPr>
          <w:rFonts w:ascii="Times New Roman" w:hAnsi="Times New Roman" w:cs="Times New Roman"/>
          <w:sz w:val="24"/>
          <w:szCs w:val="24"/>
          <w:lang w:val="mn-MN"/>
        </w:rPr>
        <w:t xml:space="preserve"> хөтөлбөрүүд, 1997-2010</w:t>
      </w:r>
    </w:p>
    <w:p w14:paraId="0664175A" w14:textId="77777777" w:rsidR="00E779A1" w:rsidRPr="00E779A1" w:rsidRDefault="00E779A1" w:rsidP="00E779A1">
      <w:pPr>
        <w:pStyle w:val="ListParagraph"/>
        <w:numPr>
          <w:ilvl w:val="0"/>
          <w:numId w:val="56"/>
        </w:numPr>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Үйлдвэрлэлийн осол судлан бүртгэх дүрэм, 2009 </w:t>
      </w:r>
    </w:p>
    <w:p w14:paraId="48E08E8B"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Хөдөлмөрийн аюулгүй байдал, эрүүл ахуйн зөвлөлийн үлгэрчилсэн дүрэм, 2008</w:t>
      </w:r>
    </w:p>
    <w:p w14:paraId="69C942D6"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Ил уурхайн аюулгүй ажиллагааны дүрэм, 2003</w:t>
      </w:r>
    </w:p>
    <w:p w14:paraId="6915EB80"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Нүүрсний далд уурхайн аюулгүй ажиллагааны дүрэм, 1987</w:t>
      </w:r>
    </w:p>
    <w:p w14:paraId="08F86C96"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Бичил уурхайн аюулгүй ажиллагааны нэгдсэн дүрэм, 2011 </w:t>
      </w:r>
    </w:p>
    <w:p w14:paraId="3D6A7D3A"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Монгол Улсын Хөдөлмөрийн сайдын А/53 тоот тушаалаар батлагдсан “ХАБЭА-н сургалт зохион байгуулах, шалгалт авах журам”, 2013</w:t>
      </w:r>
    </w:p>
    <w:p w14:paraId="3952DF88"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MNS4969:2000 ХААЭА-н сургалтын зохион байгуулалт үндсэн дүрэм, 2000</w:t>
      </w:r>
    </w:p>
    <w:p w14:paraId="3B56267E"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MNSOHSAS18001:2012 болон олон улсын OHSAS18001:2007-ХАБЭА-н удирдлагын тогтолцооны стандарт</w:t>
      </w:r>
    </w:p>
    <w:p w14:paraId="730F918D" w14:textId="77777777" w:rsidR="00E779A1" w:rsidRPr="00E779A1" w:rsidRDefault="00E779A1" w:rsidP="00E779A1">
      <w:pPr>
        <w:pStyle w:val="ListParagraph"/>
        <w:numPr>
          <w:ilvl w:val="0"/>
          <w:numId w:val="56"/>
        </w:numPr>
        <w:tabs>
          <w:tab w:val="left" w:pos="990"/>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ХАБЭА-н стандартын эмхэтгэл,2008 </w:t>
      </w:r>
    </w:p>
    <w:p w14:paraId="374FD000" w14:textId="77777777" w:rsidR="00E779A1" w:rsidRPr="00E779A1" w:rsidRDefault="00E779A1" w:rsidP="00E779A1">
      <w:pPr>
        <w:tabs>
          <w:tab w:val="left" w:pos="2282"/>
        </w:tabs>
        <w:spacing w:after="0"/>
        <w:jc w:val="both"/>
        <w:rPr>
          <w:rFonts w:ascii="Times New Roman" w:hAnsi="Times New Roman" w:cs="Times New Roman"/>
          <w:b/>
          <w:sz w:val="24"/>
          <w:szCs w:val="24"/>
          <w:lang w:val="mn-MN"/>
        </w:rPr>
      </w:pPr>
      <w:r w:rsidRPr="00E779A1">
        <w:rPr>
          <w:rFonts w:ascii="Times New Roman" w:hAnsi="Times New Roman" w:cs="Times New Roman"/>
          <w:b/>
          <w:sz w:val="24"/>
          <w:szCs w:val="24"/>
          <w:lang w:val="mn-MN"/>
        </w:rPr>
        <w:t xml:space="preserve">Ашигласан ном, судалгааны тайлан, илтгэл </w:t>
      </w:r>
    </w:p>
    <w:p w14:paraId="0BEB5A8F"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ХАБЭА-н хууль, түүнийг хэрэгжүүлэхтэй холбогдсон тушаал, шийдвэрүүд, 2013</w:t>
      </w:r>
    </w:p>
    <w:p w14:paraId="5EFDC929"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Монгол Улсын ҮСХ, Статистикийн эмхэтгэл, 2012</w:t>
      </w:r>
    </w:p>
    <w:p w14:paraId="491AFFFD"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Уул уурхайн яам. Монголын уул уурхайн салбарын хүний нөөцийн өнөөгийн төлөв байдал судалгаа, 2013</w:t>
      </w:r>
    </w:p>
    <w:p w14:paraId="2BDB5B70"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 xml:space="preserve">Геологи, уул уурхайн салбарын 2013-2014 оны хамт(тариф)-ын хэлэлцээр, 2013 </w:t>
      </w:r>
    </w:p>
    <w:p w14:paraId="194F98F4"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МХЕГ-ын Санхүү, Хөдөлмөр, Нийгмийн хамгааллын хяналтын улсын албаны сүүлийн 8 жилээр гаргасан үйлдвэрлэлийн ослын судалгаа</w:t>
      </w:r>
    </w:p>
    <w:p w14:paraId="1DAB8423"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МХЕГ-ын Санхүү, Хөдөлмөр, Нийгмийн хамгааллын хяналтын улсын албаны 2012 онд “Өмнийн говь-2012” нэгдсэн шалгалтын тайлан</w:t>
      </w:r>
    </w:p>
    <w:p w14:paraId="57F8EEBB" w14:textId="77777777" w:rsidR="00E779A1" w:rsidRPr="00E779A1" w:rsidRDefault="00E779A1" w:rsidP="00E779A1">
      <w:pPr>
        <w:pStyle w:val="ListParagraph"/>
        <w:numPr>
          <w:ilvl w:val="0"/>
          <w:numId w:val="57"/>
        </w:numPr>
        <w:tabs>
          <w:tab w:val="left" w:pos="2282"/>
        </w:tabs>
        <w:spacing w:after="0"/>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НДЕГ-ийн ҮОМШӨ-ний даатгалын сангийн сүүлийн таван жилийн үзүүлэлтүүд</w:t>
      </w:r>
    </w:p>
    <w:p w14:paraId="03EB68BC" w14:textId="77777777" w:rsidR="00E779A1" w:rsidRPr="00E779A1" w:rsidRDefault="00E779A1" w:rsidP="00E779A1">
      <w:pPr>
        <w:pStyle w:val="ListParagraph"/>
        <w:numPr>
          <w:ilvl w:val="0"/>
          <w:numId w:val="57"/>
        </w:numPr>
        <w:tabs>
          <w:tab w:val="left" w:pos="2282"/>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Хөдөлмөрийн эрүүл мэнд судлалын төвийн Хөдөлмөрийн нөхцөл судлалын хэлтсийн тайлангаас</w:t>
      </w:r>
    </w:p>
    <w:p w14:paraId="791D9DE1" w14:textId="77777777" w:rsidR="00E779A1" w:rsidRPr="00E779A1" w:rsidRDefault="00E779A1" w:rsidP="00E779A1">
      <w:pPr>
        <w:pStyle w:val="ListParagraph"/>
        <w:numPr>
          <w:ilvl w:val="0"/>
          <w:numId w:val="57"/>
        </w:numPr>
        <w:tabs>
          <w:tab w:val="left" w:pos="2282"/>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t>МШӨ, ХЭМСТ-ийн 1975-2009 оны архивын судалгаа /</w:t>
      </w:r>
      <w:hyperlink r:id="rId9" w:tgtFrame="_blank" w:history="1">
        <w:r w:rsidRPr="00E779A1">
          <w:rPr>
            <w:rStyle w:val="Hyperlink"/>
            <w:rFonts w:ascii="Times New Roman" w:hAnsi="Times New Roman" w:cs="Times New Roman"/>
            <w:sz w:val="24"/>
            <w:szCs w:val="24"/>
            <w:lang w:val="mn-MN"/>
          </w:rPr>
          <w:t>www.hemst.mn</w:t>
        </w:r>
      </w:hyperlink>
      <w:r w:rsidRPr="00E779A1">
        <w:rPr>
          <w:rFonts w:ascii="Times New Roman" w:hAnsi="Times New Roman" w:cs="Times New Roman"/>
          <w:sz w:val="24"/>
          <w:szCs w:val="24"/>
          <w:lang w:val="mn-MN"/>
        </w:rPr>
        <w:t xml:space="preserve">/ </w:t>
      </w:r>
    </w:p>
    <w:p w14:paraId="003EB9AD" w14:textId="77777777" w:rsidR="00E779A1" w:rsidRPr="00E779A1" w:rsidRDefault="00E779A1" w:rsidP="00E779A1">
      <w:pPr>
        <w:pStyle w:val="ListParagraph"/>
        <w:numPr>
          <w:ilvl w:val="0"/>
          <w:numId w:val="57"/>
        </w:numPr>
        <w:tabs>
          <w:tab w:val="left" w:pos="2282"/>
        </w:tabs>
        <w:spacing w:after="0" w:line="240" w:lineRule="auto"/>
        <w:jc w:val="both"/>
        <w:rPr>
          <w:rFonts w:ascii="Times New Roman" w:hAnsi="Times New Roman" w:cs="Times New Roman"/>
          <w:sz w:val="24"/>
          <w:szCs w:val="24"/>
          <w:lang w:val="mn-MN"/>
        </w:rPr>
      </w:pPr>
      <w:r w:rsidRPr="00E779A1">
        <w:rPr>
          <w:rFonts w:ascii="Times New Roman" w:hAnsi="Times New Roman" w:cs="Times New Roman"/>
          <w:sz w:val="24"/>
          <w:szCs w:val="24"/>
          <w:lang w:val="mn-MN"/>
        </w:rPr>
        <w:lastRenderedPageBreak/>
        <w:t>Нэн түрүүнд Хөдлөмөрийн аюулгүй байдал -2013 бага хурлын илтгэлүүдийн эмхтгэл   2013</w:t>
      </w:r>
    </w:p>
    <w:p w14:paraId="0165DBC5" w14:textId="77777777" w:rsidR="00E779A1" w:rsidRPr="00E779A1" w:rsidRDefault="00E779A1" w:rsidP="00E779A1">
      <w:pPr>
        <w:pStyle w:val="FootnoteText"/>
        <w:numPr>
          <w:ilvl w:val="0"/>
          <w:numId w:val="57"/>
        </w:numPr>
        <w:rPr>
          <w:rFonts w:ascii="Times New Roman" w:hAnsi="Times New Roman" w:cs="Times New Roman"/>
          <w:sz w:val="24"/>
          <w:szCs w:val="24"/>
          <w:lang w:val="mn-MN"/>
        </w:rPr>
      </w:pPr>
      <w:r w:rsidRPr="00E779A1">
        <w:rPr>
          <w:rFonts w:ascii="Times New Roman" w:hAnsi="Times New Roman" w:cs="Times New Roman"/>
          <w:sz w:val="24"/>
          <w:szCs w:val="24"/>
          <w:lang w:val="mn-MN"/>
        </w:rPr>
        <w:t>ЭБЭХЯ, Швейцарийн хөгжлийн агентлаг. “Бичил уурхайн холбогдолтой хууль, тогтоомж” УБ.,2011.,5-р тал</w:t>
      </w:r>
    </w:p>
    <w:p w14:paraId="1A1BA902" w14:textId="77777777" w:rsidR="00CC699E" w:rsidRPr="00E779A1" w:rsidRDefault="00CC699E">
      <w:pPr>
        <w:rPr>
          <w:rFonts w:ascii="Times New Roman" w:hAnsi="Times New Roman" w:cs="Times New Roman"/>
          <w:sz w:val="24"/>
          <w:szCs w:val="24"/>
        </w:rPr>
      </w:pPr>
    </w:p>
    <w:sectPr w:rsidR="00CC699E" w:rsidRPr="00E779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F43E6" w14:textId="77777777" w:rsidR="003F4FB4" w:rsidRDefault="003F4FB4" w:rsidP="00E779A1">
      <w:pPr>
        <w:spacing w:after="0" w:line="240" w:lineRule="auto"/>
      </w:pPr>
      <w:r>
        <w:separator/>
      </w:r>
    </w:p>
  </w:endnote>
  <w:endnote w:type="continuationSeparator" w:id="0">
    <w:p w14:paraId="6BE21216" w14:textId="77777777" w:rsidR="003F4FB4" w:rsidRDefault="003F4FB4" w:rsidP="00E7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h ForeignerLight">
    <w:panose1 w:val="020B0604020202020204"/>
    <w:charset w:val="00"/>
    <w:family w:val="swiss"/>
    <w:pitch w:val="variable"/>
    <w:sig w:usb0="00000003" w:usb1="00000000" w:usb2="00000000" w:usb3="00000000" w:csb0="00000001" w:csb1="00000000"/>
  </w:font>
  <w:font w:name="Times New Roman Mon">
    <w:altName w:val="Times New Roman"/>
    <w:panose1 w:val="020B0604020202020204"/>
    <w:charset w:val="CC"/>
    <w:family w:val="roman"/>
    <w:pitch w:val="variable"/>
    <w:sig w:usb0="00000001" w:usb1="00000000" w:usb2="00000000" w:usb3="00000000" w:csb0="00000087" w:csb1="00000000"/>
  </w:font>
  <w:font w:name="MAK Times New Roman">
    <w:altName w:val="MS Mincho"/>
    <w:panose1 w:val="020B0604020202020204"/>
    <w:charset w:val="CC"/>
    <w:family w:val="roman"/>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22F8F" w14:textId="77777777" w:rsidR="003F4FB4" w:rsidRDefault="003F4FB4" w:rsidP="00E779A1">
      <w:pPr>
        <w:spacing w:after="0" w:line="240" w:lineRule="auto"/>
      </w:pPr>
      <w:r>
        <w:separator/>
      </w:r>
    </w:p>
  </w:footnote>
  <w:footnote w:type="continuationSeparator" w:id="0">
    <w:p w14:paraId="0907DAD6" w14:textId="77777777" w:rsidR="003F4FB4" w:rsidRDefault="003F4FB4" w:rsidP="00E779A1">
      <w:pPr>
        <w:spacing w:after="0" w:line="240" w:lineRule="auto"/>
      </w:pPr>
      <w:r>
        <w:continuationSeparator/>
      </w:r>
    </w:p>
  </w:footnote>
  <w:footnote w:id="1">
    <w:p w14:paraId="2E01D04B" w14:textId="77777777" w:rsidR="00E779A1" w:rsidRPr="005B1F5F" w:rsidRDefault="00E779A1" w:rsidP="00E779A1">
      <w:pPr>
        <w:spacing w:after="0" w:line="240" w:lineRule="auto"/>
        <w:jc w:val="both"/>
        <w:rPr>
          <w:rFonts w:ascii="Arial" w:hAnsi="Arial" w:cs="Arial"/>
          <w:sz w:val="16"/>
          <w:szCs w:val="16"/>
          <w:lang w:val="mn-MN"/>
        </w:rPr>
      </w:pPr>
      <w:r w:rsidRPr="005B1F5F">
        <w:rPr>
          <w:rStyle w:val="FootnoteReference"/>
          <w:rFonts w:ascii="Arial" w:hAnsi="Arial" w:cs="Arial"/>
          <w:sz w:val="16"/>
          <w:szCs w:val="16"/>
        </w:rPr>
        <w:footnoteRef/>
      </w:r>
      <w:r w:rsidRPr="005B1F5F">
        <w:rPr>
          <w:rFonts w:ascii="Arial" w:hAnsi="Arial" w:cs="Arial"/>
          <w:sz w:val="16"/>
          <w:szCs w:val="16"/>
          <w:lang w:val="mn-MN"/>
        </w:rPr>
        <w:t xml:space="preserve">Засгийн газрын 1997 оны </w:t>
      </w:r>
      <w:r w:rsidRPr="005B1F5F">
        <w:rPr>
          <w:rFonts w:ascii="Arial" w:hAnsi="Arial" w:cs="Arial"/>
          <w:spacing w:val="-15"/>
          <w:sz w:val="16"/>
          <w:szCs w:val="16"/>
          <w:lang w:val="mn-MN"/>
        </w:rPr>
        <w:t>257-</w:t>
      </w:r>
      <w:r w:rsidRPr="005B1F5F">
        <w:rPr>
          <w:rFonts w:ascii="Arial" w:hAnsi="Arial" w:cs="Arial"/>
          <w:sz w:val="16"/>
          <w:szCs w:val="16"/>
          <w:lang w:val="mn-MN"/>
        </w:rPr>
        <w:t xml:space="preserve">р тогтоол. </w:t>
      </w:r>
    </w:p>
  </w:footnote>
  <w:footnote w:id="2">
    <w:p w14:paraId="16A08B37" w14:textId="77777777" w:rsidR="00E779A1" w:rsidRPr="005B1F5F" w:rsidRDefault="00E779A1" w:rsidP="00E779A1">
      <w:pPr>
        <w:pStyle w:val="FootnoteText"/>
        <w:rPr>
          <w:rFonts w:ascii="Arial" w:hAnsi="Arial" w:cs="Arial"/>
          <w:sz w:val="16"/>
          <w:szCs w:val="16"/>
          <w:lang w:val="mn-MN"/>
        </w:rPr>
      </w:pPr>
      <w:r w:rsidRPr="005B1F5F">
        <w:rPr>
          <w:rStyle w:val="FootnoteReference"/>
          <w:rFonts w:ascii="Arial" w:hAnsi="Arial" w:cs="Arial"/>
        </w:rPr>
        <w:footnoteRef/>
      </w:r>
      <w:r w:rsidRPr="005B1F5F">
        <w:rPr>
          <w:rFonts w:ascii="Arial" w:hAnsi="Arial" w:cs="Arial"/>
          <w:sz w:val="16"/>
          <w:szCs w:val="16"/>
          <w:lang w:val="mn-MN"/>
        </w:rPr>
        <w:t>Хөдөлмөрийн яам, “ХАБЭА-н тухай хууль, тогтоомжийн эмхэтгэл”, УБ, 2013 он</w:t>
      </w:r>
    </w:p>
  </w:footnote>
  <w:footnote w:id="3">
    <w:p w14:paraId="280978C6" w14:textId="77777777" w:rsidR="00E779A1" w:rsidRPr="00EA2CDA" w:rsidRDefault="00E779A1" w:rsidP="00E779A1">
      <w:pPr>
        <w:spacing w:after="0"/>
        <w:jc w:val="both"/>
        <w:rPr>
          <w:rFonts w:ascii="Arial" w:hAnsi="Arial" w:cs="Arial"/>
          <w:sz w:val="16"/>
          <w:szCs w:val="16"/>
          <w:lang w:val="mn-MN"/>
        </w:rPr>
      </w:pPr>
      <w:r w:rsidRPr="00EA2CDA">
        <w:rPr>
          <w:rStyle w:val="FootnoteReference"/>
          <w:rFonts w:ascii="Arial" w:hAnsi="Arial" w:cs="Arial"/>
          <w:sz w:val="16"/>
          <w:szCs w:val="16"/>
        </w:rPr>
        <w:footnoteRef/>
      </w:r>
      <w:r w:rsidRPr="00EA2CDA">
        <w:rPr>
          <w:rFonts w:ascii="Arial" w:hAnsi="Arial" w:cs="Arial"/>
          <w:sz w:val="16"/>
          <w:szCs w:val="16"/>
          <w:lang w:val="mn-MN"/>
        </w:rPr>
        <w:t>Нийгмийн хамгаалал хөдөлмөрийн сайдын 126 тоот тушаалын 1б, 2 заалтууд, “ХАБЭА-н зөвлөл байгуулах, орон тооны ажилтан ажиллуулах норматив батлах тухай”, Улаанбаатар хот, 2008.12.02</w:t>
      </w:r>
    </w:p>
  </w:footnote>
  <w:footnote w:id="4">
    <w:p w14:paraId="0E6B1BD3" w14:textId="77777777" w:rsidR="00E779A1" w:rsidRPr="00EA2CDA" w:rsidRDefault="00E779A1" w:rsidP="00E779A1">
      <w:pPr>
        <w:spacing w:after="0"/>
        <w:jc w:val="both"/>
        <w:rPr>
          <w:rFonts w:ascii="Arial" w:hAnsi="Arial" w:cs="Arial"/>
          <w:sz w:val="16"/>
          <w:szCs w:val="16"/>
          <w:lang w:val="mn-MN"/>
        </w:rPr>
      </w:pPr>
      <w:r w:rsidRPr="00EA2CDA">
        <w:rPr>
          <w:rStyle w:val="FootnoteReference"/>
          <w:rFonts w:ascii="Arial" w:hAnsi="Arial" w:cs="Arial"/>
          <w:sz w:val="16"/>
          <w:szCs w:val="16"/>
        </w:rPr>
        <w:footnoteRef/>
      </w:r>
      <w:r w:rsidRPr="00EA2CDA">
        <w:rPr>
          <w:rFonts w:ascii="Arial" w:hAnsi="Arial" w:cs="Arial"/>
          <w:sz w:val="16"/>
          <w:szCs w:val="16"/>
          <w:lang w:val="mn-MN"/>
        </w:rPr>
        <w:t xml:space="preserve">Нийгмийн хамгаалал хөдөлмөрийн сайдын 126 тоот тушаалын </w:t>
      </w:r>
      <w:r w:rsidRPr="005B1F5F">
        <w:rPr>
          <w:rFonts w:ascii="Arial" w:hAnsi="Arial" w:cs="Arial"/>
          <w:sz w:val="16"/>
          <w:szCs w:val="16"/>
          <w:lang w:val="mn-MN"/>
        </w:rPr>
        <w:t>1б, 2 заалтууд</w:t>
      </w:r>
      <w:r w:rsidRPr="00EA2CDA">
        <w:rPr>
          <w:rFonts w:ascii="Arial" w:hAnsi="Arial" w:cs="Arial"/>
          <w:sz w:val="16"/>
          <w:szCs w:val="16"/>
          <w:lang w:val="mn-MN"/>
        </w:rPr>
        <w:t>, “ХАБЭА-н зөвлөл байгуулах, орон тооны ажилтан ажиллуулах норматив батлах тухай”, Улаанбаатар хот, 2008.12.02</w:t>
      </w:r>
    </w:p>
  </w:footnote>
  <w:footnote w:id="5">
    <w:p w14:paraId="3E17239A" w14:textId="77777777" w:rsidR="00E779A1" w:rsidRPr="00EA2CDA" w:rsidRDefault="00E779A1" w:rsidP="00E779A1">
      <w:pPr>
        <w:pStyle w:val="FootnoteText"/>
        <w:rPr>
          <w:rFonts w:ascii="Arial" w:hAnsi="Arial" w:cs="Arial"/>
          <w:sz w:val="16"/>
          <w:szCs w:val="16"/>
          <w:lang w:val="mn-MN"/>
        </w:rPr>
      </w:pPr>
      <w:r w:rsidRPr="00EA2CDA">
        <w:rPr>
          <w:rStyle w:val="FootnoteReference"/>
          <w:rFonts w:ascii="Arial" w:hAnsi="Arial" w:cs="Arial"/>
          <w:sz w:val="16"/>
          <w:szCs w:val="16"/>
        </w:rPr>
        <w:footnoteRef/>
      </w:r>
      <w:r w:rsidRPr="00EA2CDA">
        <w:rPr>
          <w:rFonts w:ascii="Arial" w:hAnsi="Arial" w:cs="Arial"/>
          <w:sz w:val="16"/>
          <w:szCs w:val="16"/>
          <w:lang w:val="mn-MN"/>
        </w:rPr>
        <w:t>ХАБЭА-н тухай хуулийн 28.1.3, 28.1.4-р заалтууд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4D22D"/>
    <w:multiLevelType w:val="hybridMultilevel"/>
    <w:tmpl w:val="8A740C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F42949"/>
    <w:multiLevelType w:val="hybridMultilevel"/>
    <w:tmpl w:val="FB2BF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7A856"/>
    <w:multiLevelType w:val="hybridMultilevel"/>
    <w:tmpl w:val="D728A2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10EBB"/>
    <w:multiLevelType w:val="hybridMultilevel"/>
    <w:tmpl w:val="5C6A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6054D"/>
    <w:multiLevelType w:val="hybridMultilevel"/>
    <w:tmpl w:val="19788468"/>
    <w:lvl w:ilvl="0" w:tplc="0DE45854">
      <w:start w:val="1"/>
      <w:numFmt w:val="decimal"/>
      <w:lvlText w:val="%1."/>
      <w:lvlJc w:val="left"/>
      <w:pPr>
        <w:ind w:left="720" w:hanging="360"/>
      </w:pPr>
      <w:rPr>
        <w:rFont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54B93"/>
    <w:multiLevelType w:val="hybridMultilevel"/>
    <w:tmpl w:val="3ADA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0657E0"/>
    <w:multiLevelType w:val="hybridMultilevel"/>
    <w:tmpl w:val="C55848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26CC"/>
    <w:multiLevelType w:val="hybridMultilevel"/>
    <w:tmpl w:val="DDE2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16AA2"/>
    <w:multiLevelType w:val="hybridMultilevel"/>
    <w:tmpl w:val="414C6E58"/>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0FF85819"/>
    <w:multiLevelType w:val="hybridMultilevel"/>
    <w:tmpl w:val="BCEE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30ABE"/>
    <w:multiLevelType w:val="hybridMultilevel"/>
    <w:tmpl w:val="91C00AAC"/>
    <w:lvl w:ilvl="0" w:tplc="92008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374759"/>
    <w:multiLevelType w:val="hybridMultilevel"/>
    <w:tmpl w:val="8816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50D59"/>
    <w:multiLevelType w:val="hybridMultilevel"/>
    <w:tmpl w:val="EEACCD24"/>
    <w:lvl w:ilvl="0" w:tplc="3EAA729A">
      <w:start w:val="194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B79E5"/>
    <w:multiLevelType w:val="hybridMultilevel"/>
    <w:tmpl w:val="4D8A3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D239A"/>
    <w:multiLevelType w:val="hybridMultilevel"/>
    <w:tmpl w:val="A81A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777A8"/>
    <w:multiLevelType w:val="hybridMultilevel"/>
    <w:tmpl w:val="356CE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99543F"/>
    <w:multiLevelType w:val="hybridMultilevel"/>
    <w:tmpl w:val="6DDC0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A4EFA"/>
    <w:multiLevelType w:val="hybridMultilevel"/>
    <w:tmpl w:val="501C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C328B"/>
    <w:multiLevelType w:val="hybridMultilevel"/>
    <w:tmpl w:val="69461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E7397"/>
    <w:multiLevelType w:val="hybridMultilevel"/>
    <w:tmpl w:val="2F92727A"/>
    <w:lvl w:ilvl="0" w:tplc="0409000F">
      <w:start w:val="1"/>
      <w:numFmt w:val="decimal"/>
      <w:lvlText w:val="%1."/>
      <w:lvlJc w:val="left"/>
      <w:pPr>
        <w:tabs>
          <w:tab w:val="num" w:pos="720"/>
        </w:tabs>
        <w:ind w:left="720" w:hanging="360"/>
      </w:pPr>
    </w:lvl>
    <w:lvl w:ilvl="1" w:tplc="B89258BA">
      <w:start w:val="1"/>
      <w:numFmt w:val="bullet"/>
      <w:lvlText w:val=""/>
      <w:lvlJc w:val="left"/>
      <w:pPr>
        <w:tabs>
          <w:tab w:val="num" w:pos="1368"/>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5120AD"/>
    <w:multiLevelType w:val="hybridMultilevel"/>
    <w:tmpl w:val="2F92727A"/>
    <w:lvl w:ilvl="0" w:tplc="0409000F">
      <w:start w:val="1"/>
      <w:numFmt w:val="decimal"/>
      <w:lvlText w:val="%1."/>
      <w:lvlJc w:val="left"/>
      <w:pPr>
        <w:tabs>
          <w:tab w:val="num" w:pos="720"/>
        </w:tabs>
        <w:ind w:left="720" w:hanging="360"/>
      </w:pPr>
    </w:lvl>
    <w:lvl w:ilvl="1" w:tplc="B89258BA">
      <w:start w:val="1"/>
      <w:numFmt w:val="bullet"/>
      <w:lvlText w:val=""/>
      <w:lvlJc w:val="left"/>
      <w:pPr>
        <w:tabs>
          <w:tab w:val="num" w:pos="1368"/>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072F2"/>
    <w:multiLevelType w:val="hybridMultilevel"/>
    <w:tmpl w:val="9D729CF2"/>
    <w:lvl w:ilvl="0" w:tplc="BC78D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08285D"/>
    <w:multiLevelType w:val="hybridMultilevel"/>
    <w:tmpl w:val="4FDD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0D5208"/>
    <w:multiLevelType w:val="hybridMultilevel"/>
    <w:tmpl w:val="8AA2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A6C12"/>
    <w:multiLevelType w:val="hybridMultilevel"/>
    <w:tmpl w:val="F620C43E"/>
    <w:lvl w:ilvl="0" w:tplc="5DC8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6B7800"/>
    <w:multiLevelType w:val="hybridMultilevel"/>
    <w:tmpl w:val="ECA293D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F167320"/>
    <w:multiLevelType w:val="hybridMultilevel"/>
    <w:tmpl w:val="5AEEB30C"/>
    <w:lvl w:ilvl="0" w:tplc="7CB00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CD4AA5"/>
    <w:multiLevelType w:val="hybridMultilevel"/>
    <w:tmpl w:val="9C84E7B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3FB4504"/>
    <w:multiLevelType w:val="multilevel"/>
    <w:tmpl w:val="C358A404"/>
    <w:styleLink w:val="WWOutlineListStyle3"/>
    <w:lvl w:ilvl="0">
      <w:start w:val="1"/>
      <w:numFmt w:val="decimal"/>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48330BB8"/>
    <w:multiLevelType w:val="hybridMultilevel"/>
    <w:tmpl w:val="62B40CE6"/>
    <w:lvl w:ilvl="0" w:tplc="1BC0ECD8">
      <w:start w:val="1"/>
      <w:numFmt w:val="bullet"/>
      <w:lvlText w:val=""/>
      <w:lvlJc w:val="left"/>
      <w:pPr>
        <w:tabs>
          <w:tab w:val="num" w:pos="720"/>
        </w:tabs>
        <w:ind w:left="720" w:hanging="360"/>
      </w:pPr>
      <w:rPr>
        <w:rFonts w:ascii="Wingdings" w:hAnsi="Wingdings" w:hint="default"/>
      </w:rPr>
    </w:lvl>
    <w:lvl w:ilvl="1" w:tplc="D270CFDC" w:tentative="1">
      <w:start w:val="1"/>
      <w:numFmt w:val="bullet"/>
      <w:lvlText w:val=""/>
      <w:lvlJc w:val="left"/>
      <w:pPr>
        <w:tabs>
          <w:tab w:val="num" w:pos="1440"/>
        </w:tabs>
        <w:ind w:left="1440" w:hanging="360"/>
      </w:pPr>
      <w:rPr>
        <w:rFonts w:ascii="Wingdings" w:hAnsi="Wingdings" w:hint="default"/>
      </w:rPr>
    </w:lvl>
    <w:lvl w:ilvl="2" w:tplc="C8EED886" w:tentative="1">
      <w:start w:val="1"/>
      <w:numFmt w:val="bullet"/>
      <w:lvlText w:val=""/>
      <w:lvlJc w:val="left"/>
      <w:pPr>
        <w:tabs>
          <w:tab w:val="num" w:pos="2160"/>
        </w:tabs>
        <w:ind w:left="2160" w:hanging="360"/>
      </w:pPr>
      <w:rPr>
        <w:rFonts w:ascii="Wingdings" w:hAnsi="Wingdings" w:hint="default"/>
      </w:rPr>
    </w:lvl>
    <w:lvl w:ilvl="3" w:tplc="1EF27178" w:tentative="1">
      <w:start w:val="1"/>
      <w:numFmt w:val="bullet"/>
      <w:lvlText w:val=""/>
      <w:lvlJc w:val="left"/>
      <w:pPr>
        <w:tabs>
          <w:tab w:val="num" w:pos="2880"/>
        </w:tabs>
        <w:ind w:left="2880" w:hanging="360"/>
      </w:pPr>
      <w:rPr>
        <w:rFonts w:ascii="Wingdings" w:hAnsi="Wingdings" w:hint="default"/>
      </w:rPr>
    </w:lvl>
    <w:lvl w:ilvl="4" w:tplc="673CDE5C" w:tentative="1">
      <w:start w:val="1"/>
      <w:numFmt w:val="bullet"/>
      <w:lvlText w:val=""/>
      <w:lvlJc w:val="left"/>
      <w:pPr>
        <w:tabs>
          <w:tab w:val="num" w:pos="3600"/>
        </w:tabs>
        <w:ind w:left="3600" w:hanging="360"/>
      </w:pPr>
      <w:rPr>
        <w:rFonts w:ascii="Wingdings" w:hAnsi="Wingdings" w:hint="default"/>
      </w:rPr>
    </w:lvl>
    <w:lvl w:ilvl="5" w:tplc="21D8A910" w:tentative="1">
      <w:start w:val="1"/>
      <w:numFmt w:val="bullet"/>
      <w:lvlText w:val=""/>
      <w:lvlJc w:val="left"/>
      <w:pPr>
        <w:tabs>
          <w:tab w:val="num" w:pos="4320"/>
        </w:tabs>
        <w:ind w:left="4320" w:hanging="360"/>
      </w:pPr>
      <w:rPr>
        <w:rFonts w:ascii="Wingdings" w:hAnsi="Wingdings" w:hint="default"/>
      </w:rPr>
    </w:lvl>
    <w:lvl w:ilvl="6" w:tplc="364C7876" w:tentative="1">
      <w:start w:val="1"/>
      <w:numFmt w:val="bullet"/>
      <w:lvlText w:val=""/>
      <w:lvlJc w:val="left"/>
      <w:pPr>
        <w:tabs>
          <w:tab w:val="num" w:pos="5040"/>
        </w:tabs>
        <w:ind w:left="5040" w:hanging="360"/>
      </w:pPr>
      <w:rPr>
        <w:rFonts w:ascii="Wingdings" w:hAnsi="Wingdings" w:hint="default"/>
      </w:rPr>
    </w:lvl>
    <w:lvl w:ilvl="7" w:tplc="A790B70A" w:tentative="1">
      <w:start w:val="1"/>
      <w:numFmt w:val="bullet"/>
      <w:lvlText w:val=""/>
      <w:lvlJc w:val="left"/>
      <w:pPr>
        <w:tabs>
          <w:tab w:val="num" w:pos="5760"/>
        </w:tabs>
        <w:ind w:left="5760" w:hanging="360"/>
      </w:pPr>
      <w:rPr>
        <w:rFonts w:ascii="Wingdings" w:hAnsi="Wingdings" w:hint="default"/>
      </w:rPr>
    </w:lvl>
    <w:lvl w:ilvl="8" w:tplc="74A2D8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620B8B"/>
    <w:multiLevelType w:val="hybridMultilevel"/>
    <w:tmpl w:val="F24A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66894"/>
    <w:multiLevelType w:val="hybridMultilevel"/>
    <w:tmpl w:val="B830BDAE"/>
    <w:lvl w:ilvl="0" w:tplc="4928057E">
      <w:start w:val="1"/>
      <w:numFmt w:val="decimal"/>
      <w:lvlText w:val="%1."/>
      <w:lvlJc w:val="left"/>
      <w:pPr>
        <w:ind w:left="1080" w:hanging="360"/>
      </w:pPr>
      <w:rPr>
        <w:rFonts w:hint="default"/>
        <w:b w:val="0"/>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904CC7"/>
    <w:multiLevelType w:val="hybridMultilevel"/>
    <w:tmpl w:val="59A8DEAE"/>
    <w:lvl w:ilvl="0" w:tplc="79B80F86">
      <w:start w:val="1"/>
      <w:numFmt w:val="bullet"/>
      <w:lvlText w:val=""/>
      <w:lvlJc w:val="left"/>
      <w:pPr>
        <w:tabs>
          <w:tab w:val="num" w:pos="720"/>
        </w:tabs>
        <w:ind w:left="720" w:hanging="360"/>
      </w:pPr>
      <w:rPr>
        <w:rFonts w:ascii="Wingdings" w:hAnsi="Wingdings" w:hint="default"/>
      </w:rPr>
    </w:lvl>
    <w:lvl w:ilvl="1" w:tplc="FAC29900" w:tentative="1">
      <w:start w:val="1"/>
      <w:numFmt w:val="bullet"/>
      <w:lvlText w:val=""/>
      <w:lvlJc w:val="left"/>
      <w:pPr>
        <w:tabs>
          <w:tab w:val="num" w:pos="1440"/>
        </w:tabs>
        <w:ind w:left="1440" w:hanging="360"/>
      </w:pPr>
      <w:rPr>
        <w:rFonts w:ascii="Wingdings" w:hAnsi="Wingdings" w:hint="default"/>
      </w:rPr>
    </w:lvl>
    <w:lvl w:ilvl="2" w:tplc="2B08269C" w:tentative="1">
      <w:start w:val="1"/>
      <w:numFmt w:val="bullet"/>
      <w:lvlText w:val=""/>
      <w:lvlJc w:val="left"/>
      <w:pPr>
        <w:tabs>
          <w:tab w:val="num" w:pos="2160"/>
        </w:tabs>
        <w:ind w:left="2160" w:hanging="360"/>
      </w:pPr>
      <w:rPr>
        <w:rFonts w:ascii="Wingdings" w:hAnsi="Wingdings" w:hint="default"/>
      </w:rPr>
    </w:lvl>
    <w:lvl w:ilvl="3" w:tplc="ABF45222" w:tentative="1">
      <w:start w:val="1"/>
      <w:numFmt w:val="bullet"/>
      <w:lvlText w:val=""/>
      <w:lvlJc w:val="left"/>
      <w:pPr>
        <w:tabs>
          <w:tab w:val="num" w:pos="2880"/>
        </w:tabs>
        <w:ind w:left="2880" w:hanging="360"/>
      </w:pPr>
      <w:rPr>
        <w:rFonts w:ascii="Wingdings" w:hAnsi="Wingdings" w:hint="default"/>
      </w:rPr>
    </w:lvl>
    <w:lvl w:ilvl="4" w:tplc="5C0EE228" w:tentative="1">
      <w:start w:val="1"/>
      <w:numFmt w:val="bullet"/>
      <w:lvlText w:val=""/>
      <w:lvlJc w:val="left"/>
      <w:pPr>
        <w:tabs>
          <w:tab w:val="num" w:pos="3600"/>
        </w:tabs>
        <w:ind w:left="3600" w:hanging="360"/>
      </w:pPr>
      <w:rPr>
        <w:rFonts w:ascii="Wingdings" w:hAnsi="Wingdings" w:hint="default"/>
      </w:rPr>
    </w:lvl>
    <w:lvl w:ilvl="5" w:tplc="D0F259EE" w:tentative="1">
      <w:start w:val="1"/>
      <w:numFmt w:val="bullet"/>
      <w:lvlText w:val=""/>
      <w:lvlJc w:val="left"/>
      <w:pPr>
        <w:tabs>
          <w:tab w:val="num" w:pos="4320"/>
        </w:tabs>
        <w:ind w:left="4320" w:hanging="360"/>
      </w:pPr>
      <w:rPr>
        <w:rFonts w:ascii="Wingdings" w:hAnsi="Wingdings" w:hint="default"/>
      </w:rPr>
    </w:lvl>
    <w:lvl w:ilvl="6" w:tplc="7F7AEDAC" w:tentative="1">
      <w:start w:val="1"/>
      <w:numFmt w:val="bullet"/>
      <w:lvlText w:val=""/>
      <w:lvlJc w:val="left"/>
      <w:pPr>
        <w:tabs>
          <w:tab w:val="num" w:pos="5040"/>
        </w:tabs>
        <w:ind w:left="5040" w:hanging="360"/>
      </w:pPr>
      <w:rPr>
        <w:rFonts w:ascii="Wingdings" w:hAnsi="Wingdings" w:hint="default"/>
      </w:rPr>
    </w:lvl>
    <w:lvl w:ilvl="7" w:tplc="6C569DFE" w:tentative="1">
      <w:start w:val="1"/>
      <w:numFmt w:val="bullet"/>
      <w:lvlText w:val=""/>
      <w:lvlJc w:val="left"/>
      <w:pPr>
        <w:tabs>
          <w:tab w:val="num" w:pos="5760"/>
        </w:tabs>
        <w:ind w:left="5760" w:hanging="360"/>
      </w:pPr>
      <w:rPr>
        <w:rFonts w:ascii="Wingdings" w:hAnsi="Wingdings" w:hint="default"/>
      </w:rPr>
    </w:lvl>
    <w:lvl w:ilvl="8" w:tplc="A7B68E6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16FB2"/>
    <w:multiLevelType w:val="hybridMultilevel"/>
    <w:tmpl w:val="1D86E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F0B69"/>
    <w:multiLevelType w:val="hybridMultilevel"/>
    <w:tmpl w:val="C51A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30DF3"/>
    <w:multiLevelType w:val="hybridMultilevel"/>
    <w:tmpl w:val="3ADA0AD8"/>
    <w:lvl w:ilvl="0" w:tplc="4F4C7272">
      <w:start w:val="2"/>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276BA0"/>
    <w:multiLevelType w:val="hybridMultilevel"/>
    <w:tmpl w:val="5DF2A5D8"/>
    <w:lvl w:ilvl="0" w:tplc="EBE2BDA6">
      <w:start w:val="1"/>
      <w:numFmt w:val="bullet"/>
      <w:lvlText w:val=""/>
      <w:lvlJc w:val="left"/>
      <w:pPr>
        <w:tabs>
          <w:tab w:val="num" w:pos="720"/>
        </w:tabs>
        <w:ind w:left="720" w:hanging="360"/>
      </w:pPr>
      <w:rPr>
        <w:rFonts w:ascii="Wingdings" w:hAnsi="Wingdings" w:hint="default"/>
      </w:rPr>
    </w:lvl>
    <w:lvl w:ilvl="1" w:tplc="2CFE602E" w:tentative="1">
      <w:start w:val="1"/>
      <w:numFmt w:val="bullet"/>
      <w:lvlText w:val=""/>
      <w:lvlJc w:val="left"/>
      <w:pPr>
        <w:tabs>
          <w:tab w:val="num" w:pos="1440"/>
        </w:tabs>
        <w:ind w:left="1440" w:hanging="360"/>
      </w:pPr>
      <w:rPr>
        <w:rFonts w:ascii="Wingdings" w:hAnsi="Wingdings" w:hint="default"/>
      </w:rPr>
    </w:lvl>
    <w:lvl w:ilvl="2" w:tplc="537EA432" w:tentative="1">
      <w:start w:val="1"/>
      <w:numFmt w:val="bullet"/>
      <w:lvlText w:val=""/>
      <w:lvlJc w:val="left"/>
      <w:pPr>
        <w:tabs>
          <w:tab w:val="num" w:pos="2160"/>
        </w:tabs>
        <w:ind w:left="2160" w:hanging="360"/>
      </w:pPr>
      <w:rPr>
        <w:rFonts w:ascii="Wingdings" w:hAnsi="Wingdings" w:hint="default"/>
      </w:rPr>
    </w:lvl>
    <w:lvl w:ilvl="3" w:tplc="99A2830A" w:tentative="1">
      <w:start w:val="1"/>
      <w:numFmt w:val="bullet"/>
      <w:lvlText w:val=""/>
      <w:lvlJc w:val="left"/>
      <w:pPr>
        <w:tabs>
          <w:tab w:val="num" w:pos="2880"/>
        </w:tabs>
        <w:ind w:left="2880" w:hanging="360"/>
      </w:pPr>
      <w:rPr>
        <w:rFonts w:ascii="Wingdings" w:hAnsi="Wingdings" w:hint="default"/>
      </w:rPr>
    </w:lvl>
    <w:lvl w:ilvl="4" w:tplc="9F68CFC4" w:tentative="1">
      <w:start w:val="1"/>
      <w:numFmt w:val="bullet"/>
      <w:lvlText w:val=""/>
      <w:lvlJc w:val="left"/>
      <w:pPr>
        <w:tabs>
          <w:tab w:val="num" w:pos="3600"/>
        </w:tabs>
        <w:ind w:left="3600" w:hanging="360"/>
      </w:pPr>
      <w:rPr>
        <w:rFonts w:ascii="Wingdings" w:hAnsi="Wingdings" w:hint="default"/>
      </w:rPr>
    </w:lvl>
    <w:lvl w:ilvl="5" w:tplc="487AF054" w:tentative="1">
      <w:start w:val="1"/>
      <w:numFmt w:val="bullet"/>
      <w:lvlText w:val=""/>
      <w:lvlJc w:val="left"/>
      <w:pPr>
        <w:tabs>
          <w:tab w:val="num" w:pos="4320"/>
        </w:tabs>
        <w:ind w:left="4320" w:hanging="360"/>
      </w:pPr>
      <w:rPr>
        <w:rFonts w:ascii="Wingdings" w:hAnsi="Wingdings" w:hint="default"/>
      </w:rPr>
    </w:lvl>
    <w:lvl w:ilvl="6" w:tplc="4AF4C084" w:tentative="1">
      <w:start w:val="1"/>
      <w:numFmt w:val="bullet"/>
      <w:lvlText w:val=""/>
      <w:lvlJc w:val="left"/>
      <w:pPr>
        <w:tabs>
          <w:tab w:val="num" w:pos="5040"/>
        </w:tabs>
        <w:ind w:left="5040" w:hanging="360"/>
      </w:pPr>
      <w:rPr>
        <w:rFonts w:ascii="Wingdings" w:hAnsi="Wingdings" w:hint="default"/>
      </w:rPr>
    </w:lvl>
    <w:lvl w:ilvl="7" w:tplc="0C8E0B08" w:tentative="1">
      <w:start w:val="1"/>
      <w:numFmt w:val="bullet"/>
      <w:lvlText w:val=""/>
      <w:lvlJc w:val="left"/>
      <w:pPr>
        <w:tabs>
          <w:tab w:val="num" w:pos="5760"/>
        </w:tabs>
        <w:ind w:left="5760" w:hanging="360"/>
      </w:pPr>
      <w:rPr>
        <w:rFonts w:ascii="Wingdings" w:hAnsi="Wingdings" w:hint="default"/>
      </w:rPr>
    </w:lvl>
    <w:lvl w:ilvl="8" w:tplc="81147EB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7740B9"/>
    <w:multiLevelType w:val="hybridMultilevel"/>
    <w:tmpl w:val="6E983DE8"/>
    <w:lvl w:ilvl="0" w:tplc="0450000F">
      <w:start w:val="1"/>
      <w:numFmt w:val="decimal"/>
      <w:lvlText w:val="%1."/>
      <w:lvlJc w:val="left"/>
      <w:pPr>
        <w:ind w:left="360" w:hanging="360"/>
      </w:pPr>
    </w:lvl>
    <w:lvl w:ilvl="1" w:tplc="04500019" w:tentative="1">
      <w:start w:val="1"/>
      <w:numFmt w:val="lowerLetter"/>
      <w:lvlText w:val="%2."/>
      <w:lvlJc w:val="left"/>
      <w:pPr>
        <w:ind w:left="589" w:hanging="360"/>
      </w:pPr>
    </w:lvl>
    <w:lvl w:ilvl="2" w:tplc="0450001B" w:tentative="1">
      <w:start w:val="1"/>
      <w:numFmt w:val="lowerRoman"/>
      <w:lvlText w:val="%3."/>
      <w:lvlJc w:val="right"/>
      <w:pPr>
        <w:ind w:left="1309" w:hanging="180"/>
      </w:pPr>
    </w:lvl>
    <w:lvl w:ilvl="3" w:tplc="0450000F" w:tentative="1">
      <w:start w:val="1"/>
      <w:numFmt w:val="decimal"/>
      <w:lvlText w:val="%4."/>
      <w:lvlJc w:val="left"/>
      <w:pPr>
        <w:ind w:left="2029" w:hanging="360"/>
      </w:pPr>
    </w:lvl>
    <w:lvl w:ilvl="4" w:tplc="04500019" w:tentative="1">
      <w:start w:val="1"/>
      <w:numFmt w:val="lowerLetter"/>
      <w:lvlText w:val="%5."/>
      <w:lvlJc w:val="left"/>
      <w:pPr>
        <w:ind w:left="2749" w:hanging="360"/>
      </w:pPr>
    </w:lvl>
    <w:lvl w:ilvl="5" w:tplc="0450001B" w:tentative="1">
      <w:start w:val="1"/>
      <w:numFmt w:val="lowerRoman"/>
      <w:lvlText w:val="%6."/>
      <w:lvlJc w:val="right"/>
      <w:pPr>
        <w:ind w:left="3469" w:hanging="180"/>
      </w:pPr>
    </w:lvl>
    <w:lvl w:ilvl="6" w:tplc="0450000F" w:tentative="1">
      <w:start w:val="1"/>
      <w:numFmt w:val="decimal"/>
      <w:lvlText w:val="%7."/>
      <w:lvlJc w:val="left"/>
      <w:pPr>
        <w:ind w:left="4189" w:hanging="360"/>
      </w:pPr>
    </w:lvl>
    <w:lvl w:ilvl="7" w:tplc="04500019" w:tentative="1">
      <w:start w:val="1"/>
      <w:numFmt w:val="lowerLetter"/>
      <w:lvlText w:val="%8."/>
      <w:lvlJc w:val="left"/>
      <w:pPr>
        <w:ind w:left="4909" w:hanging="360"/>
      </w:pPr>
    </w:lvl>
    <w:lvl w:ilvl="8" w:tplc="0450001B" w:tentative="1">
      <w:start w:val="1"/>
      <w:numFmt w:val="lowerRoman"/>
      <w:lvlText w:val="%9."/>
      <w:lvlJc w:val="right"/>
      <w:pPr>
        <w:ind w:left="5629" w:hanging="180"/>
      </w:pPr>
    </w:lvl>
  </w:abstractNum>
  <w:abstractNum w:abstractNumId="38" w15:restartNumberingAfterBreak="0">
    <w:nsid w:val="63EE5F89"/>
    <w:multiLevelType w:val="hybridMultilevel"/>
    <w:tmpl w:val="3FFE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86A353"/>
    <w:multiLevelType w:val="hybridMultilevel"/>
    <w:tmpl w:val="B11F4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4974A83"/>
    <w:multiLevelType w:val="hybridMultilevel"/>
    <w:tmpl w:val="89C613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98511E"/>
    <w:multiLevelType w:val="multilevel"/>
    <w:tmpl w:val="903E1E7C"/>
    <w:lvl w:ilvl="0">
      <w:start w:val="1"/>
      <w:numFmt w:val="decimal"/>
      <w:lvlText w:val="%1."/>
      <w:lvlJc w:val="left"/>
      <w:pPr>
        <w:ind w:left="1440" w:hanging="360"/>
      </w:pPr>
      <w:rPr>
        <w:rFonts w:ascii="Arial" w:eastAsiaTheme="minorHAnsi" w:hAnsi="Arial" w:cs="Arial"/>
      </w:rPr>
    </w:lvl>
    <w:lvl w:ilvl="1">
      <w:start w:val="3"/>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66CB55E1"/>
    <w:multiLevelType w:val="hybridMultilevel"/>
    <w:tmpl w:val="DA4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5F6458"/>
    <w:multiLevelType w:val="hybridMultilevel"/>
    <w:tmpl w:val="AF5E3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087F4B"/>
    <w:multiLevelType w:val="hybridMultilevel"/>
    <w:tmpl w:val="6516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92B3C"/>
    <w:multiLevelType w:val="hybridMultilevel"/>
    <w:tmpl w:val="5AC2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215ED3"/>
    <w:multiLevelType w:val="hybridMultilevel"/>
    <w:tmpl w:val="35DE1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D327D6"/>
    <w:multiLevelType w:val="hybridMultilevel"/>
    <w:tmpl w:val="7D64EA7A"/>
    <w:lvl w:ilvl="0" w:tplc="2BEA038C">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38D4313"/>
    <w:multiLevelType w:val="hybridMultilevel"/>
    <w:tmpl w:val="F70080C4"/>
    <w:lvl w:ilvl="0" w:tplc="4BDEEE26">
      <w:start w:val="1"/>
      <w:numFmt w:val="bullet"/>
      <w:lvlText w:val="•"/>
      <w:lvlJc w:val="left"/>
      <w:pPr>
        <w:tabs>
          <w:tab w:val="num" w:pos="720"/>
        </w:tabs>
        <w:ind w:left="720" w:hanging="360"/>
      </w:pPr>
      <w:rPr>
        <w:rFonts w:ascii="Arial" w:hAnsi="Arial" w:hint="default"/>
      </w:rPr>
    </w:lvl>
    <w:lvl w:ilvl="1" w:tplc="D752219A" w:tentative="1">
      <w:start w:val="1"/>
      <w:numFmt w:val="bullet"/>
      <w:lvlText w:val="•"/>
      <w:lvlJc w:val="left"/>
      <w:pPr>
        <w:tabs>
          <w:tab w:val="num" w:pos="1440"/>
        </w:tabs>
        <w:ind w:left="1440" w:hanging="360"/>
      </w:pPr>
      <w:rPr>
        <w:rFonts w:ascii="Arial" w:hAnsi="Arial" w:hint="default"/>
      </w:rPr>
    </w:lvl>
    <w:lvl w:ilvl="2" w:tplc="51C0A514" w:tentative="1">
      <w:start w:val="1"/>
      <w:numFmt w:val="bullet"/>
      <w:lvlText w:val="•"/>
      <w:lvlJc w:val="left"/>
      <w:pPr>
        <w:tabs>
          <w:tab w:val="num" w:pos="2160"/>
        </w:tabs>
        <w:ind w:left="2160" w:hanging="360"/>
      </w:pPr>
      <w:rPr>
        <w:rFonts w:ascii="Arial" w:hAnsi="Arial" w:hint="default"/>
      </w:rPr>
    </w:lvl>
    <w:lvl w:ilvl="3" w:tplc="6AFA8E8C" w:tentative="1">
      <w:start w:val="1"/>
      <w:numFmt w:val="bullet"/>
      <w:lvlText w:val="•"/>
      <w:lvlJc w:val="left"/>
      <w:pPr>
        <w:tabs>
          <w:tab w:val="num" w:pos="2880"/>
        </w:tabs>
        <w:ind w:left="2880" w:hanging="360"/>
      </w:pPr>
      <w:rPr>
        <w:rFonts w:ascii="Arial" w:hAnsi="Arial" w:hint="default"/>
      </w:rPr>
    </w:lvl>
    <w:lvl w:ilvl="4" w:tplc="0218C06E" w:tentative="1">
      <w:start w:val="1"/>
      <w:numFmt w:val="bullet"/>
      <w:lvlText w:val="•"/>
      <w:lvlJc w:val="left"/>
      <w:pPr>
        <w:tabs>
          <w:tab w:val="num" w:pos="3600"/>
        </w:tabs>
        <w:ind w:left="3600" w:hanging="360"/>
      </w:pPr>
      <w:rPr>
        <w:rFonts w:ascii="Arial" w:hAnsi="Arial" w:hint="default"/>
      </w:rPr>
    </w:lvl>
    <w:lvl w:ilvl="5" w:tplc="C2DC1DD4" w:tentative="1">
      <w:start w:val="1"/>
      <w:numFmt w:val="bullet"/>
      <w:lvlText w:val="•"/>
      <w:lvlJc w:val="left"/>
      <w:pPr>
        <w:tabs>
          <w:tab w:val="num" w:pos="4320"/>
        </w:tabs>
        <w:ind w:left="4320" w:hanging="360"/>
      </w:pPr>
      <w:rPr>
        <w:rFonts w:ascii="Arial" w:hAnsi="Arial" w:hint="default"/>
      </w:rPr>
    </w:lvl>
    <w:lvl w:ilvl="6" w:tplc="985EC74A" w:tentative="1">
      <w:start w:val="1"/>
      <w:numFmt w:val="bullet"/>
      <w:lvlText w:val="•"/>
      <w:lvlJc w:val="left"/>
      <w:pPr>
        <w:tabs>
          <w:tab w:val="num" w:pos="5040"/>
        </w:tabs>
        <w:ind w:left="5040" w:hanging="360"/>
      </w:pPr>
      <w:rPr>
        <w:rFonts w:ascii="Arial" w:hAnsi="Arial" w:hint="default"/>
      </w:rPr>
    </w:lvl>
    <w:lvl w:ilvl="7" w:tplc="E0DA8AC6" w:tentative="1">
      <w:start w:val="1"/>
      <w:numFmt w:val="bullet"/>
      <w:lvlText w:val="•"/>
      <w:lvlJc w:val="left"/>
      <w:pPr>
        <w:tabs>
          <w:tab w:val="num" w:pos="5760"/>
        </w:tabs>
        <w:ind w:left="5760" w:hanging="360"/>
      </w:pPr>
      <w:rPr>
        <w:rFonts w:ascii="Arial" w:hAnsi="Arial" w:hint="default"/>
      </w:rPr>
    </w:lvl>
    <w:lvl w:ilvl="8" w:tplc="4EF43EA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43E3608"/>
    <w:multiLevelType w:val="hybridMultilevel"/>
    <w:tmpl w:val="0A5A7576"/>
    <w:lvl w:ilvl="0" w:tplc="EBE2BD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2B4896"/>
    <w:multiLevelType w:val="hybridMultilevel"/>
    <w:tmpl w:val="EC64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F716C1"/>
    <w:multiLevelType w:val="hybridMultilevel"/>
    <w:tmpl w:val="51709AD0"/>
    <w:lvl w:ilvl="0" w:tplc="A3E0580C">
      <w:start w:val="1"/>
      <w:numFmt w:val="decimal"/>
      <w:lvlText w:val="%1."/>
      <w:lvlJc w:val="left"/>
      <w:pPr>
        <w:tabs>
          <w:tab w:val="num" w:pos="720"/>
        </w:tabs>
        <w:ind w:left="720" w:hanging="360"/>
      </w:pPr>
    </w:lvl>
    <w:lvl w:ilvl="1" w:tplc="4B50C90E" w:tentative="1">
      <w:start w:val="1"/>
      <w:numFmt w:val="decimal"/>
      <w:lvlText w:val="%2."/>
      <w:lvlJc w:val="left"/>
      <w:pPr>
        <w:tabs>
          <w:tab w:val="num" w:pos="1440"/>
        </w:tabs>
        <w:ind w:left="1440" w:hanging="360"/>
      </w:pPr>
    </w:lvl>
    <w:lvl w:ilvl="2" w:tplc="BA6A176A" w:tentative="1">
      <w:start w:val="1"/>
      <w:numFmt w:val="decimal"/>
      <w:lvlText w:val="%3."/>
      <w:lvlJc w:val="left"/>
      <w:pPr>
        <w:tabs>
          <w:tab w:val="num" w:pos="2160"/>
        </w:tabs>
        <w:ind w:left="2160" w:hanging="360"/>
      </w:pPr>
    </w:lvl>
    <w:lvl w:ilvl="3" w:tplc="880EE488" w:tentative="1">
      <w:start w:val="1"/>
      <w:numFmt w:val="decimal"/>
      <w:lvlText w:val="%4."/>
      <w:lvlJc w:val="left"/>
      <w:pPr>
        <w:tabs>
          <w:tab w:val="num" w:pos="2880"/>
        </w:tabs>
        <w:ind w:left="2880" w:hanging="360"/>
      </w:pPr>
    </w:lvl>
    <w:lvl w:ilvl="4" w:tplc="C4BA9A86" w:tentative="1">
      <w:start w:val="1"/>
      <w:numFmt w:val="decimal"/>
      <w:lvlText w:val="%5."/>
      <w:lvlJc w:val="left"/>
      <w:pPr>
        <w:tabs>
          <w:tab w:val="num" w:pos="3600"/>
        </w:tabs>
        <w:ind w:left="3600" w:hanging="360"/>
      </w:pPr>
    </w:lvl>
    <w:lvl w:ilvl="5" w:tplc="97227688" w:tentative="1">
      <w:start w:val="1"/>
      <w:numFmt w:val="decimal"/>
      <w:lvlText w:val="%6."/>
      <w:lvlJc w:val="left"/>
      <w:pPr>
        <w:tabs>
          <w:tab w:val="num" w:pos="4320"/>
        </w:tabs>
        <w:ind w:left="4320" w:hanging="360"/>
      </w:pPr>
    </w:lvl>
    <w:lvl w:ilvl="6" w:tplc="CB46E6A6" w:tentative="1">
      <w:start w:val="1"/>
      <w:numFmt w:val="decimal"/>
      <w:lvlText w:val="%7."/>
      <w:lvlJc w:val="left"/>
      <w:pPr>
        <w:tabs>
          <w:tab w:val="num" w:pos="5040"/>
        </w:tabs>
        <w:ind w:left="5040" w:hanging="360"/>
      </w:pPr>
    </w:lvl>
    <w:lvl w:ilvl="7" w:tplc="FC8E75F8" w:tentative="1">
      <w:start w:val="1"/>
      <w:numFmt w:val="decimal"/>
      <w:lvlText w:val="%8."/>
      <w:lvlJc w:val="left"/>
      <w:pPr>
        <w:tabs>
          <w:tab w:val="num" w:pos="5760"/>
        </w:tabs>
        <w:ind w:left="5760" w:hanging="360"/>
      </w:pPr>
    </w:lvl>
    <w:lvl w:ilvl="8" w:tplc="12D247DC" w:tentative="1">
      <w:start w:val="1"/>
      <w:numFmt w:val="decimal"/>
      <w:lvlText w:val="%9."/>
      <w:lvlJc w:val="left"/>
      <w:pPr>
        <w:tabs>
          <w:tab w:val="num" w:pos="6480"/>
        </w:tabs>
        <w:ind w:left="6480" w:hanging="360"/>
      </w:pPr>
    </w:lvl>
  </w:abstractNum>
  <w:abstractNum w:abstractNumId="52" w15:restartNumberingAfterBreak="0">
    <w:nsid w:val="7C023629"/>
    <w:multiLevelType w:val="hybridMultilevel"/>
    <w:tmpl w:val="27FA2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C83118E"/>
    <w:multiLevelType w:val="multilevel"/>
    <w:tmpl w:val="E022098A"/>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4" w15:restartNumberingAfterBreak="0">
    <w:nsid w:val="7DE801FC"/>
    <w:multiLevelType w:val="hybridMultilevel"/>
    <w:tmpl w:val="808872A8"/>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5" w15:restartNumberingAfterBreak="0">
    <w:nsid w:val="7E1E1D90"/>
    <w:multiLevelType w:val="hybridMultilevel"/>
    <w:tmpl w:val="B2C6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C1AC1"/>
    <w:multiLevelType w:val="hybridMultilevel"/>
    <w:tmpl w:val="3E046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342545">
    <w:abstractNumId w:val="35"/>
  </w:num>
  <w:num w:numId="2" w16cid:durableId="1627927092">
    <w:abstractNumId w:val="36"/>
  </w:num>
  <w:num w:numId="3" w16cid:durableId="1410999425">
    <w:abstractNumId w:val="49"/>
  </w:num>
  <w:num w:numId="4" w16cid:durableId="2103649619">
    <w:abstractNumId w:val="19"/>
  </w:num>
  <w:num w:numId="5" w16cid:durableId="891693818">
    <w:abstractNumId w:val="18"/>
  </w:num>
  <w:num w:numId="6" w16cid:durableId="1267348010">
    <w:abstractNumId w:val="20"/>
  </w:num>
  <w:num w:numId="7" w16cid:durableId="1090857831">
    <w:abstractNumId w:val="42"/>
  </w:num>
  <w:num w:numId="8" w16cid:durableId="1549145416">
    <w:abstractNumId w:val="40"/>
  </w:num>
  <w:num w:numId="9" w16cid:durableId="1145321350">
    <w:abstractNumId w:val="28"/>
  </w:num>
  <w:num w:numId="10" w16cid:durableId="1111316905">
    <w:abstractNumId w:val="28"/>
    <w:lvlOverride w:ilvl="0">
      <w:startOverride w:val="1"/>
    </w:lvlOverride>
  </w:num>
  <w:num w:numId="11" w16cid:durableId="417556882">
    <w:abstractNumId w:val="12"/>
  </w:num>
  <w:num w:numId="12" w16cid:durableId="1244217827">
    <w:abstractNumId w:val="26"/>
  </w:num>
  <w:num w:numId="13" w16cid:durableId="1018043658">
    <w:abstractNumId w:val="47"/>
  </w:num>
  <w:num w:numId="14" w16cid:durableId="40793721">
    <w:abstractNumId w:val="15"/>
  </w:num>
  <w:num w:numId="15" w16cid:durableId="1029454838">
    <w:abstractNumId w:val="25"/>
  </w:num>
  <w:num w:numId="16" w16cid:durableId="655495588">
    <w:abstractNumId w:val="24"/>
  </w:num>
  <w:num w:numId="17" w16cid:durableId="678852802">
    <w:abstractNumId w:val="44"/>
  </w:num>
  <w:num w:numId="18" w16cid:durableId="932784044">
    <w:abstractNumId w:val="6"/>
  </w:num>
  <w:num w:numId="19" w16cid:durableId="1357121797">
    <w:abstractNumId w:val="45"/>
  </w:num>
  <w:num w:numId="20" w16cid:durableId="44259053">
    <w:abstractNumId w:val="37"/>
  </w:num>
  <w:num w:numId="21" w16cid:durableId="12729801">
    <w:abstractNumId w:val="54"/>
  </w:num>
  <w:num w:numId="22" w16cid:durableId="1581019175">
    <w:abstractNumId w:val="29"/>
  </w:num>
  <w:num w:numId="23" w16cid:durableId="917524395">
    <w:abstractNumId w:val="51"/>
  </w:num>
  <w:num w:numId="24" w16cid:durableId="1639339883">
    <w:abstractNumId w:val="50"/>
  </w:num>
  <w:num w:numId="25" w16cid:durableId="1730877447">
    <w:abstractNumId w:val="53"/>
  </w:num>
  <w:num w:numId="26" w16cid:durableId="1422918399">
    <w:abstractNumId w:val="48"/>
  </w:num>
  <w:num w:numId="27" w16cid:durableId="382097925">
    <w:abstractNumId w:val="13"/>
  </w:num>
  <w:num w:numId="28" w16cid:durableId="492527707">
    <w:abstractNumId w:val="8"/>
  </w:num>
  <w:num w:numId="29" w16cid:durableId="792944038">
    <w:abstractNumId w:val="41"/>
  </w:num>
  <w:num w:numId="30" w16cid:durableId="1915627975">
    <w:abstractNumId w:val="9"/>
  </w:num>
  <w:num w:numId="31" w16cid:durableId="762381833">
    <w:abstractNumId w:val="32"/>
  </w:num>
  <w:num w:numId="32" w16cid:durableId="1397432308">
    <w:abstractNumId w:val="56"/>
  </w:num>
  <w:num w:numId="33" w16cid:durableId="1231428861">
    <w:abstractNumId w:val="4"/>
  </w:num>
  <w:num w:numId="34" w16cid:durableId="1098481405">
    <w:abstractNumId w:val="7"/>
  </w:num>
  <w:num w:numId="35" w16cid:durableId="1252198402">
    <w:abstractNumId w:val="17"/>
  </w:num>
  <w:num w:numId="36" w16cid:durableId="125048761">
    <w:abstractNumId w:val="21"/>
  </w:num>
  <w:num w:numId="37" w16cid:durableId="1637375317">
    <w:abstractNumId w:val="3"/>
  </w:num>
  <w:num w:numId="38" w16cid:durableId="1845583992">
    <w:abstractNumId w:val="34"/>
  </w:num>
  <w:num w:numId="39" w16cid:durableId="1558317955">
    <w:abstractNumId w:val="43"/>
  </w:num>
  <w:num w:numId="40" w16cid:durableId="1520269834">
    <w:abstractNumId w:val="55"/>
  </w:num>
  <w:num w:numId="41" w16cid:durableId="2062246757">
    <w:abstractNumId w:val="14"/>
  </w:num>
  <w:num w:numId="42" w16cid:durableId="1656297285">
    <w:abstractNumId w:val="30"/>
  </w:num>
  <w:num w:numId="43" w16cid:durableId="1720282739">
    <w:abstractNumId w:val="5"/>
  </w:num>
  <w:num w:numId="44" w16cid:durableId="1342470915">
    <w:abstractNumId w:val="23"/>
  </w:num>
  <w:num w:numId="45" w16cid:durableId="964698607">
    <w:abstractNumId w:val="38"/>
  </w:num>
  <w:num w:numId="46" w16cid:durableId="1811287752">
    <w:abstractNumId w:val="2"/>
  </w:num>
  <w:num w:numId="47" w16cid:durableId="1937863777">
    <w:abstractNumId w:val="22"/>
  </w:num>
  <w:num w:numId="48" w16cid:durableId="1765876091">
    <w:abstractNumId w:val="0"/>
  </w:num>
  <w:num w:numId="49" w16cid:durableId="1994985918">
    <w:abstractNumId w:val="1"/>
  </w:num>
  <w:num w:numId="50" w16cid:durableId="814760003">
    <w:abstractNumId w:val="39"/>
  </w:num>
  <w:num w:numId="51" w16cid:durableId="1775637669">
    <w:abstractNumId w:val="31"/>
  </w:num>
  <w:num w:numId="52" w16cid:durableId="1512332526">
    <w:abstractNumId w:val="52"/>
  </w:num>
  <w:num w:numId="53" w16cid:durableId="1339582312">
    <w:abstractNumId w:val="33"/>
  </w:num>
  <w:num w:numId="54" w16cid:durableId="1501699723">
    <w:abstractNumId w:val="10"/>
  </w:num>
  <w:num w:numId="55" w16cid:durableId="1244491050">
    <w:abstractNumId w:val="27"/>
  </w:num>
  <w:num w:numId="56" w16cid:durableId="198588249">
    <w:abstractNumId w:val="16"/>
  </w:num>
  <w:num w:numId="57" w16cid:durableId="1867015149">
    <w:abstractNumId w:val="11"/>
  </w:num>
  <w:num w:numId="58" w16cid:durableId="95861065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A1"/>
    <w:rsid w:val="001B7692"/>
    <w:rsid w:val="00310704"/>
    <w:rsid w:val="003F3FD0"/>
    <w:rsid w:val="003F4FB4"/>
    <w:rsid w:val="005F3025"/>
    <w:rsid w:val="009D573D"/>
    <w:rsid w:val="00C45C06"/>
    <w:rsid w:val="00CC699E"/>
    <w:rsid w:val="00E779A1"/>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A8F4"/>
  <w15:chartTrackingRefBased/>
  <w15:docId w15:val="{2F5BCCE1-FB5E-F64B-BF3E-FAA166D9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A1"/>
    <w:pPr>
      <w:spacing w:after="200" w:line="276" w:lineRule="auto"/>
    </w:pPr>
    <w:rPr>
      <w:rFonts w:asciiTheme="minorHAnsi" w:hAnsiTheme="minorHAnsi" w:cstheme="minorBidi"/>
      <w:kern w:val="0"/>
      <w:sz w:val="22"/>
      <w:szCs w:val="22"/>
      <w14:ligatures w14:val="none"/>
    </w:rPr>
  </w:style>
  <w:style w:type="paragraph" w:styleId="Heading1">
    <w:name w:val="heading 1"/>
    <w:aliases w:val="Outline1"/>
    <w:basedOn w:val="Normal"/>
    <w:next w:val="Normal"/>
    <w:link w:val="Heading1Char"/>
    <w:uiPriority w:val="9"/>
    <w:qFormat/>
    <w:rsid w:val="00E77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7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7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77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77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77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E77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7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79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9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779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E779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E779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9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9A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77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7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9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9A1"/>
    <w:pPr>
      <w:spacing w:before="160"/>
      <w:jc w:val="center"/>
    </w:pPr>
    <w:rPr>
      <w:i/>
      <w:iCs/>
      <w:color w:val="404040" w:themeColor="text1" w:themeTint="BF"/>
    </w:rPr>
  </w:style>
  <w:style w:type="character" w:customStyle="1" w:styleId="QuoteChar">
    <w:name w:val="Quote Char"/>
    <w:basedOn w:val="DefaultParagraphFont"/>
    <w:link w:val="Quote"/>
    <w:uiPriority w:val="29"/>
    <w:rsid w:val="00E779A1"/>
    <w:rPr>
      <w:i/>
      <w:iCs/>
      <w:color w:val="404040" w:themeColor="text1" w:themeTint="BF"/>
    </w:rPr>
  </w:style>
  <w:style w:type="paragraph" w:styleId="ListParagraph">
    <w:name w:val="List Paragraph"/>
    <w:basedOn w:val="Normal"/>
    <w:link w:val="ListParagraphChar"/>
    <w:uiPriority w:val="34"/>
    <w:qFormat/>
    <w:rsid w:val="00E779A1"/>
    <w:pPr>
      <w:ind w:left="720"/>
      <w:contextualSpacing/>
    </w:pPr>
  </w:style>
  <w:style w:type="character" w:styleId="IntenseEmphasis">
    <w:name w:val="Intense Emphasis"/>
    <w:basedOn w:val="DefaultParagraphFont"/>
    <w:uiPriority w:val="21"/>
    <w:qFormat/>
    <w:rsid w:val="00E779A1"/>
    <w:rPr>
      <w:i/>
      <w:iCs/>
      <w:color w:val="0F4761" w:themeColor="accent1" w:themeShade="BF"/>
    </w:rPr>
  </w:style>
  <w:style w:type="paragraph" w:styleId="IntenseQuote">
    <w:name w:val="Intense Quote"/>
    <w:basedOn w:val="Normal"/>
    <w:next w:val="Normal"/>
    <w:link w:val="IntenseQuoteChar"/>
    <w:uiPriority w:val="30"/>
    <w:qFormat/>
    <w:rsid w:val="00E77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9A1"/>
    <w:rPr>
      <w:i/>
      <w:iCs/>
      <w:color w:val="0F4761" w:themeColor="accent1" w:themeShade="BF"/>
    </w:rPr>
  </w:style>
  <w:style w:type="character" w:styleId="IntenseReference">
    <w:name w:val="Intense Reference"/>
    <w:basedOn w:val="DefaultParagraphFont"/>
    <w:uiPriority w:val="32"/>
    <w:qFormat/>
    <w:rsid w:val="00E779A1"/>
    <w:rPr>
      <w:b/>
      <w:bCs/>
      <w:smallCaps/>
      <w:color w:val="0F4761" w:themeColor="accent1" w:themeShade="BF"/>
      <w:spacing w:val="5"/>
    </w:rPr>
  </w:style>
  <w:style w:type="paragraph" w:styleId="NormalWeb">
    <w:name w:val="Normal (Web)"/>
    <w:basedOn w:val="Normal"/>
    <w:uiPriority w:val="99"/>
    <w:unhideWhenUsed/>
    <w:rsid w:val="00E77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E779A1"/>
  </w:style>
  <w:style w:type="character" w:customStyle="1" w:styleId="apple-converted-space">
    <w:name w:val="apple-converted-space"/>
    <w:basedOn w:val="DefaultParagraphFont"/>
    <w:rsid w:val="00E779A1"/>
  </w:style>
  <w:style w:type="character" w:customStyle="1" w:styleId="post-comments">
    <w:name w:val="post-comments"/>
    <w:basedOn w:val="DefaultParagraphFont"/>
    <w:rsid w:val="00E779A1"/>
  </w:style>
  <w:style w:type="character" w:styleId="Hyperlink">
    <w:name w:val="Hyperlink"/>
    <w:basedOn w:val="DefaultParagraphFont"/>
    <w:uiPriority w:val="99"/>
    <w:unhideWhenUsed/>
    <w:rsid w:val="00E779A1"/>
    <w:rPr>
      <w:color w:val="0000FF"/>
      <w:u w:val="single"/>
    </w:rPr>
  </w:style>
  <w:style w:type="character" w:styleId="Emphasis">
    <w:name w:val="Emphasis"/>
    <w:basedOn w:val="DefaultParagraphFont"/>
    <w:uiPriority w:val="20"/>
    <w:qFormat/>
    <w:rsid w:val="00E779A1"/>
    <w:rPr>
      <w:i/>
      <w:iCs/>
    </w:rPr>
  </w:style>
  <w:style w:type="character" w:styleId="Strong">
    <w:name w:val="Strong"/>
    <w:basedOn w:val="DefaultParagraphFont"/>
    <w:uiPriority w:val="22"/>
    <w:qFormat/>
    <w:rsid w:val="00E779A1"/>
    <w:rPr>
      <w:b/>
      <w:bCs/>
    </w:rPr>
  </w:style>
  <w:style w:type="paragraph" w:styleId="FootnoteText">
    <w:name w:val="footnote text"/>
    <w:basedOn w:val="Normal"/>
    <w:link w:val="FootnoteTextChar"/>
    <w:uiPriority w:val="99"/>
    <w:unhideWhenUsed/>
    <w:rsid w:val="00E779A1"/>
    <w:pPr>
      <w:spacing w:after="0" w:line="240" w:lineRule="auto"/>
    </w:pPr>
    <w:rPr>
      <w:sz w:val="20"/>
      <w:szCs w:val="20"/>
    </w:rPr>
  </w:style>
  <w:style w:type="character" w:customStyle="1" w:styleId="FootnoteTextChar">
    <w:name w:val="Footnote Text Char"/>
    <w:basedOn w:val="DefaultParagraphFont"/>
    <w:link w:val="FootnoteText"/>
    <w:uiPriority w:val="99"/>
    <w:rsid w:val="00E779A1"/>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E779A1"/>
    <w:rPr>
      <w:vertAlign w:val="superscript"/>
    </w:rPr>
  </w:style>
  <w:style w:type="paragraph" w:styleId="HTMLPreformatted">
    <w:name w:val="HTML Preformatted"/>
    <w:basedOn w:val="Normal"/>
    <w:link w:val="HTMLPreformattedChar"/>
    <w:uiPriority w:val="99"/>
    <w:unhideWhenUsed/>
    <w:rsid w:val="00E77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79A1"/>
    <w:rPr>
      <w:rFonts w:ascii="Courier New" w:eastAsia="Times New Roman" w:hAnsi="Courier New" w:cs="Courier New"/>
      <w:kern w:val="0"/>
      <w:sz w:val="20"/>
      <w:szCs w:val="20"/>
      <w14:ligatures w14:val="none"/>
    </w:rPr>
  </w:style>
  <w:style w:type="character" w:customStyle="1" w:styleId="ListParagraphChar">
    <w:name w:val="List Paragraph Char"/>
    <w:link w:val="ListParagraph"/>
    <w:uiPriority w:val="34"/>
    <w:locked/>
    <w:rsid w:val="00E779A1"/>
  </w:style>
  <w:style w:type="paragraph" w:styleId="BalloonText">
    <w:name w:val="Balloon Text"/>
    <w:basedOn w:val="Normal"/>
    <w:link w:val="BalloonTextChar"/>
    <w:uiPriority w:val="99"/>
    <w:semiHidden/>
    <w:unhideWhenUsed/>
    <w:rsid w:val="00E779A1"/>
    <w:pPr>
      <w:spacing w:before="120" w:after="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779A1"/>
    <w:rPr>
      <w:rFonts w:ascii="Tahoma" w:eastAsiaTheme="minorEastAsia" w:hAnsi="Tahoma" w:cs="Tahoma"/>
      <w:kern w:val="0"/>
      <w:sz w:val="16"/>
      <w:szCs w:val="16"/>
      <w14:ligatures w14:val="none"/>
    </w:rPr>
  </w:style>
  <w:style w:type="table" w:styleId="TableGrid">
    <w:name w:val="Table Grid"/>
    <w:basedOn w:val="TableNormal"/>
    <w:uiPriority w:val="59"/>
    <w:rsid w:val="00E779A1"/>
    <w:pPr>
      <w:spacing w:after="0" w:line="240" w:lineRule="auto"/>
    </w:pPr>
    <w:rPr>
      <w:rFonts w:asciiTheme="minorHAnsi" w:eastAsiaTheme="minorEastAsia" w:hAnsiTheme="minorHAnsi" w:cstheme="minorBid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79A1"/>
    <w:pPr>
      <w:tabs>
        <w:tab w:val="center" w:pos="4819"/>
        <w:tab w:val="right" w:pos="9638"/>
      </w:tabs>
      <w:spacing w:before="120" w:after="0" w:line="240" w:lineRule="auto"/>
      <w:jc w:val="both"/>
    </w:pPr>
    <w:rPr>
      <w:rFonts w:ascii="Times New Roman" w:eastAsiaTheme="minorEastAsia" w:hAnsi="Times New Roman"/>
      <w:sz w:val="24"/>
    </w:rPr>
  </w:style>
  <w:style w:type="character" w:customStyle="1" w:styleId="HeaderChar">
    <w:name w:val="Header Char"/>
    <w:basedOn w:val="DefaultParagraphFont"/>
    <w:link w:val="Header"/>
    <w:uiPriority w:val="99"/>
    <w:rsid w:val="00E779A1"/>
    <w:rPr>
      <w:rFonts w:eastAsiaTheme="minorEastAsia" w:cstheme="minorBidi"/>
      <w:kern w:val="0"/>
      <w:szCs w:val="22"/>
      <w14:ligatures w14:val="none"/>
    </w:rPr>
  </w:style>
  <w:style w:type="paragraph" w:styleId="Footer">
    <w:name w:val="footer"/>
    <w:basedOn w:val="Normal"/>
    <w:link w:val="FooterChar"/>
    <w:uiPriority w:val="99"/>
    <w:unhideWhenUsed/>
    <w:rsid w:val="00E779A1"/>
    <w:pPr>
      <w:tabs>
        <w:tab w:val="center" w:pos="4819"/>
        <w:tab w:val="right" w:pos="9638"/>
      </w:tabs>
      <w:spacing w:before="120" w:after="0" w:line="240" w:lineRule="auto"/>
      <w:jc w:val="both"/>
    </w:pPr>
    <w:rPr>
      <w:rFonts w:ascii="Times New Roman" w:eastAsiaTheme="minorEastAsia" w:hAnsi="Times New Roman"/>
      <w:sz w:val="24"/>
    </w:rPr>
  </w:style>
  <w:style w:type="character" w:customStyle="1" w:styleId="FooterChar">
    <w:name w:val="Footer Char"/>
    <w:basedOn w:val="DefaultParagraphFont"/>
    <w:link w:val="Footer"/>
    <w:uiPriority w:val="99"/>
    <w:rsid w:val="00E779A1"/>
    <w:rPr>
      <w:rFonts w:eastAsiaTheme="minorEastAsia" w:cstheme="minorBidi"/>
      <w:kern w:val="0"/>
      <w:szCs w:val="22"/>
      <w14:ligatures w14:val="none"/>
    </w:rPr>
  </w:style>
  <w:style w:type="paragraph" w:styleId="TOC1">
    <w:name w:val="toc 1"/>
    <w:basedOn w:val="Normal"/>
    <w:next w:val="Normal"/>
    <w:autoRedefine/>
    <w:uiPriority w:val="39"/>
    <w:unhideWhenUsed/>
    <w:qFormat/>
    <w:rsid w:val="00E779A1"/>
    <w:pPr>
      <w:tabs>
        <w:tab w:val="right" w:leader="dot" w:pos="9628"/>
      </w:tabs>
      <w:spacing w:before="120" w:after="100" w:line="360" w:lineRule="auto"/>
      <w:jc w:val="both"/>
    </w:pPr>
    <w:rPr>
      <w:rFonts w:ascii="Times New Roman" w:eastAsiaTheme="minorEastAsia" w:hAnsi="Times New Roman"/>
      <w:noProof/>
      <w:sz w:val="20"/>
    </w:rPr>
  </w:style>
  <w:style w:type="paragraph" w:styleId="TOC2">
    <w:name w:val="toc 2"/>
    <w:basedOn w:val="Normal"/>
    <w:next w:val="Normal"/>
    <w:autoRedefine/>
    <w:uiPriority w:val="39"/>
    <w:unhideWhenUsed/>
    <w:qFormat/>
    <w:rsid w:val="00E779A1"/>
    <w:pPr>
      <w:tabs>
        <w:tab w:val="right" w:leader="dot" w:pos="9628"/>
      </w:tabs>
      <w:spacing w:before="120" w:after="100" w:line="360" w:lineRule="auto"/>
      <w:ind w:left="220"/>
      <w:jc w:val="both"/>
    </w:pPr>
    <w:rPr>
      <w:rFonts w:ascii="Times New Roman" w:eastAsiaTheme="minorEastAsia" w:hAnsi="Times New Roman"/>
      <w:noProof/>
      <w:sz w:val="20"/>
    </w:rPr>
  </w:style>
  <w:style w:type="paragraph" w:styleId="TOC3">
    <w:name w:val="toc 3"/>
    <w:basedOn w:val="Normal"/>
    <w:next w:val="Normal"/>
    <w:autoRedefine/>
    <w:uiPriority w:val="39"/>
    <w:unhideWhenUsed/>
    <w:qFormat/>
    <w:rsid w:val="00E779A1"/>
    <w:pPr>
      <w:tabs>
        <w:tab w:val="right" w:leader="dot" w:pos="9628"/>
      </w:tabs>
      <w:spacing w:before="120" w:after="100" w:line="360" w:lineRule="auto"/>
      <w:ind w:left="142"/>
      <w:jc w:val="both"/>
    </w:pPr>
    <w:rPr>
      <w:rFonts w:ascii="Times New Roman" w:eastAsiaTheme="minorEastAsia" w:hAnsi="Times New Roman"/>
      <w:noProof/>
      <w:sz w:val="18"/>
      <w:lang w:val="en-GB"/>
    </w:rPr>
  </w:style>
  <w:style w:type="paragraph" w:customStyle="1" w:styleId="Default">
    <w:name w:val="Default"/>
    <w:rsid w:val="00E779A1"/>
    <w:pPr>
      <w:autoSpaceDE w:val="0"/>
      <w:autoSpaceDN w:val="0"/>
      <w:adjustRightInd w:val="0"/>
      <w:spacing w:after="0" w:line="240" w:lineRule="auto"/>
    </w:pPr>
    <w:rPr>
      <w:rFonts w:eastAsiaTheme="minorEastAsia"/>
      <w:color w:val="000000"/>
      <w:kern w:val="0"/>
      <w14:ligatures w14:val="none"/>
    </w:rPr>
  </w:style>
  <w:style w:type="paragraph" w:styleId="BodyText">
    <w:name w:val="Body Text"/>
    <w:basedOn w:val="Normal"/>
    <w:link w:val="BodyTextChar"/>
    <w:semiHidden/>
    <w:rsid w:val="00E779A1"/>
    <w:pPr>
      <w:spacing w:before="120" w:after="0" w:line="240" w:lineRule="auto"/>
      <w:jc w:val="both"/>
    </w:pPr>
    <w:rPr>
      <w:rFonts w:ascii="Times New Roman" w:eastAsia="Times New Roman" w:hAnsi="Times New Roman" w:cs="Times New Roman"/>
      <w:sz w:val="21"/>
      <w:szCs w:val="24"/>
    </w:rPr>
  </w:style>
  <w:style w:type="character" w:customStyle="1" w:styleId="BodyTextChar">
    <w:name w:val="Body Text Char"/>
    <w:basedOn w:val="DefaultParagraphFont"/>
    <w:link w:val="BodyText"/>
    <w:semiHidden/>
    <w:rsid w:val="00E779A1"/>
    <w:rPr>
      <w:rFonts w:eastAsia="Times New Roman"/>
      <w:kern w:val="0"/>
      <w:sz w:val="21"/>
      <w14:ligatures w14:val="none"/>
    </w:rPr>
  </w:style>
  <w:style w:type="paragraph" w:customStyle="1" w:styleId="LTIntroduction">
    <w:name w:val="LT Introduction"/>
    <w:basedOn w:val="Normal"/>
    <w:rsid w:val="00E779A1"/>
    <w:pPr>
      <w:spacing w:before="120" w:after="0" w:line="240" w:lineRule="auto"/>
      <w:jc w:val="both"/>
    </w:pPr>
    <w:rPr>
      <w:rFonts w:ascii="Arial" w:eastAsia="Times New Roman" w:hAnsi="Arial" w:cs="Times New Roman"/>
      <w:b/>
      <w:sz w:val="21"/>
      <w:szCs w:val="24"/>
    </w:rPr>
  </w:style>
  <w:style w:type="character" w:customStyle="1" w:styleId="BodyText2Char">
    <w:name w:val="Body Text 2 Char"/>
    <w:basedOn w:val="DefaultParagraphFont"/>
    <w:link w:val="BodyText2"/>
    <w:semiHidden/>
    <w:rsid w:val="00E779A1"/>
    <w:rPr>
      <w:rFonts w:ascii="Arial" w:eastAsia="Times New Roman" w:hAnsi="Arial" w:cs="Arial"/>
      <w:szCs w:val="20"/>
    </w:rPr>
  </w:style>
  <w:style w:type="paragraph" w:styleId="BodyText2">
    <w:name w:val="Body Text 2"/>
    <w:basedOn w:val="Normal"/>
    <w:link w:val="BodyText2Char"/>
    <w:semiHidden/>
    <w:rsid w:val="00E779A1"/>
    <w:pPr>
      <w:spacing w:before="120" w:after="0" w:line="240" w:lineRule="auto"/>
      <w:jc w:val="both"/>
    </w:pPr>
    <w:rPr>
      <w:rFonts w:ascii="Arial" w:eastAsia="Times New Roman" w:hAnsi="Arial" w:cs="Arial"/>
      <w:kern w:val="2"/>
      <w:sz w:val="24"/>
      <w:szCs w:val="20"/>
      <w14:ligatures w14:val="standardContextual"/>
    </w:rPr>
  </w:style>
  <w:style w:type="character" w:customStyle="1" w:styleId="BodyText2Char1">
    <w:name w:val="Body Text 2 Char1"/>
    <w:basedOn w:val="DefaultParagraphFont"/>
    <w:uiPriority w:val="99"/>
    <w:semiHidden/>
    <w:rsid w:val="00E779A1"/>
    <w:rPr>
      <w:rFonts w:asciiTheme="minorHAnsi" w:hAnsiTheme="minorHAnsi" w:cstheme="minorBidi"/>
      <w:kern w:val="0"/>
      <w:sz w:val="22"/>
      <w:szCs w:val="22"/>
      <w14:ligatures w14:val="none"/>
    </w:rPr>
  </w:style>
  <w:style w:type="paragraph" w:customStyle="1" w:styleId="Normal1">
    <w:name w:val="Normal1"/>
    <w:rsid w:val="00E779A1"/>
    <w:pPr>
      <w:spacing w:after="200" w:line="276" w:lineRule="auto"/>
    </w:pPr>
    <w:rPr>
      <w:rFonts w:ascii="Calibri" w:eastAsia="Calibri" w:hAnsi="Calibri" w:cs="Calibri"/>
      <w:color w:val="000000"/>
      <w:kern w:val="0"/>
      <w:sz w:val="22"/>
      <w:szCs w:val="20"/>
      <w14:ligatures w14:val="none"/>
    </w:rPr>
  </w:style>
  <w:style w:type="paragraph" w:customStyle="1" w:styleId="Pa8">
    <w:name w:val="Pa8"/>
    <w:basedOn w:val="Normal"/>
    <w:next w:val="Normal"/>
    <w:uiPriority w:val="99"/>
    <w:rsid w:val="00E779A1"/>
    <w:pPr>
      <w:autoSpaceDE w:val="0"/>
      <w:autoSpaceDN w:val="0"/>
      <w:adjustRightInd w:val="0"/>
      <w:spacing w:before="120" w:after="0" w:line="141" w:lineRule="atLeast"/>
      <w:jc w:val="both"/>
    </w:pPr>
    <w:rPr>
      <w:rFonts w:ascii="Ch ForeignerLight" w:eastAsiaTheme="minorEastAsia" w:hAnsi="Ch ForeignerLight"/>
      <w:sz w:val="24"/>
      <w:szCs w:val="24"/>
    </w:rPr>
  </w:style>
  <w:style w:type="character" w:customStyle="1" w:styleId="hps">
    <w:name w:val="hps"/>
    <w:rsid w:val="00E779A1"/>
  </w:style>
  <w:style w:type="paragraph" w:customStyle="1" w:styleId="Normal2">
    <w:name w:val="Normal2"/>
    <w:rsid w:val="00E779A1"/>
    <w:pPr>
      <w:spacing w:after="0" w:line="276" w:lineRule="auto"/>
    </w:pPr>
    <w:rPr>
      <w:rFonts w:ascii="Arial" w:eastAsia="Arial" w:hAnsi="Arial" w:cs="Arial"/>
      <w:color w:val="000000"/>
      <w:kern w:val="0"/>
      <w:sz w:val="22"/>
      <w:szCs w:val="20"/>
      <w14:ligatures w14:val="none"/>
    </w:rPr>
  </w:style>
  <w:style w:type="paragraph" w:styleId="NoSpacing">
    <w:name w:val="No Spacing"/>
    <w:link w:val="NoSpacingChar"/>
    <w:uiPriority w:val="1"/>
    <w:qFormat/>
    <w:rsid w:val="00E779A1"/>
    <w:pPr>
      <w:spacing w:before="60" w:after="60" w:line="240" w:lineRule="auto"/>
      <w:jc w:val="both"/>
    </w:pPr>
    <w:rPr>
      <w:rFonts w:eastAsiaTheme="minorEastAsia" w:cstheme="minorBidi"/>
      <w:kern w:val="0"/>
      <w:sz w:val="22"/>
      <w:szCs w:val="22"/>
      <w14:ligatures w14:val="none"/>
    </w:rPr>
  </w:style>
  <w:style w:type="character" w:customStyle="1" w:styleId="NoSpacingChar">
    <w:name w:val="No Spacing Char"/>
    <w:basedOn w:val="DefaultParagraphFont"/>
    <w:link w:val="NoSpacing"/>
    <w:uiPriority w:val="1"/>
    <w:rsid w:val="00E779A1"/>
    <w:rPr>
      <w:rFonts w:eastAsiaTheme="minorEastAsia" w:cstheme="minorBidi"/>
      <w:kern w:val="0"/>
      <w:sz w:val="22"/>
      <w:szCs w:val="22"/>
      <w14:ligatures w14:val="none"/>
    </w:rPr>
  </w:style>
  <w:style w:type="character" w:styleId="CommentReference">
    <w:name w:val="annotation reference"/>
    <w:basedOn w:val="DefaultParagraphFont"/>
    <w:uiPriority w:val="99"/>
    <w:semiHidden/>
    <w:unhideWhenUsed/>
    <w:rsid w:val="00E779A1"/>
    <w:rPr>
      <w:sz w:val="16"/>
      <w:szCs w:val="16"/>
    </w:rPr>
  </w:style>
  <w:style w:type="character" w:customStyle="1" w:styleId="CommentTextChar">
    <w:name w:val="Comment Text Char"/>
    <w:basedOn w:val="DefaultParagraphFont"/>
    <w:link w:val="CommentText"/>
    <w:uiPriority w:val="99"/>
    <w:semiHidden/>
    <w:rsid w:val="00E779A1"/>
    <w:rPr>
      <w:rFonts w:eastAsiaTheme="minorEastAsia"/>
      <w:sz w:val="20"/>
      <w:szCs w:val="20"/>
    </w:rPr>
  </w:style>
  <w:style w:type="paragraph" w:styleId="CommentText">
    <w:name w:val="annotation text"/>
    <w:basedOn w:val="Normal"/>
    <w:link w:val="CommentTextChar"/>
    <w:uiPriority w:val="99"/>
    <w:semiHidden/>
    <w:unhideWhenUsed/>
    <w:rsid w:val="00E779A1"/>
    <w:pPr>
      <w:spacing w:before="120" w:after="120" w:line="240" w:lineRule="auto"/>
      <w:jc w:val="both"/>
    </w:pPr>
    <w:rPr>
      <w:rFonts w:ascii="Times New Roman" w:eastAsiaTheme="minorEastAsia" w:hAnsi="Times New Roman" w:cs="Times New Roman"/>
      <w:kern w:val="2"/>
      <w:sz w:val="20"/>
      <w:szCs w:val="20"/>
      <w14:ligatures w14:val="standardContextual"/>
    </w:rPr>
  </w:style>
  <w:style w:type="character" w:customStyle="1" w:styleId="CommentTextChar1">
    <w:name w:val="Comment Text Char1"/>
    <w:basedOn w:val="DefaultParagraphFont"/>
    <w:uiPriority w:val="99"/>
    <w:semiHidden/>
    <w:rsid w:val="00E779A1"/>
    <w:rPr>
      <w:rFonts w:asciiTheme="minorHAnsi" w:hAnsiTheme="minorHAnsi" w:cstheme="minorBidi"/>
      <w:kern w:val="0"/>
      <w:sz w:val="20"/>
      <w:szCs w:val="20"/>
      <w14:ligatures w14:val="none"/>
    </w:rPr>
  </w:style>
  <w:style w:type="character" w:customStyle="1" w:styleId="CommentSubjectChar">
    <w:name w:val="Comment Subject Char"/>
    <w:basedOn w:val="CommentTextChar"/>
    <w:link w:val="CommentSubject"/>
    <w:uiPriority w:val="99"/>
    <w:semiHidden/>
    <w:rsid w:val="00E779A1"/>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E779A1"/>
    <w:rPr>
      <w:b/>
      <w:bCs/>
    </w:rPr>
  </w:style>
  <w:style w:type="character" w:customStyle="1" w:styleId="CommentSubjectChar1">
    <w:name w:val="Comment Subject Char1"/>
    <w:basedOn w:val="CommentTextChar1"/>
    <w:uiPriority w:val="99"/>
    <w:semiHidden/>
    <w:rsid w:val="00E779A1"/>
    <w:rPr>
      <w:rFonts w:asciiTheme="minorHAnsi" w:hAnsiTheme="minorHAnsi" w:cstheme="minorBidi"/>
      <w:b/>
      <w:bCs/>
      <w:kern w:val="0"/>
      <w:sz w:val="20"/>
      <w:szCs w:val="20"/>
      <w14:ligatures w14:val="none"/>
    </w:rPr>
  </w:style>
  <w:style w:type="table" w:customStyle="1" w:styleId="GridTable1Light1">
    <w:name w:val="Grid Table 1 Light1"/>
    <w:basedOn w:val="TableNormal"/>
    <w:uiPriority w:val="46"/>
    <w:rsid w:val="00E779A1"/>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779A1"/>
    <w:pPr>
      <w:spacing w:before="160" w:line="240" w:lineRule="auto"/>
      <w:jc w:val="center"/>
    </w:pPr>
    <w:rPr>
      <w:rFonts w:ascii="Times New Roman" w:hAnsi="Times New Roman"/>
      <w:b/>
      <w:iCs/>
      <w:szCs w:val="18"/>
    </w:rPr>
  </w:style>
  <w:style w:type="paragraph" w:customStyle="1" w:styleId="Source">
    <w:name w:val="Source"/>
    <w:basedOn w:val="Normal"/>
    <w:link w:val="SourceChar"/>
    <w:qFormat/>
    <w:rsid w:val="00E779A1"/>
    <w:pPr>
      <w:spacing w:before="120" w:after="120" w:line="360" w:lineRule="auto"/>
      <w:jc w:val="both"/>
    </w:pPr>
    <w:rPr>
      <w:rFonts w:ascii="Times New Roman" w:eastAsiaTheme="minorEastAsia" w:hAnsi="Times New Roman"/>
      <w:i/>
      <w:sz w:val="20"/>
      <w:lang w:val="mn-MN"/>
    </w:rPr>
  </w:style>
  <w:style w:type="character" w:customStyle="1" w:styleId="SourceChar">
    <w:name w:val="Source Char"/>
    <w:basedOn w:val="DefaultParagraphFont"/>
    <w:link w:val="Source"/>
    <w:rsid w:val="00E779A1"/>
    <w:rPr>
      <w:rFonts w:eastAsiaTheme="minorEastAsia" w:cstheme="minorBidi"/>
      <w:i/>
      <w:kern w:val="0"/>
      <w:sz w:val="20"/>
      <w:szCs w:val="22"/>
      <w:lang w:val="mn-MN"/>
      <w14:ligatures w14:val="none"/>
    </w:rPr>
  </w:style>
  <w:style w:type="paragraph" w:styleId="TableofFigures">
    <w:name w:val="table of figures"/>
    <w:basedOn w:val="Normal"/>
    <w:next w:val="Normal"/>
    <w:uiPriority w:val="99"/>
    <w:unhideWhenUsed/>
    <w:rsid w:val="00E779A1"/>
    <w:pPr>
      <w:spacing w:before="120" w:after="0" w:line="360" w:lineRule="auto"/>
      <w:jc w:val="both"/>
    </w:pPr>
    <w:rPr>
      <w:rFonts w:ascii="Times New Roman" w:eastAsiaTheme="minorEastAsia" w:hAnsi="Times New Roman"/>
      <w:sz w:val="24"/>
    </w:rPr>
  </w:style>
  <w:style w:type="paragraph" w:styleId="Bibliography">
    <w:name w:val="Bibliography"/>
    <w:basedOn w:val="Normal"/>
    <w:next w:val="Normal"/>
    <w:uiPriority w:val="37"/>
    <w:unhideWhenUsed/>
    <w:rsid w:val="00E779A1"/>
    <w:pPr>
      <w:spacing w:before="120" w:after="120" w:line="360" w:lineRule="auto"/>
      <w:jc w:val="both"/>
    </w:pPr>
    <w:rPr>
      <w:rFonts w:ascii="Times New Roman" w:eastAsiaTheme="minorEastAsia" w:hAnsi="Times New Roman"/>
      <w:sz w:val="24"/>
    </w:rPr>
  </w:style>
  <w:style w:type="numbering" w:customStyle="1" w:styleId="WWOutlineListStyle3">
    <w:name w:val="WW_OutlineListStyle_3"/>
    <w:basedOn w:val="NoList"/>
    <w:rsid w:val="00E779A1"/>
    <w:pPr>
      <w:numPr>
        <w:numId w:val="9"/>
      </w:numPr>
    </w:pPr>
  </w:style>
  <w:style w:type="character" w:customStyle="1" w:styleId="A2">
    <w:name w:val="A2"/>
    <w:uiPriority w:val="99"/>
    <w:rsid w:val="00E779A1"/>
    <w:rPr>
      <w:i/>
      <w:iCs/>
      <w:color w:val="000000"/>
      <w:sz w:val="20"/>
      <w:szCs w:val="20"/>
    </w:rPr>
  </w:style>
  <w:style w:type="character" w:customStyle="1" w:styleId="A0">
    <w:name w:val="A0"/>
    <w:uiPriority w:val="99"/>
    <w:rsid w:val="00E779A1"/>
    <w:rPr>
      <w:color w:val="000000"/>
      <w:sz w:val="22"/>
      <w:szCs w:val="22"/>
    </w:rPr>
  </w:style>
  <w:style w:type="character" w:customStyle="1" w:styleId="A6">
    <w:name w:val="A6"/>
    <w:uiPriority w:val="99"/>
    <w:rsid w:val="00E779A1"/>
    <w:rPr>
      <w:color w:val="000000"/>
      <w:sz w:val="14"/>
      <w:szCs w:val="14"/>
    </w:rPr>
  </w:style>
  <w:style w:type="paragraph" w:customStyle="1" w:styleId="Style1">
    <w:name w:val="Style1"/>
    <w:basedOn w:val="BodyText"/>
    <w:autoRedefine/>
    <w:rsid w:val="00E779A1"/>
    <w:pPr>
      <w:shd w:val="clear" w:color="auto" w:fill="C0C0C0"/>
      <w:spacing w:before="0"/>
      <w:jc w:val="center"/>
    </w:pPr>
    <w:rPr>
      <w:rFonts w:ascii="Times New Roman Mon" w:hAnsi="Times New Roman Mon"/>
      <w:i/>
      <w:sz w:val="20"/>
      <w:szCs w:val="20"/>
    </w:rPr>
  </w:style>
  <w:style w:type="paragraph" w:customStyle="1" w:styleId="Els-Affiliation">
    <w:name w:val="Els-Affiliation"/>
    <w:next w:val="Normal"/>
    <w:rsid w:val="00E779A1"/>
    <w:pPr>
      <w:suppressAutoHyphens/>
      <w:spacing w:after="0" w:line="200" w:lineRule="exact"/>
      <w:jc w:val="center"/>
    </w:pPr>
    <w:rPr>
      <w:rFonts w:eastAsia="Times New Roman"/>
      <w:i/>
      <w:noProof/>
      <w:kern w:val="0"/>
      <w:sz w:val="16"/>
      <w:szCs w:val="20"/>
      <w14:ligatures w14:val="none"/>
    </w:rPr>
  </w:style>
  <w:style w:type="table" w:styleId="LightGrid-Accent5">
    <w:name w:val="Light Grid Accent 5"/>
    <w:basedOn w:val="TableNormal"/>
    <w:uiPriority w:val="62"/>
    <w:rsid w:val="00E779A1"/>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character" w:customStyle="1" w:styleId="correction">
    <w:name w:val="correction"/>
    <w:basedOn w:val="DefaultParagraphFont"/>
    <w:rsid w:val="00E779A1"/>
  </w:style>
  <w:style w:type="character" w:styleId="HTMLCite">
    <w:name w:val="HTML Cite"/>
    <w:basedOn w:val="DefaultParagraphFont"/>
    <w:uiPriority w:val="99"/>
    <w:semiHidden/>
    <w:unhideWhenUsed/>
    <w:rsid w:val="00E779A1"/>
    <w:rPr>
      <w:i/>
      <w:iCs/>
    </w:rPr>
  </w:style>
  <w:style w:type="paragraph" w:customStyle="1" w:styleId="Pa4">
    <w:name w:val="Pa4"/>
    <w:basedOn w:val="Normal"/>
    <w:next w:val="Normal"/>
    <w:uiPriority w:val="99"/>
    <w:rsid w:val="00E779A1"/>
    <w:pPr>
      <w:autoSpaceDE w:val="0"/>
      <w:autoSpaceDN w:val="0"/>
      <w:adjustRightInd w:val="0"/>
      <w:spacing w:after="0" w:line="241" w:lineRule="atLeast"/>
    </w:pPr>
    <w:rPr>
      <w:rFonts w:ascii="MAK Times New Roman" w:eastAsiaTheme="minorEastAsia" w:hAnsi="MAK Times New Roman"/>
      <w:sz w:val="24"/>
      <w:szCs w:val="24"/>
    </w:rPr>
  </w:style>
  <w:style w:type="paragraph" w:customStyle="1" w:styleId="Pa7">
    <w:name w:val="Pa7"/>
    <w:basedOn w:val="Normal"/>
    <w:next w:val="Normal"/>
    <w:uiPriority w:val="99"/>
    <w:rsid w:val="00E779A1"/>
    <w:pPr>
      <w:autoSpaceDE w:val="0"/>
      <w:autoSpaceDN w:val="0"/>
      <w:adjustRightInd w:val="0"/>
      <w:spacing w:after="0" w:line="241" w:lineRule="atLeast"/>
    </w:pPr>
    <w:rPr>
      <w:rFonts w:ascii="MAK Times New Roman" w:eastAsiaTheme="minorEastAsia" w:hAnsi="MAK Times New Roman"/>
      <w:sz w:val="24"/>
      <w:szCs w:val="24"/>
    </w:rPr>
  </w:style>
  <w:style w:type="character" w:customStyle="1" w:styleId="A1">
    <w:name w:val="A1"/>
    <w:uiPriority w:val="99"/>
    <w:rsid w:val="00E779A1"/>
    <w:rPr>
      <w:rFonts w:cs="MAK Times New Roman"/>
      <w:color w:val="000000"/>
      <w:sz w:val="22"/>
      <w:szCs w:val="22"/>
    </w:rPr>
  </w:style>
  <w:style w:type="paragraph" w:customStyle="1" w:styleId="Pa5">
    <w:name w:val="Pa5"/>
    <w:basedOn w:val="Normal"/>
    <w:next w:val="Normal"/>
    <w:uiPriority w:val="99"/>
    <w:rsid w:val="00E779A1"/>
    <w:pPr>
      <w:autoSpaceDE w:val="0"/>
      <w:autoSpaceDN w:val="0"/>
      <w:adjustRightInd w:val="0"/>
      <w:spacing w:after="0" w:line="241" w:lineRule="atLeast"/>
    </w:pPr>
    <w:rPr>
      <w:rFonts w:ascii="MAK Times New Roman" w:eastAsiaTheme="minorEastAsia" w:hAnsi="MAK Times New Roman"/>
      <w:sz w:val="24"/>
      <w:szCs w:val="24"/>
    </w:rPr>
  </w:style>
  <w:style w:type="paragraph" w:customStyle="1" w:styleId="Pa6">
    <w:name w:val="Pa6"/>
    <w:basedOn w:val="Default"/>
    <w:next w:val="Default"/>
    <w:uiPriority w:val="99"/>
    <w:rsid w:val="00E779A1"/>
    <w:pPr>
      <w:spacing w:line="241" w:lineRule="atLeast"/>
    </w:pPr>
    <w:rPr>
      <w:rFonts w:ascii="MAK Times New Roman" w:hAnsi="MAK Times New Roman" w:cstheme="minorBidi"/>
      <w:color w:val="auto"/>
    </w:rPr>
  </w:style>
  <w:style w:type="paragraph" w:customStyle="1" w:styleId="Pa9">
    <w:name w:val="Pa9"/>
    <w:basedOn w:val="Default"/>
    <w:next w:val="Default"/>
    <w:uiPriority w:val="99"/>
    <w:rsid w:val="00E779A1"/>
    <w:pPr>
      <w:spacing w:line="241" w:lineRule="atLeast"/>
    </w:pPr>
    <w:rPr>
      <w:rFonts w:ascii="MAK Times New Roman" w:hAnsi="MAK Times New Roman" w:cstheme="minorBidi"/>
      <w:color w:val="auto"/>
    </w:rPr>
  </w:style>
  <w:style w:type="paragraph" w:customStyle="1" w:styleId="Pa10">
    <w:name w:val="Pa10"/>
    <w:basedOn w:val="Default"/>
    <w:next w:val="Default"/>
    <w:uiPriority w:val="99"/>
    <w:rsid w:val="00E779A1"/>
    <w:pPr>
      <w:spacing w:line="241" w:lineRule="atLeast"/>
    </w:pPr>
    <w:rPr>
      <w:rFonts w:ascii="MAK Times New Roman" w:hAnsi="MAK Times New Roman" w:cstheme="minorBidi"/>
      <w:color w:val="auto"/>
    </w:rPr>
  </w:style>
  <w:style w:type="paragraph" w:customStyle="1" w:styleId="Pa11">
    <w:name w:val="Pa11"/>
    <w:basedOn w:val="Default"/>
    <w:next w:val="Default"/>
    <w:uiPriority w:val="99"/>
    <w:rsid w:val="00E779A1"/>
    <w:pPr>
      <w:spacing w:line="241" w:lineRule="atLeast"/>
    </w:pPr>
    <w:rPr>
      <w:rFonts w:ascii="MAK Times New Roman" w:hAnsi="MAK Times New Roman" w:cstheme="minorBidi"/>
      <w:color w:val="auto"/>
    </w:rPr>
  </w:style>
  <w:style w:type="paragraph" w:customStyle="1" w:styleId="Pa13">
    <w:name w:val="Pa13"/>
    <w:basedOn w:val="Default"/>
    <w:next w:val="Default"/>
    <w:uiPriority w:val="99"/>
    <w:rsid w:val="00E779A1"/>
    <w:pPr>
      <w:spacing w:line="241" w:lineRule="atLeast"/>
    </w:pPr>
    <w:rPr>
      <w:rFonts w:ascii="MAK Times New Roman" w:hAnsi="MAK Times New Roman" w:cstheme="minorBidi"/>
      <w:color w:val="auto"/>
    </w:rPr>
  </w:style>
  <w:style w:type="paragraph" w:customStyle="1" w:styleId="Pa14">
    <w:name w:val="Pa14"/>
    <w:basedOn w:val="Default"/>
    <w:next w:val="Default"/>
    <w:uiPriority w:val="99"/>
    <w:rsid w:val="00E779A1"/>
    <w:pPr>
      <w:spacing w:line="241" w:lineRule="atLeast"/>
    </w:pPr>
    <w:rPr>
      <w:rFonts w:ascii="MAK Times New Roman" w:hAnsi="MAK Times New Roman" w:cstheme="minorBidi"/>
      <w:color w:val="auto"/>
    </w:rPr>
  </w:style>
  <w:style w:type="table" w:styleId="MediumGrid1-Accent2">
    <w:name w:val="Medium Grid 1 Accent 2"/>
    <w:basedOn w:val="TableNormal"/>
    <w:uiPriority w:val="67"/>
    <w:rsid w:val="00E779A1"/>
    <w:pPr>
      <w:spacing w:after="0" w:line="240"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mst.m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C\Desktop\&#1057;&#1091;&#1076;&#1072;&#1083;&#1075;&#1072;&#1072;&#1085;&#1099;%20&#1073;&#1086;&#1083;&#1086;&#1074;&#1089;&#1088;&#1091;&#1091;&#1083;&#1072;&#1083;&#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Sheet1!$C$10</c:f>
              <c:strCache>
                <c:ptCount val="1"/>
                <c:pt idx="0">
                  <c:v>Үгүй</c:v>
                </c:pt>
              </c:strCache>
            </c:strRef>
          </c:tx>
          <c:invertIfNegative val="0"/>
          <c:cat>
            <c:strRef>
              <c:f>Sheet1!$D$9:$H$9</c:f>
              <c:strCache>
                <c:ptCount val="5"/>
                <c:pt idx="0">
                  <c:v>Төрийн</c:v>
                </c:pt>
                <c:pt idx="1">
                  <c:v>Хувийн</c:v>
                </c:pt>
                <c:pt idx="2">
                  <c:v>Орон нутгийн</c:v>
                </c:pt>
                <c:pt idx="3">
                  <c:v>Бичил</c:v>
                </c:pt>
                <c:pt idx="4">
                  <c:v>Нийт</c:v>
                </c:pt>
              </c:strCache>
            </c:strRef>
          </c:cat>
          <c:val>
            <c:numRef>
              <c:f>Sheet1!$D$10:$H$10</c:f>
              <c:numCache>
                <c:formatCode>_(* #,##0.0_);_(* \(#,##0.0\);_(* "-"??_);_(@_)</c:formatCode>
                <c:ptCount val="5"/>
                <c:pt idx="0">
                  <c:v>66.7</c:v>
                </c:pt>
                <c:pt idx="1">
                  <c:v>0</c:v>
                </c:pt>
                <c:pt idx="2">
                  <c:v>80</c:v>
                </c:pt>
                <c:pt idx="3">
                  <c:v>100</c:v>
                </c:pt>
                <c:pt idx="4">
                  <c:v>63.2</c:v>
                </c:pt>
              </c:numCache>
            </c:numRef>
          </c:val>
          <c:extLst>
            <c:ext xmlns:c16="http://schemas.microsoft.com/office/drawing/2014/chart" uri="{C3380CC4-5D6E-409C-BE32-E72D297353CC}">
              <c16:uniqueId val="{00000000-5264-BC47-96FC-C8905E3C49CE}"/>
            </c:ext>
          </c:extLst>
        </c:ser>
        <c:ser>
          <c:idx val="1"/>
          <c:order val="1"/>
          <c:tx>
            <c:strRef>
              <c:f>Sheet1!$C$11</c:f>
              <c:strCache>
                <c:ptCount val="1"/>
                <c:pt idx="0">
                  <c:v>Тийм</c:v>
                </c:pt>
              </c:strCache>
            </c:strRef>
          </c:tx>
          <c:invertIfNegative val="0"/>
          <c:cat>
            <c:strRef>
              <c:f>Sheet1!$D$9:$H$9</c:f>
              <c:strCache>
                <c:ptCount val="5"/>
                <c:pt idx="0">
                  <c:v>Төрийн</c:v>
                </c:pt>
                <c:pt idx="1">
                  <c:v>Хувийн</c:v>
                </c:pt>
                <c:pt idx="2">
                  <c:v>Орон нутгийн</c:v>
                </c:pt>
                <c:pt idx="3">
                  <c:v>Бичил</c:v>
                </c:pt>
                <c:pt idx="4">
                  <c:v>Нийт</c:v>
                </c:pt>
              </c:strCache>
            </c:strRef>
          </c:cat>
          <c:val>
            <c:numRef>
              <c:f>Sheet1!$D$11:$H$11</c:f>
              <c:numCache>
                <c:formatCode>_(* #,##0.0_);_(* \(#,##0.0\);_(* "-"??_);_(@_)</c:formatCode>
                <c:ptCount val="5"/>
                <c:pt idx="0">
                  <c:v>33.299999999999997</c:v>
                </c:pt>
                <c:pt idx="1">
                  <c:v>100</c:v>
                </c:pt>
                <c:pt idx="2">
                  <c:v>20</c:v>
                </c:pt>
                <c:pt idx="3">
                  <c:v>0</c:v>
                </c:pt>
                <c:pt idx="4">
                  <c:v>36.799999999999997</c:v>
                </c:pt>
              </c:numCache>
            </c:numRef>
          </c:val>
          <c:extLst>
            <c:ext xmlns:c16="http://schemas.microsoft.com/office/drawing/2014/chart" uri="{C3380CC4-5D6E-409C-BE32-E72D297353CC}">
              <c16:uniqueId val="{00000001-5264-BC47-96FC-C8905E3C49CE}"/>
            </c:ext>
          </c:extLst>
        </c:ser>
        <c:dLbls>
          <c:showLegendKey val="0"/>
          <c:showVal val="0"/>
          <c:showCatName val="0"/>
          <c:showSerName val="0"/>
          <c:showPercent val="0"/>
          <c:showBubbleSize val="0"/>
        </c:dLbls>
        <c:gapWidth val="150"/>
        <c:axId val="372811648"/>
        <c:axId val="372813184"/>
      </c:barChart>
      <c:catAx>
        <c:axId val="372811648"/>
        <c:scaling>
          <c:orientation val="minMax"/>
        </c:scaling>
        <c:delete val="0"/>
        <c:axPos val="b"/>
        <c:numFmt formatCode="General" sourceLinked="0"/>
        <c:majorTickMark val="none"/>
        <c:minorTickMark val="none"/>
        <c:tickLblPos val="nextTo"/>
        <c:crossAx val="372813184"/>
        <c:crosses val="autoZero"/>
        <c:auto val="1"/>
        <c:lblAlgn val="ctr"/>
        <c:lblOffset val="100"/>
        <c:noMultiLvlLbl val="0"/>
      </c:catAx>
      <c:valAx>
        <c:axId val="372813184"/>
        <c:scaling>
          <c:orientation val="minMax"/>
        </c:scaling>
        <c:delete val="0"/>
        <c:axPos val="l"/>
        <c:majorGridlines/>
        <c:numFmt formatCode="_(* #,##0.0_);_(* \(#,##0.0\);_(* &quot;-&quot;??_);_(@_)" sourceLinked="1"/>
        <c:majorTickMark val="none"/>
        <c:minorTickMark val="none"/>
        <c:tickLblPos val="nextTo"/>
        <c:crossAx val="372811648"/>
        <c:crosses val="autoZero"/>
        <c:crossBetween val="between"/>
      </c:valAx>
      <c:dTable>
        <c:showHorzBorder val="1"/>
        <c:showVertBorder val="1"/>
        <c:showOutline val="1"/>
        <c:showKeys val="1"/>
      </c:dTable>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Sheet25!$K$16:$L$16</c:f>
              <c:strCache>
                <c:ptCount val="1"/>
                <c:pt idx="0">
                  <c:v>1 Сайн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Sheet25!$M$15:$Q$15</c:f>
              <c:strCache>
                <c:ptCount val="5"/>
                <c:pt idx="0">
                  <c:v>Төрийн өмчит томоохон компаниудын ажиллагсад</c:v>
                </c:pt>
                <c:pt idx="1">
                  <c:v>Хувийн хамтарсан хөрөнгө оруулалттай томоохон компаниудын ажиллагсад</c:v>
                </c:pt>
                <c:pt idx="2">
                  <c:v>Орон нутгийн компаниудын ажиллагсад</c:v>
                </c:pt>
                <c:pt idx="3">
                  <c:v>Бичил уурхайн ажиллагсад</c:v>
                </c:pt>
                <c:pt idx="4">
                  <c:v>Нийт</c:v>
                </c:pt>
              </c:strCache>
            </c:strRef>
          </c:cat>
          <c:val>
            <c:numRef>
              <c:f>Sheet25!$M$16:$Q$16</c:f>
              <c:numCache>
                <c:formatCode>###0</c:formatCode>
                <c:ptCount val="5"/>
                <c:pt idx="0">
                  <c:v>49.152542372881413</c:v>
                </c:pt>
                <c:pt idx="1">
                  <c:v>47.770700636942678</c:v>
                </c:pt>
                <c:pt idx="2">
                  <c:v>42.352941176470488</c:v>
                </c:pt>
                <c:pt idx="3">
                  <c:v>0</c:v>
                </c:pt>
                <c:pt idx="4">
                  <c:v>46.478873239436602</c:v>
                </c:pt>
              </c:numCache>
            </c:numRef>
          </c:val>
          <c:extLst>
            <c:ext xmlns:c16="http://schemas.microsoft.com/office/drawing/2014/chart" uri="{C3380CC4-5D6E-409C-BE32-E72D297353CC}">
              <c16:uniqueId val="{00000000-5C11-2546-AD43-C03F093113D9}"/>
            </c:ext>
          </c:extLst>
        </c:ser>
        <c:ser>
          <c:idx val="1"/>
          <c:order val="1"/>
          <c:tx>
            <c:strRef>
              <c:f>Sheet25!$K$17:$L$17</c:f>
              <c:strCache>
                <c:ptCount val="1"/>
                <c:pt idx="0">
                  <c:v>2 Сайн талдаа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Sheet25!$M$15:$Q$15</c:f>
              <c:strCache>
                <c:ptCount val="5"/>
                <c:pt idx="0">
                  <c:v>Төрийн өмчит томоохон компаниудын ажиллагсад</c:v>
                </c:pt>
                <c:pt idx="1">
                  <c:v>Хувийн хамтарсан хөрөнгө оруулалттай томоохон компаниудын ажиллагсад</c:v>
                </c:pt>
                <c:pt idx="2">
                  <c:v>Орон нутгийн компаниудын ажиллагсад</c:v>
                </c:pt>
                <c:pt idx="3">
                  <c:v>Бичил уурхайн ажиллагсад</c:v>
                </c:pt>
                <c:pt idx="4">
                  <c:v>Нийт</c:v>
                </c:pt>
              </c:strCache>
            </c:strRef>
          </c:cat>
          <c:val>
            <c:numRef>
              <c:f>Sheet25!$M$17:$Q$17</c:f>
              <c:numCache>
                <c:formatCode>###0</c:formatCode>
                <c:ptCount val="5"/>
                <c:pt idx="0">
                  <c:v>33.333333333333329</c:v>
                </c:pt>
                <c:pt idx="1">
                  <c:v>37.579617834394909</c:v>
                </c:pt>
                <c:pt idx="2">
                  <c:v>36.470588235294038</c:v>
                </c:pt>
                <c:pt idx="3">
                  <c:v>42.857142857141987</c:v>
                </c:pt>
                <c:pt idx="4">
                  <c:v>35.68075117370892</c:v>
                </c:pt>
              </c:numCache>
            </c:numRef>
          </c:val>
          <c:extLst>
            <c:ext xmlns:c16="http://schemas.microsoft.com/office/drawing/2014/chart" uri="{C3380CC4-5D6E-409C-BE32-E72D297353CC}">
              <c16:uniqueId val="{00000001-5C11-2546-AD43-C03F093113D9}"/>
            </c:ext>
          </c:extLst>
        </c:ser>
        <c:ser>
          <c:idx val="2"/>
          <c:order val="2"/>
          <c:tx>
            <c:strRef>
              <c:f>Sheet25!$K$18:$L$18</c:f>
              <c:strCache>
                <c:ptCount val="1"/>
                <c:pt idx="0">
                  <c:v>3 Дунд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Sheet25!$M$15:$Q$15</c:f>
              <c:strCache>
                <c:ptCount val="5"/>
                <c:pt idx="0">
                  <c:v>Төрийн өмчит томоохон компаниудын ажиллагсад</c:v>
                </c:pt>
                <c:pt idx="1">
                  <c:v>Хувийн хамтарсан хөрөнгө оруулалттай томоохон компаниудын ажиллагсад</c:v>
                </c:pt>
                <c:pt idx="2">
                  <c:v>Орон нутгийн компаниудын ажиллагсад</c:v>
                </c:pt>
                <c:pt idx="3">
                  <c:v>Бичил уурхайн ажиллагсад</c:v>
                </c:pt>
                <c:pt idx="4">
                  <c:v>Нийт</c:v>
                </c:pt>
              </c:strCache>
            </c:strRef>
          </c:cat>
          <c:val>
            <c:numRef>
              <c:f>Sheet25!$M$18:$Q$18</c:f>
              <c:numCache>
                <c:formatCode>###0</c:formatCode>
                <c:ptCount val="5"/>
                <c:pt idx="0">
                  <c:v>14.12429378531052</c:v>
                </c:pt>
                <c:pt idx="1">
                  <c:v>12.101910828025479</c:v>
                </c:pt>
                <c:pt idx="2">
                  <c:v>10.58823529411765</c:v>
                </c:pt>
                <c:pt idx="3">
                  <c:v>28.571428571428569</c:v>
                </c:pt>
                <c:pt idx="4">
                  <c:v>12.91079812206573</c:v>
                </c:pt>
              </c:numCache>
            </c:numRef>
          </c:val>
          <c:extLst>
            <c:ext xmlns:c16="http://schemas.microsoft.com/office/drawing/2014/chart" uri="{C3380CC4-5D6E-409C-BE32-E72D297353CC}">
              <c16:uniqueId val="{00000002-5C11-2546-AD43-C03F093113D9}"/>
            </c:ext>
          </c:extLst>
        </c:ser>
        <c:ser>
          <c:idx val="3"/>
          <c:order val="3"/>
          <c:tx>
            <c:strRef>
              <c:f>Sheet25!$K$19:$L$19</c:f>
              <c:strCache>
                <c:ptCount val="1"/>
                <c:pt idx="0">
                  <c:v>4 Муу талдаа</c:v>
                </c:pt>
              </c:strCache>
            </c:strRef>
          </c:tx>
          <c:invertIfNegative val="0"/>
          <c:cat>
            <c:strRef>
              <c:f>Sheet25!$M$15:$Q$15</c:f>
              <c:strCache>
                <c:ptCount val="5"/>
                <c:pt idx="0">
                  <c:v>Төрийн өмчит томоохон компаниудын ажиллагсад</c:v>
                </c:pt>
                <c:pt idx="1">
                  <c:v>Хувийн хамтарсан хөрөнгө оруулалттай томоохон компаниудын ажиллагсад</c:v>
                </c:pt>
                <c:pt idx="2">
                  <c:v>Орон нутгийн компаниудын ажиллагсад</c:v>
                </c:pt>
                <c:pt idx="3">
                  <c:v>Бичил уурхайн ажиллагсад</c:v>
                </c:pt>
                <c:pt idx="4">
                  <c:v>Нийт</c:v>
                </c:pt>
              </c:strCache>
            </c:strRef>
          </c:cat>
          <c:val>
            <c:numRef>
              <c:f>Sheet25!$M$19:$Q$19</c:f>
              <c:numCache>
                <c:formatCode>###0</c:formatCode>
                <c:ptCount val="5"/>
                <c:pt idx="0">
                  <c:v>2.8248587570621471</c:v>
                </c:pt>
                <c:pt idx="1">
                  <c:v>2.5477707006369958</c:v>
                </c:pt>
                <c:pt idx="2">
                  <c:v>8.2352941176470704</c:v>
                </c:pt>
                <c:pt idx="3">
                  <c:v>28.571428571428569</c:v>
                </c:pt>
                <c:pt idx="4">
                  <c:v>4.225352112676056</c:v>
                </c:pt>
              </c:numCache>
            </c:numRef>
          </c:val>
          <c:extLst>
            <c:ext xmlns:c16="http://schemas.microsoft.com/office/drawing/2014/chart" uri="{C3380CC4-5D6E-409C-BE32-E72D297353CC}">
              <c16:uniqueId val="{00000003-5C11-2546-AD43-C03F093113D9}"/>
            </c:ext>
          </c:extLst>
        </c:ser>
        <c:ser>
          <c:idx val="4"/>
          <c:order val="4"/>
          <c:tx>
            <c:strRef>
              <c:f>Sheet25!$K$20:$L$20</c:f>
              <c:strCache>
                <c:ptCount val="1"/>
                <c:pt idx="0">
                  <c:v>5 Муу</c:v>
                </c:pt>
              </c:strCache>
            </c:strRef>
          </c:tx>
          <c:invertIfNegative val="0"/>
          <c:cat>
            <c:strRef>
              <c:f>Sheet25!$M$15:$Q$15</c:f>
              <c:strCache>
                <c:ptCount val="5"/>
                <c:pt idx="0">
                  <c:v>Төрийн өмчит томоохон компаниудын ажиллагсад</c:v>
                </c:pt>
                <c:pt idx="1">
                  <c:v>Хувийн хамтарсан хөрөнгө оруулалттай томоохон компаниудын ажиллагсад</c:v>
                </c:pt>
                <c:pt idx="2">
                  <c:v>Орон нутгийн компаниудын ажиллагсад</c:v>
                </c:pt>
                <c:pt idx="3">
                  <c:v>Бичил уурхайн ажиллагсад</c:v>
                </c:pt>
                <c:pt idx="4">
                  <c:v>Нийт</c:v>
                </c:pt>
              </c:strCache>
            </c:strRef>
          </c:cat>
          <c:val>
            <c:numRef>
              <c:f>Sheet25!$M$20:$Q$20</c:f>
              <c:numCache>
                <c:formatCode>###0</c:formatCode>
                <c:ptCount val="5"/>
                <c:pt idx="0">
                  <c:v>0.56497175141243094</c:v>
                </c:pt>
                <c:pt idx="1">
                  <c:v>0</c:v>
                </c:pt>
                <c:pt idx="2">
                  <c:v>2.3529411764705781</c:v>
                </c:pt>
                <c:pt idx="3">
                  <c:v>0</c:v>
                </c:pt>
                <c:pt idx="4">
                  <c:v>0.704225352112683</c:v>
                </c:pt>
              </c:numCache>
            </c:numRef>
          </c:val>
          <c:extLst>
            <c:ext xmlns:c16="http://schemas.microsoft.com/office/drawing/2014/chart" uri="{C3380CC4-5D6E-409C-BE32-E72D297353CC}">
              <c16:uniqueId val="{00000004-5C11-2546-AD43-C03F093113D9}"/>
            </c:ext>
          </c:extLst>
        </c:ser>
        <c:dLbls>
          <c:showLegendKey val="0"/>
          <c:showVal val="0"/>
          <c:showCatName val="0"/>
          <c:showSerName val="0"/>
          <c:showPercent val="0"/>
          <c:showBubbleSize val="0"/>
        </c:dLbls>
        <c:gapWidth val="150"/>
        <c:axId val="121012608"/>
        <c:axId val="121014144"/>
      </c:barChart>
      <c:catAx>
        <c:axId val="121012608"/>
        <c:scaling>
          <c:orientation val="minMax"/>
        </c:scaling>
        <c:delete val="0"/>
        <c:axPos val="b"/>
        <c:numFmt formatCode="General" sourceLinked="0"/>
        <c:majorTickMark val="out"/>
        <c:minorTickMark val="none"/>
        <c:tickLblPos val="nextTo"/>
        <c:crossAx val="121014144"/>
        <c:crosses val="autoZero"/>
        <c:auto val="1"/>
        <c:lblAlgn val="ctr"/>
        <c:lblOffset val="100"/>
        <c:noMultiLvlLbl val="0"/>
      </c:catAx>
      <c:valAx>
        <c:axId val="121014144"/>
        <c:scaling>
          <c:orientation val="minMax"/>
        </c:scaling>
        <c:delete val="0"/>
        <c:axPos val="l"/>
        <c:majorGridlines/>
        <c:numFmt formatCode="###0" sourceLinked="1"/>
        <c:majorTickMark val="out"/>
        <c:minorTickMark val="none"/>
        <c:tickLblPos val="nextTo"/>
        <c:crossAx val="121012608"/>
        <c:crosses val="autoZero"/>
        <c:crossBetween val="between"/>
      </c:valAx>
    </c:plotArea>
    <c:legend>
      <c:legendPos val="r"/>
      <c:overlay val="0"/>
    </c:legend>
    <c:plotVisOnly val="1"/>
    <c:dispBlanksAs val="gap"/>
    <c:showDLblsOverMax val="0"/>
  </c:chart>
  <c:spPr>
    <a:noFill/>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4792</Words>
  <Characters>27317</Characters>
  <Application>Microsoft Office Word</Application>
  <DocSecurity>0</DocSecurity>
  <Lines>227</Lines>
  <Paragraphs>64</Paragraphs>
  <ScaleCrop>false</ScaleCrop>
  <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2025-07-06T09:20:00Z</dcterms:created>
  <dcterms:modified xsi:type="dcterms:W3CDTF">2025-07-06T09:20:00Z</dcterms:modified>
</cp:coreProperties>
</file>