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7F6D5F" w14:textId="77777777" w:rsidR="0011161C" w:rsidRPr="0011161C" w:rsidRDefault="0011161C" w:rsidP="0011161C">
      <w:pPr>
        <w:pStyle w:val="Pa4"/>
        <w:spacing w:line="240" w:lineRule="auto"/>
        <w:jc w:val="right"/>
        <w:rPr>
          <w:rFonts w:ascii="Times New Roman" w:hAnsi="Times New Roman" w:cs="Times New Roman"/>
          <w:color w:val="000000"/>
          <w:lang w:val="mn-MN"/>
        </w:rPr>
      </w:pPr>
      <w:r w:rsidRPr="0011161C">
        <w:rPr>
          <w:rFonts w:ascii="Times New Roman" w:hAnsi="Times New Roman" w:cs="Times New Roman"/>
          <w:color w:val="000000"/>
        </w:rPr>
        <w:t>Т.Бүрэнжаргал</w:t>
      </w:r>
    </w:p>
    <w:p w14:paraId="2E93AC81" w14:textId="77777777" w:rsidR="0011161C" w:rsidRPr="0011161C" w:rsidRDefault="0011161C" w:rsidP="0011161C">
      <w:pPr>
        <w:pStyle w:val="Pa4"/>
        <w:spacing w:line="240" w:lineRule="auto"/>
        <w:jc w:val="right"/>
        <w:rPr>
          <w:rFonts w:ascii="Times New Roman" w:hAnsi="Times New Roman" w:cs="Times New Roman"/>
          <w:b/>
          <w:bCs/>
          <w:color w:val="000000"/>
          <w:lang w:val="mn-MN"/>
        </w:rPr>
      </w:pPr>
      <w:r w:rsidRPr="0011161C">
        <w:rPr>
          <w:rFonts w:ascii="Times New Roman" w:hAnsi="Times New Roman" w:cs="Times New Roman"/>
          <w:color w:val="000000"/>
        </w:rPr>
        <w:t xml:space="preserve"> МУИС-ийн Социологи, Нийгмийн ажлын тэнхмийн </w:t>
      </w:r>
      <w:r w:rsidRPr="0011161C">
        <w:rPr>
          <w:rFonts w:ascii="Times New Roman" w:hAnsi="Times New Roman" w:cs="Times New Roman"/>
          <w:color w:val="000000"/>
          <w:lang w:val="mn-MN"/>
        </w:rPr>
        <w:t>эрхлэгч</w:t>
      </w:r>
      <w:r w:rsidRPr="0011161C">
        <w:rPr>
          <w:rFonts w:ascii="Times New Roman" w:hAnsi="Times New Roman" w:cs="Times New Roman"/>
          <w:color w:val="000000"/>
        </w:rPr>
        <w:t>, доктор, проф</w:t>
      </w:r>
    </w:p>
    <w:p w14:paraId="724DA647" w14:textId="77777777" w:rsidR="0011161C" w:rsidRPr="0011161C" w:rsidRDefault="0011161C" w:rsidP="0011161C">
      <w:pPr>
        <w:autoSpaceDE w:val="0"/>
        <w:autoSpaceDN w:val="0"/>
        <w:adjustRightInd w:val="0"/>
        <w:spacing w:after="0" w:line="240" w:lineRule="auto"/>
        <w:ind w:left="1580" w:hanging="1520"/>
        <w:jc w:val="right"/>
        <w:rPr>
          <w:rFonts w:ascii="Times New Roman" w:hAnsi="Times New Roman" w:cs="Times New Roman"/>
          <w:color w:val="000000"/>
          <w:sz w:val="24"/>
          <w:szCs w:val="24"/>
          <w:lang w:val="mn-MN"/>
        </w:rPr>
      </w:pPr>
      <w:r w:rsidRPr="0011161C">
        <w:rPr>
          <w:rFonts w:ascii="Times New Roman" w:hAnsi="Times New Roman" w:cs="Times New Roman"/>
          <w:color w:val="000000"/>
          <w:sz w:val="24"/>
          <w:szCs w:val="24"/>
        </w:rPr>
        <w:t xml:space="preserve">Ц.Одгэрэл </w:t>
      </w:r>
    </w:p>
    <w:p w14:paraId="27F0F4B2" w14:textId="77777777" w:rsidR="0011161C" w:rsidRPr="0011161C" w:rsidRDefault="0011161C" w:rsidP="0011161C">
      <w:pPr>
        <w:autoSpaceDE w:val="0"/>
        <w:autoSpaceDN w:val="0"/>
        <w:adjustRightInd w:val="0"/>
        <w:spacing w:after="0" w:line="240" w:lineRule="auto"/>
        <w:ind w:left="1580" w:hanging="1520"/>
        <w:jc w:val="right"/>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МУИС-ийн Социологи, Нийгмийн ажлын тэнхмийн докторант </w:t>
      </w:r>
    </w:p>
    <w:p w14:paraId="61E810BA" w14:textId="77777777" w:rsidR="0011161C" w:rsidRPr="0011161C" w:rsidRDefault="0011161C" w:rsidP="0011161C">
      <w:pPr>
        <w:pStyle w:val="Pa4"/>
        <w:spacing w:line="240" w:lineRule="auto"/>
        <w:jc w:val="both"/>
        <w:rPr>
          <w:rFonts w:ascii="Times New Roman" w:hAnsi="Times New Roman" w:cs="Times New Roman"/>
          <w:b/>
          <w:bCs/>
          <w:color w:val="000000"/>
          <w:lang w:val="mn-MN"/>
        </w:rPr>
      </w:pPr>
    </w:p>
    <w:p w14:paraId="1ED69507" w14:textId="77777777" w:rsidR="0011161C" w:rsidRPr="0011161C" w:rsidRDefault="0011161C" w:rsidP="0011161C">
      <w:pPr>
        <w:pStyle w:val="Pa4"/>
        <w:spacing w:line="240" w:lineRule="auto"/>
        <w:jc w:val="center"/>
        <w:rPr>
          <w:rFonts w:ascii="Times New Roman" w:hAnsi="Times New Roman" w:cs="Times New Roman"/>
          <w:b/>
          <w:bCs/>
          <w:caps/>
          <w:color w:val="000000"/>
          <w:lang w:val="mn-MN"/>
        </w:rPr>
      </w:pPr>
      <w:r w:rsidRPr="0011161C">
        <w:rPr>
          <w:rFonts w:ascii="Times New Roman" w:hAnsi="Times New Roman" w:cs="Times New Roman"/>
          <w:b/>
          <w:bCs/>
          <w:caps/>
          <w:color w:val="000000"/>
        </w:rPr>
        <w:t>Бичил уурхайн чиглэлээр үйл ажиллагаа</w:t>
      </w:r>
    </w:p>
    <w:p w14:paraId="291FDEC6" w14:textId="77777777" w:rsidR="0011161C" w:rsidRPr="0011161C" w:rsidRDefault="0011161C" w:rsidP="0011161C">
      <w:pPr>
        <w:pStyle w:val="Pa4"/>
        <w:spacing w:line="240" w:lineRule="auto"/>
        <w:jc w:val="center"/>
        <w:rPr>
          <w:rFonts w:ascii="Times New Roman" w:hAnsi="Times New Roman" w:cs="Times New Roman"/>
          <w:b/>
          <w:bCs/>
          <w:caps/>
          <w:color w:val="000000"/>
        </w:rPr>
      </w:pPr>
      <w:r w:rsidRPr="0011161C">
        <w:rPr>
          <w:rFonts w:ascii="Times New Roman" w:hAnsi="Times New Roman" w:cs="Times New Roman"/>
          <w:b/>
          <w:bCs/>
          <w:caps/>
          <w:color w:val="000000"/>
        </w:rPr>
        <w:t xml:space="preserve"> явуулж </w:t>
      </w:r>
      <w:r w:rsidRPr="0011161C">
        <w:rPr>
          <w:rFonts w:ascii="Times New Roman" w:hAnsi="Times New Roman" w:cs="Times New Roman"/>
          <w:b/>
          <w:bCs/>
          <w:caps/>
          <w:color w:val="000000"/>
          <w:lang w:val="mn-MN"/>
        </w:rPr>
        <w:t xml:space="preserve"> </w:t>
      </w:r>
      <w:r w:rsidRPr="0011161C">
        <w:rPr>
          <w:rFonts w:ascii="Times New Roman" w:hAnsi="Times New Roman" w:cs="Times New Roman"/>
          <w:b/>
          <w:bCs/>
          <w:caps/>
          <w:color w:val="000000"/>
        </w:rPr>
        <w:t xml:space="preserve">буй </w:t>
      </w:r>
      <w:r w:rsidRPr="0011161C">
        <w:rPr>
          <w:rFonts w:ascii="Times New Roman" w:hAnsi="Times New Roman" w:cs="Times New Roman"/>
          <w:b/>
          <w:bCs/>
          <w:caps/>
          <w:color w:val="000000"/>
          <w:lang w:val="mn-MN"/>
        </w:rPr>
        <w:t xml:space="preserve"> </w:t>
      </w:r>
      <w:r w:rsidRPr="0011161C">
        <w:rPr>
          <w:rFonts w:ascii="Times New Roman" w:hAnsi="Times New Roman" w:cs="Times New Roman"/>
          <w:b/>
          <w:bCs/>
          <w:caps/>
          <w:color w:val="000000"/>
        </w:rPr>
        <w:t>ТББ-уудын гишүүдийн</w:t>
      </w:r>
    </w:p>
    <w:p w14:paraId="46B2125E" w14:textId="77777777" w:rsidR="0011161C" w:rsidRPr="0011161C" w:rsidRDefault="0011161C" w:rsidP="0011161C">
      <w:pPr>
        <w:pStyle w:val="Pa4"/>
        <w:spacing w:line="240" w:lineRule="auto"/>
        <w:jc w:val="center"/>
        <w:rPr>
          <w:rFonts w:ascii="Times New Roman" w:hAnsi="Times New Roman" w:cs="Times New Roman"/>
          <w:caps/>
          <w:color w:val="000000"/>
        </w:rPr>
      </w:pPr>
      <w:r w:rsidRPr="0011161C">
        <w:rPr>
          <w:rFonts w:ascii="Times New Roman" w:hAnsi="Times New Roman" w:cs="Times New Roman"/>
          <w:b/>
          <w:bCs/>
          <w:caps/>
          <w:color w:val="000000"/>
        </w:rPr>
        <w:t>нийгэм эдийн зас</w:t>
      </w:r>
      <w:r w:rsidRPr="0011161C">
        <w:rPr>
          <w:rFonts w:ascii="Times New Roman" w:hAnsi="Times New Roman" w:cs="Times New Roman"/>
          <w:b/>
          <w:bCs/>
          <w:caps/>
          <w:color w:val="000000"/>
          <w:lang w:val="mn-MN"/>
        </w:rPr>
        <w:t>гийн байдал</w:t>
      </w:r>
    </w:p>
    <w:p w14:paraId="38778215" w14:textId="77777777" w:rsidR="0011161C" w:rsidRPr="0011161C" w:rsidRDefault="0011161C" w:rsidP="0011161C">
      <w:pPr>
        <w:pStyle w:val="Pa7"/>
        <w:spacing w:line="240" w:lineRule="auto"/>
        <w:jc w:val="both"/>
        <w:rPr>
          <w:rStyle w:val="A1"/>
          <w:rFonts w:ascii="Times New Roman" w:hAnsi="Times New Roman" w:cs="Times New Roman"/>
          <w:b/>
          <w:bCs/>
          <w:sz w:val="24"/>
          <w:szCs w:val="24"/>
          <w:lang w:val="mn-MN"/>
        </w:rPr>
      </w:pPr>
    </w:p>
    <w:p w14:paraId="5BC6229D" w14:textId="77777777" w:rsidR="0011161C" w:rsidRPr="0011161C" w:rsidRDefault="0011161C" w:rsidP="0011161C">
      <w:pPr>
        <w:spacing w:after="0"/>
        <w:jc w:val="both"/>
        <w:rPr>
          <w:rFonts w:ascii="Times New Roman" w:hAnsi="Times New Roman" w:cs="Times New Roman"/>
          <w:b/>
          <w:sz w:val="24"/>
          <w:szCs w:val="24"/>
        </w:rPr>
      </w:pPr>
      <w:r w:rsidRPr="0011161C">
        <w:rPr>
          <w:rFonts w:ascii="Times New Roman" w:hAnsi="Times New Roman" w:cs="Times New Roman"/>
          <w:b/>
          <w:sz w:val="24"/>
          <w:szCs w:val="24"/>
        </w:rPr>
        <w:t xml:space="preserve">Abstract: </w:t>
      </w:r>
    </w:p>
    <w:p w14:paraId="5B2AC9B5" w14:textId="77777777" w:rsidR="0011161C" w:rsidRPr="0011161C" w:rsidRDefault="0011161C" w:rsidP="0011161C">
      <w:pPr>
        <w:spacing w:after="0"/>
        <w:jc w:val="both"/>
        <w:rPr>
          <w:rFonts w:ascii="Times New Roman" w:hAnsi="Times New Roman" w:cs="Times New Roman"/>
          <w:sz w:val="24"/>
          <w:szCs w:val="24"/>
          <w:lang w:val="mn-MN"/>
        </w:rPr>
      </w:pPr>
      <w:r w:rsidRPr="0011161C">
        <w:rPr>
          <w:rFonts w:ascii="Times New Roman" w:hAnsi="Times New Roman" w:cs="Times New Roman"/>
          <w:sz w:val="24"/>
          <w:szCs w:val="24"/>
        </w:rPr>
        <w:t>Survey objective was to evaluate changes in socio-economic condition and livelihoods of members of the 25 NGOs-members of the Confederation of Mongolian artisanal miners and impact of SAM project’s target activities and develop conclusion and recommendation</w:t>
      </w:r>
      <w:r w:rsidRPr="0011161C">
        <w:rPr>
          <w:rFonts w:ascii="Times New Roman" w:hAnsi="Times New Roman" w:cs="Times New Roman"/>
          <w:sz w:val="24"/>
          <w:szCs w:val="24"/>
          <w:lang w:val="mn-MN"/>
        </w:rPr>
        <w:t>.</w:t>
      </w:r>
      <w:r w:rsidRPr="0011161C">
        <w:rPr>
          <w:rFonts w:ascii="Times New Roman" w:hAnsi="Times New Roman" w:cs="Times New Roman"/>
          <w:sz w:val="24"/>
          <w:szCs w:val="24"/>
        </w:rPr>
        <w:t>Following goals have been addressed within the survey objective. For this survey, Pentagon model was used to develop criteria to evaluate socio-economic condition and livelihood of members of the 25 artisanal mining NGOs. Specifically, survey questionnaire is most common approach for baseline socio-economic and livelihood survey and criteria of 5 dimensional sustainable livelihood of Pentagon model was used for development of the questionnaire under the framework of survey target and required information</w:t>
      </w:r>
      <w:r w:rsidRPr="0011161C">
        <w:rPr>
          <w:rFonts w:ascii="Times New Roman" w:hAnsi="Times New Roman" w:cs="Times New Roman"/>
          <w:sz w:val="24"/>
          <w:szCs w:val="24"/>
          <w:lang w:val="mn-MN"/>
        </w:rPr>
        <w:t xml:space="preserve">. </w:t>
      </w:r>
    </w:p>
    <w:p w14:paraId="13891B71" w14:textId="77777777" w:rsidR="0011161C" w:rsidRPr="0011161C" w:rsidRDefault="0011161C" w:rsidP="0011161C">
      <w:pPr>
        <w:rPr>
          <w:rFonts w:ascii="Times New Roman" w:hAnsi="Times New Roman" w:cs="Times New Roman"/>
          <w:color w:val="000000"/>
          <w:sz w:val="24"/>
          <w:szCs w:val="24"/>
        </w:rPr>
      </w:pPr>
      <w:r w:rsidRPr="0011161C">
        <w:rPr>
          <w:rFonts w:ascii="Times New Roman" w:hAnsi="Times New Roman" w:cs="Times New Roman"/>
          <w:b/>
          <w:color w:val="000000"/>
          <w:sz w:val="24"/>
          <w:szCs w:val="24"/>
          <w:lang w:bidi="hi-IN"/>
        </w:rPr>
        <w:t>Key words</w:t>
      </w:r>
      <w:r w:rsidRPr="0011161C">
        <w:rPr>
          <w:rFonts w:ascii="Times New Roman" w:hAnsi="Times New Roman" w:cs="Times New Roman"/>
          <w:color w:val="000000"/>
          <w:sz w:val="24"/>
          <w:szCs w:val="24"/>
          <w:lang w:bidi="hi-IN"/>
        </w:rPr>
        <w:t xml:space="preserve">: </w:t>
      </w:r>
      <w:r w:rsidRPr="0011161C">
        <w:rPr>
          <w:rFonts w:ascii="Times New Roman" w:hAnsi="Times New Roman" w:cs="Times New Roman"/>
          <w:sz w:val="24"/>
          <w:szCs w:val="24"/>
        </w:rPr>
        <w:t xml:space="preserve">livelihood, </w:t>
      </w:r>
      <w:r w:rsidRPr="0011161C">
        <w:rPr>
          <w:rFonts w:ascii="Times New Roman" w:hAnsi="Times New Roman" w:cs="Times New Roman"/>
          <w:color w:val="000000"/>
          <w:sz w:val="24"/>
          <w:szCs w:val="24"/>
          <w:lang w:bidi="hi-IN"/>
        </w:rPr>
        <w:t>human asset, physical asset, finance asset, social asset and environmental asset</w:t>
      </w:r>
    </w:p>
    <w:p w14:paraId="0DEE8D1A" w14:textId="77777777" w:rsidR="0011161C" w:rsidRPr="0011161C" w:rsidRDefault="0011161C" w:rsidP="0011161C">
      <w:pPr>
        <w:pStyle w:val="Pa7"/>
        <w:spacing w:line="240" w:lineRule="auto"/>
        <w:jc w:val="both"/>
        <w:rPr>
          <w:rFonts w:ascii="Times New Roman" w:hAnsi="Times New Roman" w:cs="Times New Roman"/>
          <w:lang w:val="mn-MN"/>
        </w:rPr>
      </w:pPr>
      <w:r w:rsidRPr="0011161C">
        <w:rPr>
          <w:rStyle w:val="A1"/>
          <w:rFonts w:ascii="Times New Roman" w:hAnsi="Times New Roman" w:cs="Times New Roman"/>
          <w:sz w:val="24"/>
          <w:szCs w:val="24"/>
        </w:rPr>
        <w:t xml:space="preserve">Танилцуулга </w:t>
      </w:r>
    </w:p>
    <w:p w14:paraId="13A7EA20" w14:textId="77777777" w:rsidR="0011161C" w:rsidRPr="0011161C" w:rsidRDefault="0011161C" w:rsidP="0011161C">
      <w:pPr>
        <w:pStyle w:val="Pa5"/>
        <w:spacing w:line="240" w:lineRule="auto"/>
        <w:ind w:firstLine="560"/>
        <w:jc w:val="both"/>
        <w:rPr>
          <w:rFonts w:ascii="Times New Roman" w:hAnsi="Times New Roman" w:cs="Times New Roman"/>
          <w:color w:val="000000"/>
        </w:rPr>
      </w:pPr>
      <w:r w:rsidRPr="0011161C">
        <w:rPr>
          <w:rStyle w:val="A1"/>
          <w:rFonts w:ascii="Times New Roman" w:hAnsi="Times New Roman" w:cs="Times New Roman"/>
          <w:sz w:val="24"/>
          <w:szCs w:val="24"/>
        </w:rPr>
        <w:t xml:space="preserve">Монгол Улсын Засгийн газрын 2012-2016 оны үйл ажиллагааны хөтөлбөр болон Ашигт малтмалын тухай хууль, Бичил уурхайгаар ашигт малтмал олборлох журам зэрэг бодлогын бичиг баримт, хууль тогтоомжид уул уурхай, олборлох салбарын хөгжлийг эрчимжүүлэх, экспортын чиг хандлагатай vйлдвэрлэлийг дэмжих асуудал тусгагдсан. Улсын эдийн засгийн өсөлтөнд бичил уурхайн салбарын оруулах хувь нэмрийг бодитойгоор үнэлэх, албан ёсны баталгаатай, нийгмийн хариуцлагатай бичил уурхайг хөгжүүлэхэд эрхзүйн таатай орчныг бүрдүүлэх шаардлага тулгарч улмаар бичил уурхай эрхлэгчдийн нийгэм-эдийн засаг болон амьжиргаа, байгаль орчин, хөдөлмөрийн аюулгүй ажиллагаа, бүтэц, зохион байгуулалтын асуудлыг харилцан уялдаатай шийдвэрлэх хэрэгцээ байсаар байна. </w:t>
      </w:r>
    </w:p>
    <w:p w14:paraId="2BCD92A3" w14:textId="77777777" w:rsidR="0011161C" w:rsidRPr="0011161C" w:rsidRDefault="0011161C" w:rsidP="0011161C">
      <w:pPr>
        <w:pStyle w:val="Pa5"/>
        <w:spacing w:line="240" w:lineRule="auto"/>
        <w:ind w:firstLine="560"/>
        <w:jc w:val="both"/>
        <w:rPr>
          <w:rFonts w:ascii="Times New Roman" w:hAnsi="Times New Roman" w:cs="Times New Roman"/>
          <w:color w:val="000000"/>
        </w:rPr>
      </w:pPr>
      <w:r w:rsidRPr="0011161C">
        <w:rPr>
          <w:rStyle w:val="A1"/>
          <w:rFonts w:ascii="Times New Roman" w:hAnsi="Times New Roman" w:cs="Times New Roman"/>
          <w:sz w:val="24"/>
          <w:szCs w:val="24"/>
        </w:rPr>
        <w:t xml:space="preserve">Швейцарийн хөгжлийн агентлагаас хувиараа ашигт малтмал олборлогч иргэдийг албан ёсны зохион байгуулалтад оруулж үйл ажиллагааг зохицуулах эрх зүйн орчныг бүрдүүлэх, албажуулах нь ядуурлыг бууруулах, орон нутгийн иргэдийн орлогыг нэмэгдүүлэх, орон нутгийн хөгжлийг дэмжих боломж хэмээн үзэж Монгол Улсын Засгийн газарт дэмжлэг үзүүлэхээр шийдвэрлэснээр 2005 оноос Тогтвортой бичил уурхай төслийг (ТБУТ) хэрэгжүүлж эхэлсэн юм. ТБУТ нь Монгол Улсад хариуцлагатай бичил уурхайг төлөвшүүлэхэд холбогдох талуудтай хамтран ажиллаж, бичил уурхай эрхлэгчдийг тогтвортой хөгжилд хувь нэмэр оруулах, эдийн засгийн дэд салбарт үүрэг оролцоотой гишүүн болгохыг зорин ажиллаж байна. 2010 онд Ашигт малтмалын тухай хууль, Газрын тухай хуульд нэмэлт өөрчлөлт орж, Бичил уурхайгаар ашигт малтмал олборлох журам батлагдсанаар бичил уурхайн эрх зүйн орчин бүрдсэн. </w:t>
      </w:r>
    </w:p>
    <w:p w14:paraId="087F35DC" w14:textId="77777777" w:rsidR="0011161C" w:rsidRPr="0011161C" w:rsidRDefault="0011161C" w:rsidP="0011161C">
      <w:pPr>
        <w:pStyle w:val="Pa5"/>
        <w:spacing w:line="240" w:lineRule="auto"/>
        <w:ind w:firstLine="560"/>
        <w:jc w:val="both"/>
        <w:rPr>
          <w:rFonts w:ascii="Times New Roman" w:hAnsi="Times New Roman" w:cs="Times New Roman"/>
          <w:color w:val="000000"/>
        </w:rPr>
      </w:pPr>
      <w:r w:rsidRPr="0011161C">
        <w:rPr>
          <w:rStyle w:val="A1"/>
          <w:rFonts w:ascii="Times New Roman" w:hAnsi="Times New Roman" w:cs="Times New Roman"/>
          <w:sz w:val="24"/>
          <w:szCs w:val="24"/>
        </w:rPr>
        <w:lastRenderedPageBreak/>
        <w:t xml:space="preserve">2013 оны 5-р сарын 2-нд бичил уурхайчид, бичил уурхайн чиглэлээр үйл ажиллагаа явуулдаг ТББ, нөхөрлөлүүд санаачлан өөрсдийн эрх ашгийг хамгаалах, төр болон бичил уурхайчдыг холбох гүүр болж ажиллах, дуу хоолойг нь бодлого боловсруулагчдад хүргэх зорилгоор“Монголын бичил уурхайн нэгдсэн дээвэр холбоо”-г (МБУНДХ) байгуулсан нь бичил уурхайн үйл ажиллагаа нэгдсэн зохион байгуулалтанд орж төлөвшиж байгааг харуулж байна. </w:t>
      </w:r>
    </w:p>
    <w:p w14:paraId="1341E6B5" w14:textId="77777777" w:rsidR="0011161C" w:rsidRPr="0011161C" w:rsidRDefault="0011161C" w:rsidP="0011161C">
      <w:pPr>
        <w:pStyle w:val="Pa5"/>
        <w:spacing w:line="240" w:lineRule="auto"/>
        <w:ind w:firstLine="560"/>
        <w:jc w:val="both"/>
        <w:rPr>
          <w:rStyle w:val="A1"/>
          <w:rFonts w:ascii="Times New Roman" w:hAnsi="Times New Roman" w:cs="Times New Roman"/>
          <w:sz w:val="24"/>
          <w:szCs w:val="24"/>
          <w:lang w:val="mn-MN"/>
        </w:rPr>
      </w:pPr>
      <w:r w:rsidRPr="0011161C">
        <w:rPr>
          <w:rStyle w:val="A1"/>
          <w:rFonts w:ascii="Times New Roman" w:hAnsi="Times New Roman" w:cs="Times New Roman"/>
          <w:sz w:val="24"/>
          <w:szCs w:val="24"/>
        </w:rPr>
        <w:t>ТБУТ-өөс хамтран ажилладаг бичил уурхайчдын ТББ- уудын гишүүдийн нийгэм, эдийн засгийн нөхцөл байдал болон амьжиргааны түвшин, нэгдсэн зохион байгуулалтад орсноор гарсан өөрчлөлт, үр нөлөөг үнэлэх, судалгааны үр дүнд тулгуурлан бичил уурхайн үйл ажиллагаанд оролцогч талуудад чиглэсэн /бодлого боловсруулагч/хэрэгжүүлэгч, ТБУТ, Монголын бичил уурхайн Нэгдсэн дээвэр холбоо, орон нутгийн засаг захиргааны ажилтнууд, бичил уурхайчдын ТББ, нөхөрлөлийн гишүүд/ зөвлөмж, асуудлыг шийдэх гарц, хувилбарыг санал болгох зорилгоор суурь судалгаа явууллаа.</w:t>
      </w:r>
    </w:p>
    <w:p w14:paraId="623C608E" w14:textId="77777777" w:rsidR="0011161C" w:rsidRPr="0011161C" w:rsidRDefault="0011161C" w:rsidP="0011161C">
      <w:pPr>
        <w:pStyle w:val="Pa5"/>
        <w:spacing w:line="240" w:lineRule="auto"/>
        <w:ind w:firstLine="560"/>
        <w:jc w:val="both"/>
        <w:rPr>
          <w:rStyle w:val="A1"/>
          <w:rFonts w:ascii="Times New Roman" w:hAnsi="Times New Roman" w:cs="Times New Roman"/>
          <w:sz w:val="24"/>
          <w:szCs w:val="24"/>
        </w:rPr>
      </w:pPr>
      <w:r w:rsidRPr="0011161C">
        <w:rPr>
          <w:rStyle w:val="A1"/>
          <w:rFonts w:ascii="Times New Roman" w:hAnsi="Times New Roman" w:cs="Times New Roman"/>
          <w:sz w:val="24"/>
          <w:szCs w:val="24"/>
        </w:rPr>
        <w:t xml:space="preserve"> </w:t>
      </w:r>
    </w:p>
    <w:p w14:paraId="41510745" w14:textId="77777777" w:rsidR="0011161C" w:rsidRPr="0011161C" w:rsidRDefault="0011161C" w:rsidP="0011161C">
      <w:pPr>
        <w:pStyle w:val="Pa7"/>
        <w:spacing w:line="240" w:lineRule="auto"/>
        <w:jc w:val="both"/>
        <w:rPr>
          <w:rFonts w:ascii="Times New Roman" w:hAnsi="Times New Roman" w:cs="Times New Roman"/>
          <w:color w:val="000000"/>
        </w:rPr>
      </w:pPr>
      <w:r w:rsidRPr="0011161C">
        <w:rPr>
          <w:rStyle w:val="A1"/>
          <w:rFonts w:ascii="Times New Roman" w:hAnsi="Times New Roman" w:cs="Times New Roman"/>
          <w:sz w:val="24"/>
          <w:szCs w:val="24"/>
        </w:rPr>
        <w:t xml:space="preserve">Судалгааны аргачлал </w:t>
      </w:r>
    </w:p>
    <w:p w14:paraId="5C90BA2E" w14:textId="77777777" w:rsidR="0011161C" w:rsidRPr="0011161C" w:rsidRDefault="0011161C" w:rsidP="0011161C">
      <w:pPr>
        <w:spacing w:after="0" w:line="240" w:lineRule="auto"/>
        <w:jc w:val="both"/>
        <w:rPr>
          <w:rStyle w:val="A1"/>
          <w:rFonts w:ascii="Times New Roman" w:hAnsi="Times New Roman" w:cs="Times New Roman"/>
          <w:sz w:val="24"/>
          <w:szCs w:val="24"/>
        </w:rPr>
      </w:pPr>
      <w:r w:rsidRPr="0011161C">
        <w:rPr>
          <w:rStyle w:val="A1"/>
          <w:rFonts w:ascii="Times New Roman" w:hAnsi="Times New Roman" w:cs="Times New Roman"/>
          <w:sz w:val="24"/>
          <w:szCs w:val="24"/>
        </w:rPr>
        <w:t xml:space="preserve">Судалгаанд асуулгын аргыг хэрэглэж тоон мэдээллийг бүрдүүлэнбичил уурхайн чиглэлээр үйл ажиллагаа явуулж буй 25 ТББ-ын гишүүдийн нийгэм, эдийн засаг болон амьжиргааг тодорхойлсон. Судалгааны үр дүнг боловсруулахдаа Олон улсын түвшинд хөгжлийн төсөл хөтөлбөрийн үйл ажиллагаа, үр нөлөө, өөрчлөлтийг үнэлэхэд түгээмэл хэрэглэгддэг Пентагон загварыг (таван хэмжээст загвар) ашиглан дүн шинжилгээ хийж, нэгтгэн дүгнэв. </w:t>
      </w:r>
    </w:p>
    <w:p w14:paraId="374367EE" w14:textId="77777777" w:rsidR="0011161C" w:rsidRPr="0011161C" w:rsidRDefault="0011161C" w:rsidP="0011161C">
      <w:pPr>
        <w:autoSpaceDE w:val="0"/>
        <w:autoSpaceDN w:val="0"/>
        <w:adjustRightInd w:val="0"/>
        <w:spacing w:after="0" w:line="240" w:lineRule="auto"/>
        <w:jc w:val="both"/>
        <w:rPr>
          <w:rFonts w:ascii="Times New Roman" w:eastAsia="HVXDQJ+TimesNewRomanPS-BoldMT" w:hAnsi="Times New Roman" w:cs="Times New Roman"/>
          <w:b/>
          <w:bCs/>
          <w:color w:val="000000"/>
          <w:sz w:val="24"/>
          <w:szCs w:val="24"/>
        </w:rPr>
      </w:pPr>
    </w:p>
    <w:p w14:paraId="2FF6DA8C" w14:textId="77777777" w:rsidR="0011161C" w:rsidRPr="0011161C" w:rsidRDefault="0011161C" w:rsidP="0011161C">
      <w:pPr>
        <w:autoSpaceDE w:val="0"/>
        <w:autoSpaceDN w:val="0"/>
        <w:adjustRightInd w:val="0"/>
        <w:spacing w:after="0" w:line="240" w:lineRule="auto"/>
        <w:jc w:val="both"/>
        <w:rPr>
          <w:rFonts w:ascii="Times New Roman" w:eastAsia="HVXDQJ+TimesNewRomanPS-BoldMT" w:hAnsi="Times New Roman" w:cs="Times New Roman"/>
          <w:b/>
          <w:bCs/>
          <w:color w:val="000000"/>
          <w:sz w:val="24"/>
          <w:szCs w:val="24"/>
        </w:rPr>
      </w:pPr>
      <w:r w:rsidRPr="0011161C">
        <w:rPr>
          <w:rFonts w:ascii="Times New Roman" w:eastAsia="HVXDQJ+TimesNewRomanPS-BoldMT" w:hAnsi="Times New Roman" w:cs="Times New Roman"/>
          <w:b/>
          <w:bCs/>
          <w:color w:val="000000"/>
          <w:sz w:val="24"/>
          <w:szCs w:val="24"/>
        </w:rPr>
        <w:t xml:space="preserve">Зураглал 1. Судалгааны агуулгын хүрээг боловсруулахад ашигласан Пентагон загварын 5 хэмжээст нөөц ба түүний үзүүлэлтүүд </w:t>
      </w:r>
    </w:p>
    <w:p w14:paraId="2C2AF278" w14:textId="77777777" w:rsidR="0011161C" w:rsidRPr="0011161C" w:rsidRDefault="0011161C" w:rsidP="0011161C">
      <w:pPr>
        <w:autoSpaceDE w:val="0"/>
        <w:autoSpaceDN w:val="0"/>
        <w:adjustRightInd w:val="0"/>
        <w:spacing w:after="0" w:line="240" w:lineRule="auto"/>
        <w:jc w:val="both"/>
        <w:rPr>
          <w:rFonts w:ascii="Times New Roman" w:eastAsia="HVXDQJ+TimesNewRomanPS-BoldMT" w:hAnsi="Times New Roman" w:cs="Times New Roman"/>
          <w:b/>
          <w:bCs/>
          <w:color w:val="000000"/>
          <w:sz w:val="24"/>
          <w:szCs w:val="24"/>
        </w:rPr>
      </w:pPr>
    </w:p>
    <w:tbl>
      <w:tblPr>
        <w:tblStyle w:val="TableGrid"/>
        <w:tblW w:w="0" w:type="auto"/>
        <w:tblLook w:val="04A0" w:firstRow="1" w:lastRow="0" w:firstColumn="1" w:lastColumn="0" w:noHBand="0" w:noVBand="1"/>
      </w:tblPr>
      <w:tblGrid>
        <w:gridCol w:w="1524"/>
        <w:gridCol w:w="266"/>
        <w:gridCol w:w="1606"/>
        <w:gridCol w:w="266"/>
        <w:gridCol w:w="1612"/>
        <w:gridCol w:w="266"/>
        <w:gridCol w:w="1783"/>
        <w:gridCol w:w="348"/>
        <w:gridCol w:w="1679"/>
      </w:tblGrid>
      <w:tr w:rsidR="0011161C" w:rsidRPr="0011161C" w14:paraId="6C1163CC" w14:textId="77777777" w:rsidTr="002C5A6C">
        <w:tc>
          <w:tcPr>
            <w:tcW w:w="1548" w:type="dxa"/>
            <w:tcBorders>
              <w:bottom w:val="single" w:sz="4" w:space="0" w:color="000000" w:themeColor="text1"/>
              <w:right w:val="single" w:sz="4" w:space="0" w:color="auto"/>
            </w:tcBorders>
          </w:tcPr>
          <w:p w14:paraId="06A4B59F" w14:textId="77777777" w:rsidR="0011161C" w:rsidRPr="0011161C" w:rsidRDefault="0011161C" w:rsidP="002C5A6C">
            <w:pPr>
              <w:autoSpaceDE w:val="0"/>
              <w:autoSpaceDN w:val="0"/>
              <w:adjustRightInd w:val="0"/>
              <w:jc w:val="both"/>
              <w:rPr>
                <w:rFonts w:ascii="Times New Roman" w:eastAsia="HVXDQJ+TimesNewRomanPS-BoldMT" w:hAnsi="Times New Roman" w:cs="Times New Roman"/>
                <w:color w:val="000000"/>
                <w:sz w:val="24"/>
                <w:szCs w:val="24"/>
              </w:rPr>
            </w:pPr>
            <w:r w:rsidRPr="0011161C">
              <w:rPr>
                <w:rFonts w:ascii="Times New Roman" w:eastAsia="HVXDQJ+TimesNewRomanPS-BoldMT" w:hAnsi="Times New Roman" w:cs="Times New Roman"/>
                <w:b/>
                <w:bCs/>
                <w:color w:val="000000"/>
                <w:sz w:val="24"/>
                <w:szCs w:val="24"/>
              </w:rPr>
              <w:t>Н-Хүний нөөц</w:t>
            </w:r>
          </w:p>
        </w:tc>
        <w:tc>
          <w:tcPr>
            <w:tcW w:w="270" w:type="dxa"/>
            <w:tcBorders>
              <w:top w:val="nil"/>
              <w:left w:val="single" w:sz="4" w:space="0" w:color="auto"/>
              <w:bottom w:val="nil"/>
              <w:right w:val="single" w:sz="4" w:space="0" w:color="auto"/>
            </w:tcBorders>
          </w:tcPr>
          <w:p w14:paraId="77D847EF" w14:textId="77777777" w:rsidR="0011161C" w:rsidRPr="0011161C" w:rsidRDefault="0011161C" w:rsidP="002C5A6C">
            <w:pPr>
              <w:autoSpaceDE w:val="0"/>
              <w:autoSpaceDN w:val="0"/>
              <w:adjustRightInd w:val="0"/>
              <w:jc w:val="both"/>
              <w:rPr>
                <w:rFonts w:ascii="Times New Roman" w:eastAsia="HVXDQJ+TimesNewRomanPS-BoldMT" w:hAnsi="Times New Roman" w:cs="Times New Roman"/>
                <w:color w:val="000000"/>
                <w:sz w:val="24"/>
                <w:szCs w:val="24"/>
              </w:rPr>
            </w:pPr>
          </w:p>
        </w:tc>
        <w:tc>
          <w:tcPr>
            <w:tcW w:w="1620" w:type="dxa"/>
            <w:tcBorders>
              <w:left w:val="single" w:sz="4" w:space="0" w:color="auto"/>
              <w:bottom w:val="single" w:sz="4" w:space="0" w:color="000000" w:themeColor="text1"/>
              <w:right w:val="single" w:sz="4" w:space="0" w:color="auto"/>
            </w:tcBorders>
          </w:tcPr>
          <w:p w14:paraId="3F4C9E5A" w14:textId="77777777" w:rsidR="0011161C" w:rsidRPr="0011161C" w:rsidRDefault="0011161C" w:rsidP="002C5A6C">
            <w:pPr>
              <w:autoSpaceDE w:val="0"/>
              <w:autoSpaceDN w:val="0"/>
              <w:adjustRightInd w:val="0"/>
              <w:jc w:val="both"/>
              <w:rPr>
                <w:rFonts w:ascii="Times New Roman" w:eastAsia="HVXDQJ+TimesNewRomanPS-BoldMT" w:hAnsi="Times New Roman" w:cs="Times New Roman"/>
                <w:color w:val="000000"/>
                <w:sz w:val="24"/>
                <w:szCs w:val="24"/>
              </w:rPr>
            </w:pPr>
            <w:r w:rsidRPr="0011161C">
              <w:rPr>
                <w:rFonts w:ascii="Times New Roman" w:eastAsia="HVXDQJ+TimesNewRomanPS-BoldMT" w:hAnsi="Times New Roman" w:cs="Times New Roman"/>
                <w:b/>
                <w:bCs/>
                <w:color w:val="000000"/>
                <w:sz w:val="24"/>
                <w:szCs w:val="24"/>
              </w:rPr>
              <w:t>N-Байгалийн нөөц</w:t>
            </w:r>
          </w:p>
        </w:tc>
        <w:tc>
          <w:tcPr>
            <w:tcW w:w="270" w:type="dxa"/>
            <w:tcBorders>
              <w:top w:val="nil"/>
              <w:left w:val="single" w:sz="4" w:space="0" w:color="auto"/>
              <w:bottom w:val="nil"/>
              <w:right w:val="single" w:sz="4" w:space="0" w:color="auto"/>
            </w:tcBorders>
          </w:tcPr>
          <w:p w14:paraId="7963A634" w14:textId="77777777" w:rsidR="0011161C" w:rsidRPr="0011161C" w:rsidRDefault="0011161C" w:rsidP="002C5A6C">
            <w:pPr>
              <w:autoSpaceDE w:val="0"/>
              <w:autoSpaceDN w:val="0"/>
              <w:adjustRightInd w:val="0"/>
              <w:jc w:val="both"/>
              <w:rPr>
                <w:rFonts w:ascii="Times New Roman" w:eastAsia="HVXDQJ+TimesNewRomanPS-BoldMT" w:hAnsi="Times New Roman" w:cs="Times New Roman"/>
                <w:color w:val="000000"/>
                <w:sz w:val="24"/>
                <w:szCs w:val="24"/>
              </w:rPr>
            </w:pPr>
          </w:p>
        </w:tc>
        <w:tc>
          <w:tcPr>
            <w:tcW w:w="1620" w:type="dxa"/>
            <w:tcBorders>
              <w:left w:val="single" w:sz="4" w:space="0" w:color="auto"/>
              <w:bottom w:val="single" w:sz="4" w:space="0" w:color="000000" w:themeColor="text1"/>
              <w:right w:val="single" w:sz="4" w:space="0" w:color="auto"/>
            </w:tcBorders>
          </w:tcPr>
          <w:p w14:paraId="7EEC0BFA" w14:textId="77777777" w:rsidR="0011161C" w:rsidRPr="0011161C" w:rsidRDefault="0011161C" w:rsidP="002C5A6C">
            <w:pPr>
              <w:autoSpaceDE w:val="0"/>
              <w:autoSpaceDN w:val="0"/>
              <w:adjustRightInd w:val="0"/>
              <w:jc w:val="both"/>
              <w:rPr>
                <w:rFonts w:ascii="Times New Roman" w:eastAsia="HVXDQJ+TimesNewRomanPS-BoldMT" w:hAnsi="Times New Roman" w:cs="Times New Roman"/>
                <w:color w:val="000000"/>
                <w:sz w:val="24"/>
                <w:szCs w:val="24"/>
              </w:rPr>
            </w:pPr>
            <w:r w:rsidRPr="0011161C">
              <w:rPr>
                <w:rFonts w:ascii="Times New Roman" w:eastAsia="HVXDQJ+TimesNewRomanPS-BoldMT" w:hAnsi="Times New Roman" w:cs="Times New Roman"/>
                <w:b/>
                <w:bCs/>
                <w:color w:val="000000"/>
                <w:sz w:val="24"/>
                <w:szCs w:val="24"/>
              </w:rPr>
              <w:t>F-Санхүүгийн нөөц</w:t>
            </w:r>
          </w:p>
        </w:tc>
        <w:tc>
          <w:tcPr>
            <w:tcW w:w="270" w:type="dxa"/>
            <w:tcBorders>
              <w:top w:val="nil"/>
              <w:left w:val="single" w:sz="4" w:space="0" w:color="auto"/>
              <w:bottom w:val="nil"/>
              <w:right w:val="single" w:sz="4" w:space="0" w:color="auto"/>
            </w:tcBorders>
          </w:tcPr>
          <w:p w14:paraId="40947606" w14:textId="77777777" w:rsidR="0011161C" w:rsidRPr="0011161C" w:rsidRDefault="0011161C" w:rsidP="002C5A6C">
            <w:pPr>
              <w:autoSpaceDE w:val="0"/>
              <w:autoSpaceDN w:val="0"/>
              <w:adjustRightInd w:val="0"/>
              <w:jc w:val="both"/>
              <w:rPr>
                <w:rFonts w:ascii="Times New Roman" w:eastAsia="HVXDQJ+TimesNewRomanPS-BoldMT" w:hAnsi="Times New Roman" w:cs="Times New Roman"/>
                <w:color w:val="000000"/>
                <w:sz w:val="24"/>
                <w:szCs w:val="24"/>
              </w:rPr>
            </w:pPr>
          </w:p>
        </w:tc>
        <w:tc>
          <w:tcPr>
            <w:tcW w:w="1800" w:type="dxa"/>
            <w:tcBorders>
              <w:left w:val="single" w:sz="4" w:space="0" w:color="auto"/>
              <w:bottom w:val="single" w:sz="4" w:space="0" w:color="000000" w:themeColor="text1"/>
              <w:right w:val="single" w:sz="4" w:space="0" w:color="auto"/>
            </w:tcBorders>
          </w:tcPr>
          <w:p w14:paraId="1A8095EE" w14:textId="77777777" w:rsidR="0011161C" w:rsidRPr="0011161C" w:rsidRDefault="0011161C" w:rsidP="002C5A6C">
            <w:pPr>
              <w:autoSpaceDE w:val="0"/>
              <w:autoSpaceDN w:val="0"/>
              <w:adjustRightInd w:val="0"/>
              <w:jc w:val="both"/>
              <w:rPr>
                <w:rFonts w:ascii="Times New Roman" w:eastAsia="HVXDQJ+TimesNewRomanPS-BoldMT" w:hAnsi="Times New Roman" w:cs="Times New Roman"/>
                <w:color w:val="000000"/>
                <w:sz w:val="24"/>
                <w:szCs w:val="24"/>
              </w:rPr>
            </w:pPr>
            <w:r w:rsidRPr="0011161C">
              <w:rPr>
                <w:rFonts w:ascii="Times New Roman" w:eastAsia="HVXDQJ+TimesNewRomanPS-BoldMT" w:hAnsi="Times New Roman" w:cs="Times New Roman"/>
                <w:b/>
                <w:bCs/>
                <w:color w:val="000000"/>
                <w:sz w:val="24"/>
                <w:szCs w:val="24"/>
              </w:rPr>
              <w:t>S-Нийгмийн нөөц</w:t>
            </w:r>
          </w:p>
        </w:tc>
        <w:tc>
          <w:tcPr>
            <w:tcW w:w="360" w:type="dxa"/>
            <w:tcBorders>
              <w:top w:val="nil"/>
              <w:left w:val="single" w:sz="4" w:space="0" w:color="auto"/>
              <w:bottom w:val="nil"/>
              <w:right w:val="single" w:sz="4" w:space="0" w:color="auto"/>
            </w:tcBorders>
          </w:tcPr>
          <w:p w14:paraId="52048574" w14:textId="77777777" w:rsidR="0011161C" w:rsidRPr="0011161C" w:rsidRDefault="0011161C" w:rsidP="002C5A6C">
            <w:pPr>
              <w:autoSpaceDE w:val="0"/>
              <w:autoSpaceDN w:val="0"/>
              <w:adjustRightInd w:val="0"/>
              <w:jc w:val="both"/>
              <w:rPr>
                <w:rFonts w:ascii="Times New Roman" w:eastAsia="HVXDQJ+TimesNewRomanPS-BoldMT" w:hAnsi="Times New Roman" w:cs="Times New Roman"/>
                <w:color w:val="000000"/>
                <w:sz w:val="24"/>
                <w:szCs w:val="24"/>
              </w:rPr>
            </w:pPr>
          </w:p>
        </w:tc>
        <w:tc>
          <w:tcPr>
            <w:tcW w:w="1710" w:type="dxa"/>
            <w:tcBorders>
              <w:left w:val="single" w:sz="4" w:space="0" w:color="auto"/>
              <w:bottom w:val="single" w:sz="4" w:space="0" w:color="000000" w:themeColor="text1"/>
            </w:tcBorders>
          </w:tcPr>
          <w:p w14:paraId="1280A39C" w14:textId="77777777" w:rsidR="0011161C" w:rsidRPr="0011161C" w:rsidRDefault="0011161C" w:rsidP="002C5A6C">
            <w:pPr>
              <w:autoSpaceDE w:val="0"/>
              <w:autoSpaceDN w:val="0"/>
              <w:adjustRightInd w:val="0"/>
              <w:jc w:val="both"/>
              <w:rPr>
                <w:rFonts w:ascii="Times New Roman" w:eastAsia="HVXDQJ+TimesNewRomanPS-BoldMT" w:hAnsi="Times New Roman" w:cs="Times New Roman"/>
                <w:color w:val="000000"/>
                <w:sz w:val="24"/>
                <w:szCs w:val="24"/>
              </w:rPr>
            </w:pPr>
            <w:r w:rsidRPr="0011161C">
              <w:rPr>
                <w:rFonts w:ascii="Times New Roman" w:eastAsia="HVXDQJ+TimesNewRomanPS-BoldMT" w:hAnsi="Times New Roman" w:cs="Times New Roman"/>
                <w:b/>
                <w:bCs/>
                <w:color w:val="000000"/>
                <w:sz w:val="24"/>
                <w:szCs w:val="24"/>
              </w:rPr>
              <w:t>P-Биет нөөц</w:t>
            </w:r>
          </w:p>
        </w:tc>
      </w:tr>
      <w:tr w:rsidR="0011161C" w:rsidRPr="0011161C" w14:paraId="221EF32F" w14:textId="77777777" w:rsidTr="002C5A6C">
        <w:trPr>
          <w:trHeight w:val="98"/>
        </w:trPr>
        <w:tc>
          <w:tcPr>
            <w:tcW w:w="1548" w:type="dxa"/>
            <w:tcBorders>
              <w:left w:val="nil"/>
              <w:right w:val="nil"/>
            </w:tcBorders>
          </w:tcPr>
          <w:p w14:paraId="722E77ED" w14:textId="77777777" w:rsidR="0011161C" w:rsidRPr="0011161C" w:rsidRDefault="0011161C" w:rsidP="002C5A6C">
            <w:pPr>
              <w:autoSpaceDE w:val="0"/>
              <w:autoSpaceDN w:val="0"/>
              <w:adjustRightInd w:val="0"/>
              <w:jc w:val="both"/>
              <w:rPr>
                <w:rFonts w:ascii="Times New Roman" w:eastAsia="HVXDQJ+TimesNewRomanPS-BoldMT" w:hAnsi="Times New Roman" w:cs="Times New Roman"/>
                <w:color w:val="000000"/>
                <w:sz w:val="24"/>
                <w:szCs w:val="24"/>
              </w:rPr>
            </w:pPr>
          </w:p>
        </w:tc>
        <w:tc>
          <w:tcPr>
            <w:tcW w:w="270" w:type="dxa"/>
            <w:tcBorders>
              <w:top w:val="nil"/>
              <w:left w:val="nil"/>
              <w:bottom w:val="nil"/>
              <w:right w:val="nil"/>
            </w:tcBorders>
          </w:tcPr>
          <w:p w14:paraId="7BBBB1CF" w14:textId="77777777" w:rsidR="0011161C" w:rsidRPr="0011161C" w:rsidRDefault="0011161C" w:rsidP="002C5A6C">
            <w:pPr>
              <w:autoSpaceDE w:val="0"/>
              <w:autoSpaceDN w:val="0"/>
              <w:adjustRightInd w:val="0"/>
              <w:jc w:val="both"/>
              <w:rPr>
                <w:rFonts w:ascii="Times New Roman" w:eastAsia="HVXDQJ+TimesNewRomanPS-BoldMT" w:hAnsi="Times New Roman" w:cs="Times New Roman"/>
                <w:color w:val="000000"/>
                <w:sz w:val="24"/>
                <w:szCs w:val="24"/>
              </w:rPr>
            </w:pPr>
          </w:p>
        </w:tc>
        <w:tc>
          <w:tcPr>
            <w:tcW w:w="1620" w:type="dxa"/>
            <w:tcBorders>
              <w:left w:val="nil"/>
              <w:right w:val="nil"/>
            </w:tcBorders>
          </w:tcPr>
          <w:p w14:paraId="6AA155FF" w14:textId="77777777" w:rsidR="0011161C" w:rsidRPr="0011161C" w:rsidRDefault="0011161C" w:rsidP="002C5A6C">
            <w:pPr>
              <w:autoSpaceDE w:val="0"/>
              <w:autoSpaceDN w:val="0"/>
              <w:adjustRightInd w:val="0"/>
              <w:jc w:val="both"/>
              <w:rPr>
                <w:rFonts w:ascii="Times New Roman" w:eastAsia="HVXDQJ+TimesNewRomanPS-BoldMT" w:hAnsi="Times New Roman" w:cs="Times New Roman"/>
                <w:color w:val="000000"/>
                <w:sz w:val="24"/>
                <w:szCs w:val="24"/>
              </w:rPr>
            </w:pPr>
          </w:p>
        </w:tc>
        <w:tc>
          <w:tcPr>
            <w:tcW w:w="270" w:type="dxa"/>
            <w:tcBorders>
              <w:top w:val="nil"/>
              <w:left w:val="nil"/>
              <w:bottom w:val="nil"/>
              <w:right w:val="nil"/>
            </w:tcBorders>
          </w:tcPr>
          <w:p w14:paraId="4A6D04F5" w14:textId="77777777" w:rsidR="0011161C" w:rsidRPr="0011161C" w:rsidRDefault="0011161C" w:rsidP="002C5A6C">
            <w:pPr>
              <w:autoSpaceDE w:val="0"/>
              <w:autoSpaceDN w:val="0"/>
              <w:adjustRightInd w:val="0"/>
              <w:jc w:val="both"/>
              <w:rPr>
                <w:rFonts w:ascii="Times New Roman" w:eastAsia="HVXDQJ+TimesNewRomanPS-BoldMT" w:hAnsi="Times New Roman" w:cs="Times New Roman"/>
                <w:color w:val="000000"/>
                <w:sz w:val="24"/>
                <w:szCs w:val="24"/>
              </w:rPr>
            </w:pPr>
          </w:p>
        </w:tc>
        <w:tc>
          <w:tcPr>
            <w:tcW w:w="1620" w:type="dxa"/>
            <w:tcBorders>
              <w:left w:val="nil"/>
              <w:right w:val="nil"/>
            </w:tcBorders>
          </w:tcPr>
          <w:p w14:paraId="5364055E" w14:textId="77777777" w:rsidR="0011161C" w:rsidRPr="0011161C" w:rsidRDefault="0011161C" w:rsidP="002C5A6C">
            <w:pPr>
              <w:autoSpaceDE w:val="0"/>
              <w:autoSpaceDN w:val="0"/>
              <w:adjustRightInd w:val="0"/>
              <w:jc w:val="both"/>
              <w:rPr>
                <w:rFonts w:ascii="Times New Roman" w:eastAsia="HVXDQJ+TimesNewRomanPS-BoldMT" w:hAnsi="Times New Roman" w:cs="Times New Roman"/>
                <w:color w:val="000000"/>
                <w:sz w:val="24"/>
                <w:szCs w:val="24"/>
              </w:rPr>
            </w:pPr>
          </w:p>
        </w:tc>
        <w:tc>
          <w:tcPr>
            <w:tcW w:w="270" w:type="dxa"/>
            <w:tcBorders>
              <w:top w:val="nil"/>
              <w:left w:val="nil"/>
              <w:bottom w:val="nil"/>
              <w:right w:val="nil"/>
            </w:tcBorders>
          </w:tcPr>
          <w:p w14:paraId="3F2EC33C" w14:textId="77777777" w:rsidR="0011161C" w:rsidRPr="0011161C" w:rsidRDefault="0011161C" w:rsidP="002C5A6C">
            <w:pPr>
              <w:autoSpaceDE w:val="0"/>
              <w:autoSpaceDN w:val="0"/>
              <w:adjustRightInd w:val="0"/>
              <w:jc w:val="both"/>
              <w:rPr>
                <w:rFonts w:ascii="Times New Roman" w:eastAsia="HVXDQJ+TimesNewRomanPS-BoldMT" w:hAnsi="Times New Roman" w:cs="Times New Roman"/>
                <w:color w:val="000000"/>
                <w:sz w:val="24"/>
                <w:szCs w:val="24"/>
              </w:rPr>
            </w:pPr>
          </w:p>
        </w:tc>
        <w:tc>
          <w:tcPr>
            <w:tcW w:w="1800" w:type="dxa"/>
            <w:tcBorders>
              <w:left w:val="nil"/>
              <w:right w:val="nil"/>
            </w:tcBorders>
          </w:tcPr>
          <w:p w14:paraId="0004B7B5" w14:textId="77777777" w:rsidR="0011161C" w:rsidRPr="0011161C" w:rsidRDefault="0011161C" w:rsidP="002C5A6C">
            <w:pPr>
              <w:autoSpaceDE w:val="0"/>
              <w:autoSpaceDN w:val="0"/>
              <w:adjustRightInd w:val="0"/>
              <w:jc w:val="both"/>
              <w:rPr>
                <w:rFonts w:ascii="Times New Roman" w:eastAsia="HVXDQJ+TimesNewRomanPS-BoldMT" w:hAnsi="Times New Roman" w:cs="Times New Roman"/>
                <w:color w:val="000000"/>
                <w:sz w:val="24"/>
                <w:szCs w:val="24"/>
              </w:rPr>
            </w:pPr>
          </w:p>
        </w:tc>
        <w:tc>
          <w:tcPr>
            <w:tcW w:w="360" w:type="dxa"/>
            <w:tcBorders>
              <w:top w:val="nil"/>
              <w:left w:val="nil"/>
              <w:bottom w:val="nil"/>
              <w:right w:val="nil"/>
            </w:tcBorders>
          </w:tcPr>
          <w:p w14:paraId="5008453D" w14:textId="77777777" w:rsidR="0011161C" w:rsidRPr="0011161C" w:rsidRDefault="0011161C" w:rsidP="002C5A6C">
            <w:pPr>
              <w:autoSpaceDE w:val="0"/>
              <w:autoSpaceDN w:val="0"/>
              <w:adjustRightInd w:val="0"/>
              <w:jc w:val="both"/>
              <w:rPr>
                <w:rFonts w:ascii="Times New Roman" w:eastAsia="HVXDQJ+TimesNewRomanPS-BoldMT" w:hAnsi="Times New Roman" w:cs="Times New Roman"/>
                <w:color w:val="000000"/>
                <w:sz w:val="24"/>
                <w:szCs w:val="24"/>
              </w:rPr>
            </w:pPr>
          </w:p>
        </w:tc>
        <w:tc>
          <w:tcPr>
            <w:tcW w:w="1710" w:type="dxa"/>
            <w:tcBorders>
              <w:left w:val="nil"/>
              <w:right w:val="nil"/>
            </w:tcBorders>
          </w:tcPr>
          <w:p w14:paraId="68550EA0" w14:textId="77777777" w:rsidR="0011161C" w:rsidRPr="0011161C" w:rsidRDefault="0011161C" w:rsidP="002C5A6C">
            <w:pPr>
              <w:autoSpaceDE w:val="0"/>
              <w:autoSpaceDN w:val="0"/>
              <w:adjustRightInd w:val="0"/>
              <w:jc w:val="both"/>
              <w:rPr>
                <w:rFonts w:ascii="Times New Roman" w:eastAsia="HVXDQJ+TimesNewRomanPS-BoldMT" w:hAnsi="Times New Roman" w:cs="Times New Roman"/>
                <w:color w:val="000000"/>
                <w:sz w:val="24"/>
                <w:szCs w:val="24"/>
              </w:rPr>
            </w:pPr>
          </w:p>
        </w:tc>
      </w:tr>
      <w:tr w:rsidR="0011161C" w:rsidRPr="0011161C" w14:paraId="3CA2D610" w14:textId="77777777" w:rsidTr="002C5A6C">
        <w:tc>
          <w:tcPr>
            <w:tcW w:w="1548" w:type="dxa"/>
            <w:tcBorders>
              <w:right w:val="single" w:sz="4" w:space="0" w:color="auto"/>
            </w:tcBorders>
          </w:tcPr>
          <w:p w14:paraId="18640A7F" w14:textId="77777777" w:rsidR="0011161C" w:rsidRPr="0011161C" w:rsidRDefault="0011161C" w:rsidP="002C5A6C">
            <w:pPr>
              <w:autoSpaceDE w:val="0"/>
              <w:autoSpaceDN w:val="0"/>
              <w:adjustRightInd w:val="0"/>
              <w:jc w:val="both"/>
              <w:rPr>
                <w:rFonts w:ascii="Times New Roman" w:eastAsia="HVXDQJ+TimesNewRomanPS-BoldMT" w:hAnsi="Times New Roman" w:cs="Times New Roman"/>
                <w:color w:val="000000"/>
                <w:sz w:val="24"/>
                <w:szCs w:val="24"/>
              </w:rPr>
            </w:pPr>
            <w:r w:rsidRPr="0011161C">
              <w:rPr>
                <w:rFonts w:ascii="Times New Roman" w:eastAsia="HVXDQJ+TimesNewRomanPS-BoldMT" w:hAnsi="Times New Roman" w:cs="Times New Roman"/>
                <w:color w:val="000000"/>
                <w:sz w:val="24"/>
                <w:szCs w:val="24"/>
              </w:rPr>
              <w:t>Ам бүлийн тоо</w:t>
            </w:r>
          </w:p>
          <w:p w14:paraId="50F37B5C" w14:textId="77777777" w:rsidR="0011161C" w:rsidRPr="0011161C" w:rsidRDefault="0011161C" w:rsidP="002C5A6C">
            <w:pPr>
              <w:autoSpaceDE w:val="0"/>
              <w:autoSpaceDN w:val="0"/>
              <w:adjustRightInd w:val="0"/>
              <w:jc w:val="both"/>
              <w:rPr>
                <w:rFonts w:ascii="Times New Roman" w:eastAsia="HVXDQJ+TimesNewRomanPS-BoldMT" w:hAnsi="Times New Roman" w:cs="Times New Roman"/>
                <w:color w:val="000000"/>
                <w:sz w:val="24"/>
                <w:szCs w:val="24"/>
              </w:rPr>
            </w:pPr>
            <w:r w:rsidRPr="0011161C">
              <w:rPr>
                <w:rFonts w:ascii="Times New Roman" w:eastAsia="HVXDQJ+TimesNewRomanPS-BoldMT" w:hAnsi="Times New Roman" w:cs="Times New Roman"/>
                <w:color w:val="000000"/>
                <w:sz w:val="24"/>
                <w:szCs w:val="24"/>
              </w:rPr>
              <w:t xml:space="preserve">Нас </w:t>
            </w:r>
          </w:p>
          <w:p w14:paraId="27D04E5E" w14:textId="77777777" w:rsidR="0011161C" w:rsidRPr="0011161C" w:rsidRDefault="0011161C" w:rsidP="002C5A6C">
            <w:pPr>
              <w:autoSpaceDE w:val="0"/>
              <w:autoSpaceDN w:val="0"/>
              <w:adjustRightInd w:val="0"/>
              <w:jc w:val="both"/>
              <w:rPr>
                <w:rFonts w:ascii="Times New Roman" w:eastAsia="HVXDQJ+TimesNewRomanPS-BoldMT" w:hAnsi="Times New Roman" w:cs="Times New Roman"/>
                <w:color w:val="000000"/>
                <w:sz w:val="24"/>
                <w:szCs w:val="24"/>
              </w:rPr>
            </w:pPr>
            <w:r w:rsidRPr="0011161C">
              <w:rPr>
                <w:rFonts w:ascii="Times New Roman" w:eastAsia="HVXDQJ+TimesNewRomanPS-BoldMT" w:hAnsi="Times New Roman" w:cs="Times New Roman"/>
                <w:color w:val="000000"/>
                <w:sz w:val="24"/>
                <w:szCs w:val="24"/>
              </w:rPr>
              <w:t>Хүйс</w:t>
            </w:r>
          </w:p>
          <w:p w14:paraId="7D5B2CBC" w14:textId="77777777" w:rsidR="0011161C" w:rsidRPr="0011161C" w:rsidRDefault="0011161C" w:rsidP="002C5A6C">
            <w:pPr>
              <w:autoSpaceDE w:val="0"/>
              <w:autoSpaceDN w:val="0"/>
              <w:adjustRightInd w:val="0"/>
              <w:jc w:val="both"/>
              <w:rPr>
                <w:rFonts w:ascii="Times New Roman" w:eastAsia="HVXDQJ+TimesNewRomanPS-BoldMT" w:hAnsi="Times New Roman" w:cs="Times New Roman"/>
                <w:color w:val="000000"/>
                <w:sz w:val="24"/>
                <w:szCs w:val="24"/>
              </w:rPr>
            </w:pPr>
            <w:r w:rsidRPr="0011161C">
              <w:rPr>
                <w:rFonts w:ascii="Times New Roman" w:eastAsia="HVXDQJ+TimesNewRomanPS-BoldMT" w:hAnsi="Times New Roman" w:cs="Times New Roman"/>
                <w:color w:val="000000"/>
                <w:sz w:val="24"/>
                <w:szCs w:val="24"/>
              </w:rPr>
              <w:t>Боловсрол</w:t>
            </w:r>
          </w:p>
          <w:p w14:paraId="2DD0182B" w14:textId="77777777" w:rsidR="0011161C" w:rsidRPr="0011161C" w:rsidRDefault="0011161C" w:rsidP="002C5A6C">
            <w:pPr>
              <w:autoSpaceDE w:val="0"/>
              <w:autoSpaceDN w:val="0"/>
              <w:adjustRightInd w:val="0"/>
              <w:jc w:val="both"/>
              <w:rPr>
                <w:rFonts w:ascii="Times New Roman" w:eastAsia="HVXDQJ+TimesNewRomanPS-BoldMT" w:hAnsi="Times New Roman" w:cs="Times New Roman"/>
                <w:color w:val="000000"/>
                <w:sz w:val="24"/>
                <w:szCs w:val="24"/>
              </w:rPr>
            </w:pPr>
            <w:r w:rsidRPr="0011161C">
              <w:rPr>
                <w:rFonts w:ascii="Times New Roman" w:eastAsia="HVXDQJ+TimesNewRomanPS-BoldMT" w:hAnsi="Times New Roman" w:cs="Times New Roman"/>
                <w:color w:val="000000"/>
                <w:sz w:val="24"/>
                <w:szCs w:val="24"/>
              </w:rPr>
              <w:t>Мэргэжил</w:t>
            </w:r>
          </w:p>
          <w:p w14:paraId="233BE471" w14:textId="77777777" w:rsidR="0011161C" w:rsidRPr="0011161C" w:rsidRDefault="0011161C" w:rsidP="002C5A6C">
            <w:pPr>
              <w:autoSpaceDE w:val="0"/>
              <w:autoSpaceDN w:val="0"/>
              <w:adjustRightInd w:val="0"/>
              <w:jc w:val="both"/>
              <w:rPr>
                <w:rFonts w:ascii="Times New Roman" w:eastAsia="HVXDQJ+TimesNewRomanPS-BoldMT" w:hAnsi="Times New Roman" w:cs="Times New Roman"/>
                <w:color w:val="000000"/>
                <w:sz w:val="24"/>
                <w:szCs w:val="24"/>
              </w:rPr>
            </w:pPr>
            <w:r w:rsidRPr="0011161C">
              <w:rPr>
                <w:rFonts w:ascii="Times New Roman" w:eastAsia="HVXDQJ+TimesNewRomanPS-BoldMT" w:hAnsi="Times New Roman" w:cs="Times New Roman"/>
                <w:color w:val="000000"/>
                <w:sz w:val="24"/>
                <w:szCs w:val="24"/>
              </w:rPr>
              <w:t>Ажил эрхэлж буй хүн амын тоо</w:t>
            </w:r>
          </w:p>
          <w:p w14:paraId="4BB78D14" w14:textId="77777777" w:rsidR="0011161C" w:rsidRPr="0011161C" w:rsidRDefault="0011161C" w:rsidP="002C5A6C">
            <w:pPr>
              <w:autoSpaceDE w:val="0"/>
              <w:autoSpaceDN w:val="0"/>
              <w:adjustRightInd w:val="0"/>
              <w:jc w:val="both"/>
              <w:rPr>
                <w:rFonts w:ascii="Times New Roman" w:eastAsia="HVXDQJ+TimesNewRomanPS-BoldMT" w:hAnsi="Times New Roman" w:cs="Times New Roman"/>
                <w:color w:val="000000"/>
                <w:sz w:val="24"/>
                <w:szCs w:val="24"/>
              </w:rPr>
            </w:pPr>
            <w:r w:rsidRPr="0011161C">
              <w:rPr>
                <w:rFonts w:ascii="Times New Roman" w:eastAsia="HVXDQJ+TimesNewRomanPS-BoldMT" w:hAnsi="Times New Roman" w:cs="Times New Roman"/>
                <w:color w:val="000000"/>
                <w:sz w:val="24"/>
                <w:szCs w:val="24"/>
              </w:rPr>
              <w:lastRenderedPageBreak/>
              <w:t>Бичил уурхай эрхэлсэн жил</w:t>
            </w:r>
          </w:p>
          <w:p w14:paraId="5BAC23C9" w14:textId="77777777" w:rsidR="0011161C" w:rsidRPr="0011161C" w:rsidRDefault="0011161C" w:rsidP="002C5A6C">
            <w:pPr>
              <w:autoSpaceDE w:val="0"/>
              <w:autoSpaceDN w:val="0"/>
              <w:adjustRightInd w:val="0"/>
              <w:jc w:val="both"/>
              <w:rPr>
                <w:rFonts w:ascii="Times New Roman" w:eastAsia="HVXDQJ+TimesNewRomanPS-BoldMT" w:hAnsi="Times New Roman" w:cs="Times New Roman"/>
                <w:color w:val="000000"/>
                <w:sz w:val="24"/>
                <w:szCs w:val="24"/>
              </w:rPr>
            </w:pPr>
            <w:r w:rsidRPr="0011161C">
              <w:rPr>
                <w:rFonts w:ascii="Times New Roman" w:eastAsia="HVXDQJ+TimesNewRomanPS-BoldMT" w:hAnsi="Times New Roman" w:cs="Times New Roman"/>
                <w:color w:val="000000"/>
                <w:sz w:val="24"/>
                <w:szCs w:val="24"/>
              </w:rPr>
              <w:t>Бичил уурхайд байнга ажилладаг хүн амын тоо</w:t>
            </w:r>
          </w:p>
        </w:tc>
        <w:tc>
          <w:tcPr>
            <w:tcW w:w="270" w:type="dxa"/>
            <w:tcBorders>
              <w:top w:val="nil"/>
              <w:left w:val="single" w:sz="4" w:space="0" w:color="auto"/>
              <w:bottom w:val="nil"/>
              <w:right w:val="single" w:sz="4" w:space="0" w:color="auto"/>
            </w:tcBorders>
          </w:tcPr>
          <w:p w14:paraId="75E5C8F5" w14:textId="77777777" w:rsidR="0011161C" w:rsidRPr="0011161C" w:rsidRDefault="0011161C" w:rsidP="002C5A6C">
            <w:pPr>
              <w:autoSpaceDE w:val="0"/>
              <w:autoSpaceDN w:val="0"/>
              <w:adjustRightInd w:val="0"/>
              <w:jc w:val="both"/>
              <w:rPr>
                <w:rFonts w:ascii="Times New Roman" w:eastAsia="HVXDQJ+TimesNewRomanPS-BoldMT" w:hAnsi="Times New Roman" w:cs="Times New Roman"/>
                <w:color w:val="000000"/>
                <w:sz w:val="24"/>
                <w:szCs w:val="24"/>
              </w:rPr>
            </w:pPr>
          </w:p>
        </w:tc>
        <w:tc>
          <w:tcPr>
            <w:tcW w:w="1620" w:type="dxa"/>
            <w:tcBorders>
              <w:left w:val="single" w:sz="4" w:space="0" w:color="auto"/>
              <w:right w:val="single" w:sz="4" w:space="0" w:color="auto"/>
            </w:tcBorders>
          </w:tcPr>
          <w:p w14:paraId="0B5B5146" w14:textId="77777777" w:rsidR="0011161C" w:rsidRPr="0011161C" w:rsidRDefault="0011161C" w:rsidP="002C5A6C">
            <w:pPr>
              <w:autoSpaceDE w:val="0"/>
              <w:autoSpaceDN w:val="0"/>
              <w:adjustRightInd w:val="0"/>
              <w:jc w:val="both"/>
              <w:rPr>
                <w:rFonts w:ascii="Times New Roman" w:eastAsia="HVXDQJ+TimesNewRomanPS-BoldMT" w:hAnsi="Times New Roman" w:cs="Times New Roman"/>
                <w:color w:val="000000"/>
                <w:sz w:val="24"/>
                <w:szCs w:val="24"/>
              </w:rPr>
            </w:pPr>
            <w:r w:rsidRPr="0011161C">
              <w:rPr>
                <w:rFonts w:ascii="Times New Roman" w:eastAsia="HVXDQJ+TimesNewRomanPS-BoldMT" w:hAnsi="Times New Roman" w:cs="Times New Roman"/>
                <w:color w:val="000000"/>
                <w:sz w:val="24"/>
                <w:szCs w:val="24"/>
              </w:rPr>
              <w:t xml:space="preserve">Нөхөн сэргээлтийн сан </w:t>
            </w:r>
          </w:p>
          <w:p w14:paraId="49499E0E" w14:textId="77777777" w:rsidR="0011161C" w:rsidRPr="0011161C" w:rsidRDefault="0011161C" w:rsidP="002C5A6C">
            <w:pPr>
              <w:autoSpaceDE w:val="0"/>
              <w:autoSpaceDN w:val="0"/>
              <w:adjustRightInd w:val="0"/>
              <w:jc w:val="both"/>
              <w:rPr>
                <w:rFonts w:ascii="Times New Roman" w:eastAsia="HVXDQJ+TimesNewRomanPS-BoldMT" w:hAnsi="Times New Roman" w:cs="Times New Roman"/>
                <w:color w:val="000000"/>
                <w:sz w:val="24"/>
                <w:szCs w:val="24"/>
              </w:rPr>
            </w:pPr>
            <w:r w:rsidRPr="0011161C">
              <w:rPr>
                <w:rFonts w:ascii="Times New Roman" w:eastAsia="HVXDQJ+TimesNewRomanPS-BoldMT" w:hAnsi="Times New Roman" w:cs="Times New Roman"/>
                <w:color w:val="000000"/>
                <w:sz w:val="24"/>
                <w:szCs w:val="24"/>
              </w:rPr>
              <w:t>Нөхөн сэргээлт хийсэн талбай</w:t>
            </w:r>
          </w:p>
          <w:p w14:paraId="28415EB2" w14:textId="77777777" w:rsidR="0011161C" w:rsidRPr="0011161C" w:rsidRDefault="0011161C" w:rsidP="002C5A6C">
            <w:pPr>
              <w:autoSpaceDE w:val="0"/>
              <w:autoSpaceDN w:val="0"/>
              <w:adjustRightInd w:val="0"/>
              <w:jc w:val="both"/>
              <w:rPr>
                <w:rFonts w:ascii="Times New Roman" w:eastAsia="HVXDQJ+TimesNewRomanPS-BoldMT" w:hAnsi="Times New Roman" w:cs="Times New Roman"/>
                <w:color w:val="000000"/>
                <w:sz w:val="24"/>
                <w:szCs w:val="24"/>
              </w:rPr>
            </w:pPr>
            <w:r w:rsidRPr="0011161C">
              <w:rPr>
                <w:rFonts w:ascii="Times New Roman" w:eastAsia="HVXDQJ+TimesNewRomanPS-BoldMT" w:hAnsi="Times New Roman" w:cs="Times New Roman"/>
                <w:color w:val="000000"/>
                <w:sz w:val="24"/>
                <w:szCs w:val="24"/>
              </w:rPr>
              <w:t>Биологийн нөхөн сэргээлт хийсэн талбай</w:t>
            </w:r>
          </w:p>
          <w:p w14:paraId="6EDAA3CF" w14:textId="77777777" w:rsidR="0011161C" w:rsidRPr="0011161C" w:rsidRDefault="0011161C" w:rsidP="002C5A6C">
            <w:pPr>
              <w:autoSpaceDE w:val="0"/>
              <w:autoSpaceDN w:val="0"/>
              <w:adjustRightInd w:val="0"/>
              <w:jc w:val="both"/>
              <w:rPr>
                <w:rFonts w:ascii="Times New Roman" w:eastAsia="HVXDQJ+TimesNewRomanPS-BoldMT" w:hAnsi="Times New Roman" w:cs="Times New Roman"/>
                <w:color w:val="000000"/>
                <w:sz w:val="24"/>
                <w:szCs w:val="24"/>
              </w:rPr>
            </w:pPr>
            <w:r w:rsidRPr="0011161C">
              <w:rPr>
                <w:rFonts w:ascii="Times New Roman" w:eastAsia="HVXDQJ+TimesNewRomanPS-BoldMT" w:hAnsi="Times New Roman" w:cs="Times New Roman"/>
                <w:color w:val="000000"/>
                <w:sz w:val="24"/>
                <w:szCs w:val="24"/>
              </w:rPr>
              <w:lastRenderedPageBreak/>
              <w:t>Суулгац, тарьсан модны тоо</w:t>
            </w:r>
          </w:p>
          <w:p w14:paraId="54CB3189" w14:textId="77777777" w:rsidR="0011161C" w:rsidRPr="0011161C" w:rsidRDefault="0011161C" w:rsidP="002C5A6C">
            <w:pPr>
              <w:autoSpaceDE w:val="0"/>
              <w:autoSpaceDN w:val="0"/>
              <w:adjustRightInd w:val="0"/>
              <w:jc w:val="both"/>
              <w:rPr>
                <w:rFonts w:ascii="Times New Roman" w:eastAsia="HVXDQJ+TimesNewRomanPS-BoldMT" w:hAnsi="Times New Roman" w:cs="Times New Roman"/>
                <w:color w:val="000000"/>
                <w:sz w:val="24"/>
                <w:szCs w:val="24"/>
              </w:rPr>
            </w:pPr>
            <w:r w:rsidRPr="0011161C">
              <w:rPr>
                <w:rFonts w:ascii="Times New Roman" w:eastAsia="HVXDQJ+TimesNewRomanPS-BoldMT" w:hAnsi="Times New Roman" w:cs="Times New Roman"/>
                <w:color w:val="000000"/>
                <w:sz w:val="24"/>
                <w:szCs w:val="24"/>
              </w:rPr>
              <w:t>Нөхөн сэргээлтийн зардал</w:t>
            </w:r>
          </w:p>
        </w:tc>
        <w:tc>
          <w:tcPr>
            <w:tcW w:w="270" w:type="dxa"/>
            <w:tcBorders>
              <w:top w:val="nil"/>
              <w:left w:val="single" w:sz="4" w:space="0" w:color="auto"/>
              <w:bottom w:val="nil"/>
              <w:right w:val="single" w:sz="4" w:space="0" w:color="auto"/>
            </w:tcBorders>
          </w:tcPr>
          <w:p w14:paraId="12383FD8" w14:textId="77777777" w:rsidR="0011161C" w:rsidRPr="0011161C" w:rsidRDefault="0011161C" w:rsidP="002C5A6C">
            <w:pPr>
              <w:autoSpaceDE w:val="0"/>
              <w:autoSpaceDN w:val="0"/>
              <w:adjustRightInd w:val="0"/>
              <w:jc w:val="both"/>
              <w:rPr>
                <w:rFonts w:ascii="Times New Roman" w:eastAsia="HVXDQJ+TimesNewRomanPS-BoldMT" w:hAnsi="Times New Roman" w:cs="Times New Roman"/>
                <w:color w:val="000000"/>
                <w:sz w:val="24"/>
                <w:szCs w:val="24"/>
              </w:rPr>
            </w:pPr>
          </w:p>
        </w:tc>
        <w:tc>
          <w:tcPr>
            <w:tcW w:w="1620" w:type="dxa"/>
            <w:tcBorders>
              <w:left w:val="single" w:sz="4" w:space="0" w:color="auto"/>
              <w:right w:val="single" w:sz="4" w:space="0" w:color="auto"/>
            </w:tcBorders>
          </w:tcPr>
          <w:p w14:paraId="12F60A9A" w14:textId="77777777" w:rsidR="0011161C" w:rsidRPr="0011161C" w:rsidRDefault="0011161C" w:rsidP="002C5A6C">
            <w:pPr>
              <w:autoSpaceDE w:val="0"/>
              <w:autoSpaceDN w:val="0"/>
              <w:adjustRightInd w:val="0"/>
              <w:jc w:val="both"/>
              <w:rPr>
                <w:rFonts w:ascii="Times New Roman" w:eastAsia="HVXDQJ+TimesNewRomanPS-BoldMT" w:hAnsi="Times New Roman" w:cs="Times New Roman"/>
                <w:color w:val="000000"/>
                <w:sz w:val="24"/>
                <w:szCs w:val="24"/>
              </w:rPr>
            </w:pPr>
            <w:r w:rsidRPr="0011161C">
              <w:rPr>
                <w:rFonts w:ascii="Times New Roman" w:eastAsia="HVXDQJ+TimesNewRomanPS-BoldMT" w:hAnsi="Times New Roman" w:cs="Times New Roman"/>
                <w:color w:val="000000"/>
                <w:sz w:val="24"/>
                <w:szCs w:val="24"/>
              </w:rPr>
              <w:t>Орлогын хүртээмжит байдал, Орлогын эх үүсвэр</w:t>
            </w:r>
          </w:p>
          <w:p w14:paraId="04017437" w14:textId="77777777" w:rsidR="0011161C" w:rsidRPr="0011161C" w:rsidRDefault="0011161C" w:rsidP="002C5A6C">
            <w:pPr>
              <w:autoSpaceDE w:val="0"/>
              <w:autoSpaceDN w:val="0"/>
              <w:adjustRightInd w:val="0"/>
              <w:jc w:val="both"/>
              <w:rPr>
                <w:rFonts w:ascii="Times New Roman" w:eastAsia="HVXDQJ+TimesNewRomanPS-BoldMT" w:hAnsi="Times New Roman" w:cs="Times New Roman"/>
                <w:color w:val="000000"/>
                <w:sz w:val="24"/>
                <w:szCs w:val="24"/>
              </w:rPr>
            </w:pPr>
            <w:r w:rsidRPr="0011161C">
              <w:rPr>
                <w:rFonts w:ascii="Times New Roman" w:eastAsia="HVXDQJ+TimesNewRomanPS-BoldMT" w:hAnsi="Times New Roman" w:cs="Times New Roman"/>
                <w:color w:val="000000"/>
                <w:sz w:val="24"/>
                <w:szCs w:val="24"/>
              </w:rPr>
              <w:t xml:space="preserve">Хуримтлал </w:t>
            </w:r>
          </w:p>
          <w:p w14:paraId="46D41348" w14:textId="77777777" w:rsidR="0011161C" w:rsidRPr="0011161C" w:rsidRDefault="0011161C" w:rsidP="002C5A6C">
            <w:pPr>
              <w:autoSpaceDE w:val="0"/>
              <w:autoSpaceDN w:val="0"/>
              <w:adjustRightInd w:val="0"/>
              <w:jc w:val="both"/>
              <w:rPr>
                <w:rFonts w:ascii="Times New Roman" w:eastAsia="HVXDQJ+TimesNewRomanPS-BoldMT" w:hAnsi="Times New Roman" w:cs="Times New Roman"/>
                <w:color w:val="000000"/>
                <w:sz w:val="24"/>
                <w:szCs w:val="24"/>
              </w:rPr>
            </w:pPr>
            <w:r w:rsidRPr="0011161C">
              <w:rPr>
                <w:rFonts w:ascii="Times New Roman" w:eastAsia="HVXDQJ+TimesNewRomanPS-BoldMT" w:hAnsi="Times New Roman" w:cs="Times New Roman"/>
                <w:color w:val="000000"/>
                <w:sz w:val="24"/>
                <w:szCs w:val="24"/>
              </w:rPr>
              <w:t>Татвар Хандив, хөрөнгө оруулалт</w:t>
            </w:r>
          </w:p>
        </w:tc>
        <w:tc>
          <w:tcPr>
            <w:tcW w:w="270" w:type="dxa"/>
            <w:tcBorders>
              <w:top w:val="nil"/>
              <w:left w:val="single" w:sz="4" w:space="0" w:color="auto"/>
              <w:bottom w:val="nil"/>
              <w:right w:val="single" w:sz="4" w:space="0" w:color="auto"/>
            </w:tcBorders>
          </w:tcPr>
          <w:p w14:paraId="50F49EED" w14:textId="77777777" w:rsidR="0011161C" w:rsidRPr="0011161C" w:rsidRDefault="0011161C" w:rsidP="002C5A6C">
            <w:pPr>
              <w:autoSpaceDE w:val="0"/>
              <w:autoSpaceDN w:val="0"/>
              <w:adjustRightInd w:val="0"/>
              <w:jc w:val="both"/>
              <w:rPr>
                <w:rFonts w:ascii="Times New Roman" w:eastAsia="HVXDQJ+TimesNewRomanPS-BoldMT" w:hAnsi="Times New Roman" w:cs="Times New Roman"/>
                <w:color w:val="000000"/>
                <w:sz w:val="24"/>
                <w:szCs w:val="24"/>
              </w:rPr>
            </w:pPr>
          </w:p>
        </w:tc>
        <w:tc>
          <w:tcPr>
            <w:tcW w:w="1800" w:type="dxa"/>
            <w:tcBorders>
              <w:left w:val="single" w:sz="4" w:space="0" w:color="auto"/>
              <w:right w:val="single" w:sz="4" w:space="0" w:color="auto"/>
            </w:tcBorders>
          </w:tcPr>
          <w:p w14:paraId="5381C7E8" w14:textId="77777777" w:rsidR="0011161C" w:rsidRPr="0011161C" w:rsidRDefault="0011161C" w:rsidP="002C5A6C">
            <w:pPr>
              <w:autoSpaceDE w:val="0"/>
              <w:autoSpaceDN w:val="0"/>
              <w:adjustRightInd w:val="0"/>
              <w:jc w:val="both"/>
              <w:rPr>
                <w:rFonts w:ascii="Times New Roman" w:eastAsia="HVXDQJ+TimesNewRomanPS-BoldMT" w:hAnsi="Times New Roman" w:cs="Times New Roman"/>
                <w:color w:val="000000"/>
                <w:sz w:val="24"/>
                <w:szCs w:val="24"/>
              </w:rPr>
            </w:pPr>
            <w:r w:rsidRPr="0011161C">
              <w:rPr>
                <w:rFonts w:ascii="Times New Roman" w:eastAsia="HVXDQJ+TimesNewRomanPS-BoldMT" w:hAnsi="Times New Roman" w:cs="Times New Roman"/>
                <w:color w:val="000000"/>
                <w:sz w:val="24"/>
                <w:szCs w:val="24"/>
              </w:rPr>
              <w:t>ТББ, нөхөрлөлийн тоо ТББ-ын гишүүнчлэл</w:t>
            </w:r>
          </w:p>
          <w:p w14:paraId="34DEF902" w14:textId="77777777" w:rsidR="0011161C" w:rsidRPr="0011161C" w:rsidRDefault="0011161C" w:rsidP="002C5A6C">
            <w:pPr>
              <w:autoSpaceDE w:val="0"/>
              <w:autoSpaceDN w:val="0"/>
              <w:adjustRightInd w:val="0"/>
              <w:jc w:val="both"/>
              <w:rPr>
                <w:rFonts w:ascii="Times New Roman" w:eastAsia="HVXDQJ+TimesNewRomanPS-BoldMT" w:hAnsi="Times New Roman" w:cs="Times New Roman"/>
                <w:color w:val="000000"/>
                <w:sz w:val="24"/>
                <w:szCs w:val="24"/>
              </w:rPr>
            </w:pPr>
            <w:r w:rsidRPr="0011161C">
              <w:rPr>
                <w:rFonts w:ascii="Times New Roman" w:eastAsia="HVXDQJ+TimesNewRomanPS-BoldMT" w:hAnsi="Times New Roman" w:cs="Times New Roman"/>
                <w:color w:val="000000"/>
                <w:sz w:val="24"/>
                <w:szCs w:val="24"/>
              </w:rPr>
              <w:t>Нөхөрлөлийн гишүүнчлэл</w:t>
            </w:r>
          </w:p>
          <w:p w14:paraId="69038084" w14:textId="77777777" w:rsidR="0011161C" w:rsidRPr="0011161C" w:rsidRDefault="0011161C" w:rsidP="002C5A6C">
            <w:pPr>
              <w:autoSpaceDE w:val="0"/>
              <w:autoSpaceDN w:val="0"/>
              <w:adjustRightInd w:val="0"/>
              <w:jc w:val="both"/>
              <w:rPr>
                <w:rFonts w:ascii="Times New Roman" w:eastAsia="HVXDQJ+TimesNewRomanPS-BoldMT" w:hAnsi="Times New Roman" w:cs="Times New Roman"/>
                <w:color w:val="000000"/>
                <w:sz w:val="24"/>
                <w:szCs w:val="24"/>
              </w:rPr>
            </w:pPr>
            <w:r w:rsidRPr="0011161C">
              <w:rPr>
                <w:rFonts w:ascii="Times New Roman" w:eastAsia="HVXDQJ+TimesNewRomanPS-BoldMT" w:hAnsi="Times New Roman" w:cs="Times New Roman"/>
                <w:color w:val="000000"/>
                <w:sz w:val="24"/>
                <w:szCs w:val="24"/>
              </w:rPr>
              <w:t xml:space="preserve">Гишүүдийн идэвх оролцоо </w:t>
            </w:r>
          </w:p>
          <w:p w14:paraId="46662A09" w14:textId="77777777" w:rsidR="0011161C" w:rsidRPr="0011161C" w:rsidRDefault="0011161C" w:rsidP="002C5A6C">
            <w:pPr>
              <w:autoSpaceDE w:val="0"/>
              <w:autoSpaceDN w:val="0"/>
              <w:adjustRightInd w:val="0"/>
              <w:jc w:val="both"/>
              <w:rPr>
                <w:rFonts w:ascii="Times New Roman" w:eastAsia="HVXDQJ+TimesNewRomanPS-BoldMT" w:hAnsi="Times New Roman" w:cs="Times New Roman"/>
                <w:color w:val="000000"/>
                <w:sz w:val="24"/>
                <w:szCs w:val="24"/>
              </w:rPr>
            </w:pPr>
            <w:r w:rsidRPr="0011161C">
              <w:rPr>
                <w:rFonts w:ascii="Times New Roman" w:eastAsia="HVXDQJ+TimesNewRomanPS-BoldMT" w:hAnsi="Times New Roman" w:cs="Times New Roman"/>
                <w:color w:val="000000"/>
                <w:sz w:val="24"/>
                <w:szCs w:val="24"/>
              </w:rPr>
              <w:t>Оролцогч талуудын хамтын ажиллагаа</w:t>
            </w:r>
          </w:p>
        </w:tc>
        <w:tc>
          <w:tcPr>
            <w:tcW w:w="360" w:type="dxa"/>
            <w:tcBorders>
              <w:top w:val="nil"/>
              <w:left w:val="single" w:sz="4" w:space="0" w:color="auto"/>
              <w:bottom w:val="nil"/>
              <w:right w:val="single" w:sz="4" w:space="0" w:color="auto"/>
            </w:tcBorders>
          </w:tcPr>
          <w:p w14:paraId="58676C31" w14:textId="77777777" w:rsidR="0011161C" w:rsidRPr="0011161C" w:rsidRDefault="0011161C" w:rsidP="002C5A6C">
            <w:pPr>
              <w:autoSpaceDE w:val="0"/>
              <w:autoSpaceDN w:val="0"/>
              <w:adjustRightInd w:val="0"/>
              <w:jc w:val="both"/>
              <w:rPr>
                <w:rFonts w:ascii="Times New Roman" w:eastAsia="HVXDQJ+TimesNewRomanPS-BoldMT" w:hAnsi="Times New Roman" w:cs="Times New Roman"/>
                <w:color w:val="000000"/>
                <w:sz w:val="24"/>
                <w:szCs w:val="24"/>
              </w:rPr>
            </w:pPr>
          </w:p>
        </w:tc>
        <w:tc>
          <w:tcPr>
            <w:tcW w:w="1710" w:type="dxa"/>
            <w:tcBorders>
              <w:left w:val="single" w:sz="4" w:space="0" w:color="auto"/>
            </w:tcBorders>
          </w:tcPr>
          <w:p w14:paraId="12AE743D" w14:textId="77777777" w:rsidR="0011161C" w:rsidRPr="0011161C" w:rsidRDefault="0011161C" w:rsidP="002C5A6C">
            <w:pPr>
              <w:autoSpaceDE w:val="0"/>
              <w:autoSpaceDN w:val="0"/>
              <w:adjustRightInd w:val="0"/>
              <w:jc w:val="both"/>
              <w:rPr>
                <w:rFonts w:ascii="Times New Roman" w:eastAsia="HVXDQJ+TimesNewRomanPS-BoldMT" w:hAnsi="Times New Roman" w:cs="Times New Roman"/>
                <w:color w:val="000000"/>
                <w:sz w:val="24"/>
                <w:szCs w:val="24"/>
              </w:rPr>
            </w:pPr>
            <w:r w:rsidRPr="0011161C">
              <w:rPr>
                <w:rFonts w:ascii="Times New Roman" w:eastAsia="HVXDQJ+TimesNewRomanPS-BoldMT" w:hAnsi="Times New Roman" w:cs="Times New Roman"/>
                <w:color w:val="000000"/>
                <w:sz w:val="24"/>
                <w:szCs w:val="24"/>
              </w:rPr>
              <w:t xml:space="preserve">Ашиглаж буй газрын хэмжээ </w:t>
            </w:r>
          </w:p>
          <w:p w14:paraId="49ADF2DE" w14:textId="77777777" w:rsidR="0011161C" w:rsidRPr="0011161C" w:rsidRDefault="0011161C" w:rsidP="002C5A6C">
            <w:pPr>
              <w:autoSpaceDE w:val="0"/>
              <w:autoSpaceDN w:val="0"/>
              <w:adjustRightInd w:val="0"/>
              <w:jc w:val="both"/>
              <w:rPr>
                <w:rFonts w:ascii="Times New Roman" w:eastAsia="HVXDQJ+TimesNewRomanPS-BoldMT" w:hAnsi="Times New Roman" w:cs="Times New Roman"/>
                <w:color w:val="000000"/>
                <w:sz w:val="24"/>
                <w:szCs w:val="24"/>
              </w:rPr>
            </w:pPr>
            <w:r w:rsidRPr="0011161C">
              <w:rPr>
                <w:rFonts w:ascii="Times New Roman" w:eastAsia="HVXDQJ+TimesNewRomanPS-BoldMT" w:hAnsi="Times New Roman" w:cs="Times New Roman"/>
                <w:color w:val="000000"/>
                <w:sz w:val="24"/>
                <w:szCs w:val="24"/>
              </w:rPr>
              <w:t xml:space="preserve">Техник тоног төхөөрөмж </w:t>
            </w:r>
          </w:p>
          <w:p w14:paraId="314B1D05" w14:textId="77777777" w:rsidR="0011161C" w:rsidRPr="0011161C" w:rsidRDefault="0011161C" w:rsidP="002C5A6C">
            <w:pPr>
              <w:autoSpaceDE w:val="0"/>
              <w:autoSpaceDN w:val="0"/>
              <w:adjustRightInd w:val="0"/>
              <w:jc w:val="both"/>
              <w:rPr>
                <w:rFonts w:ascii="Times New Roman" w:eastAsia="HVXDQJ+TimesNewRomanPS-BoldMT" w:hAnsi="Times New Roman" w:cs="Times New Roman"/>
                <w:color w:val="000000"/>
                <w:sz w:val="24"/>
                <w:szCs w:val="24"/>
              </w:rPr>
            </w:pPr>
            <w:r w:rsidRPr="0011161C">
              <w:rPr>
                <w:rFonts w:ascii="Times New Roman" w:eastAsia="HVXDQJ+TimesNewRomanPS-BoldMT" w:hAnsi="Times New Roman" w:cs="Times New Roman"/>
                <w:color w:val="000000"/>
                <w:sz w:val="24"/>
                <w:szCs w:val="24"/>
              </w:rPr>
              <w:t xml:space="preserve">Малын тоо </w:t>
            </w:r>
          </w:p>
          <w:p w14:paraId="29A511A6" w14:textId="77777777" w:rsidR="0011161C" w:rsidRPr="0011161C" w:rsidRDefault="0011161C" w:rsidP="002C5A6C">
            <w:pPr>
              <w:autoSpaceDE w:val="0"/>
              <w:autoSpaceDN w:val="0"/>
              <w:adjustRightInd w:val="0"/>
              <w:jc w:val="both"/>
              <w:rPr>
                <w:rFonts w:ascii="Times New Roman" w:eastAsia="HVXDQJ+TimesNewRomanPS-BoldMT" w:hAnsi="Times New Roman" w:cs="Times New Roman"/>
                <w:color w:val="000000"/>
                <w:sz w:val="24"/>
                <w:szCs w:val="24"/>
              </w:rPr>
            </w:pPr>
          </w:p>
        </w:tc>
      </w:tr>
    </w:tbl>
    <w:p w14:paraId="4DFAE599" w14:textId="77777777" w:rsidR="0011161C" w:rsidRPr="0011161C" w:rsidRDefault="0011161C" w:rsidP="0011161C">
      <w:pPr>
        <w:spacing w:after="0" w:line="240" w:lineRule="auto"/>
        <w:jc w:val="both"/>
        <w:rPr>
          <w:rFonts w:ascii="Times New Roman" w:eastAsia="HVXDQJ+TimesNewRomanPS-BoldMT" w:hAnsi="Times New Roman" w:cs="Times New Roman"/>
          <w:color w:val="000000"/>
          <w:sz w:val="24"/>
          <w:szCs w:val="24"/>
        </w:rPr>
      </w:pPr>
    </w:p>
    <w:p w14:paraId="2D470ADB" w14:textId="77777777" w:rsidR="0011161C" w:rsidRPr="0011161C" w:rsidRDefault="0011161C" w:rsidP="0011161C">
      <w:pPr>
        <w:spacing w:after="0" w:line="240" w:lineRule="auto"/>
        <w:jc w:val="both"/>
        <w:rPr>
          <w:rFonts w:ascii="Times New Roman" w:eastAsia="HVXDQJ+TimesNewRomanPS-BoldMT" w:hAnsi="Times New Roman" w:cs="Times New Roman"/>
          <w:color w:val="000000"/>
          <w:sz w:val="24"/>
          <w:szCs w:val="24"/>
        </w:rPr>
      </w:pPr>
      <w:r w:rsidRPr="0011161C">
        <w:rPr>
          <w:rFonts w:ascii="Times New Roman" w:eastAsia="HVXDQJ+TimesNewRomanPS-BoldMT" w:hAnsi="Times New Roman" w:cs="Times New Roman"/>
          <w:color w:val="000000"/>
          <w:sz w:val="24"/>
          <w:szCs w:val="24"/>
        </w:rPr>
        <w:t xml:space="preserve">Түүврийн төлөвлөгөөг боловсруулахдаа ТБУТ-тай хамтран ажилладаг бичил уурхайчдын нэрсийн жагсаалт, Монголын бичил уурхайн Нэгдсэн дээвэр холбоонд бүртгэлтэй гишүүн ТББ-уудын нөхөрлөлийн жагсаалтыг үндэслэн тогтоож, нийт 1827 хүчин төгөлдөр асуулгын хуудсаар мэдээллийг бүрдүүлсэн нь түүврийн эх олонлогийг хангалттай түвшинд төлөөлөх чадвартай болсон. </w:t>
      </w:r>
    </w:p>
    <w:p w14:paraId="19783918" w14:textId="77777777" w:rsidR="0011161C" w:rsidRPr="0011161C" w:rsidRDefault="0011161C" w:rsidP="0011161C">
      <w:pPr>
        <w:spacing w:after="0" w:line="240" w:lineRule="auto"/>
        <w:jc w:val="both"/>
        <w:rPr>
          <w:rFonts w:ascii="Times New Roman" w:eastAsia="HVXDQJ+TimesNewRomanPS-BoldMT" w:hAnsi="Times New Roman" w:cs="Times New Roman"/>
          <w:color w:val="000000"/>
          <w:sz w:val="24"/>
          <w:szCs w:val="24"/>
        </w:rPr>
      </w:pPr>
      <w:r w:rsidRPr="0011161C">
        <w:rPr>
          <w:rStyle w:val="A0"/>
          <w:rFonts w:ascii="Times New Roman" w:hAnsi="Times New Roman" w:cs="Times New Roman"/>
          <w:sz w:val="24"/>
          <w:szCs w:val="24"/>
        </w:rPr>
        <w:t>Хүснэгт 1. Судалгааны түүврийн хэмжээ, судалгаанд хамрагдсан ТББ- уудаар (N=1827)</w:t>
      </w:r>
    </w:p>
    <w:tbl>
      <w:tblPr>
        <w:tblStyle w:val="TableGrid"/>
        <w:tblW w:w="0" w:type="auto"/>
        <w:tblLook w:val="04A0" w:firstRow="1" w:lastRow="0" w:firstColumn="1" w:lastColumn="0" w:noHBand="0" w:noVBand="1"/>
      </w:tblPr>
      <w:tblGrid>
        <w:gridCol w:w="7506"/>
        <w:gridCol w:w="1844"/>
      </w:tblGrid>
      <w:tr w:rsidR="0011161C" w:rsidRPr="0011161C" w14:paraId="6C203E5C" w14:textId="77777777" w:rsidTr="002C5A6C">
        <w:trPr>
          <w:trHeight w:val="215"/>
        </w:trPr>
        <w:tc>
          <w:tcPr>
            <w:tcW w:w="7506" w:type="dxa"/>
          </w:tcPr>
          <w:tbl>
            <w:tblPr>
              <w:tblW w:w="0" w:type="auto"/>
              <w:tblBorders>
                <w:top w:val="nil"/>
                <w:left w:val="nil"/>
                <w:bottom w:val="nil"/>
                <w:right w:val="nil"/>
              </w:tblBorders>
              <w:tblLook w:val="0000" w:firstRow="0" w:lastRow="0" w:firstColumn="0" w:lastColumn="0" w:noHBand="0" w:noVBand="0"/>
            </w:tblPr>
            <w:tblGrid>
              <w:gridCol w:w="1537"/>
              <w:gridCol w:w="236"/>
            </w:tblGrid>
            <w:tr w:rsidR="0011161C" w:rsidRPr="0011161C" w14:paraId="674787A4" w14:textId="77777777" w:rsidTr="002C5A6C">
              <w:trPr>
                <w:trHeight w:val="133"/>
              </w:trPr>
              <w:tc>
                <w:tcPr>
                  <w:tcW w:w="0" w:type="auto"/>
                </w:tcPr>
                <w:p w14:paraId="343316C6" w14:textId="77777777" w:rsidR="0011161C" w:rsidRPr="0011161C" w:rsidRDefault="0011161C" w:rsidP="002C5A6C">
                  <w:pPr>
                    <w:pStyle w:val="Pa9"/>
                    <w:spacing w:line="240" w:lineRule="auto"/>
                    <w:jc w:val="both"/>
                    <w:rPr>
                      <w:rFonts w:ascii="Times New Roman" w:hAnsi="Times New Roman" w:cs="Times New Roman"/>
                      <w:color w:val="000000"/>
                    </w:rPr>
                  </w:pPr>
                  <w:r w:rsidRPr="0011161C">
                    <w:rPr>
                      <w:rStyle w:val="A0"/>
                      <w:rFonts w:ascii="Times New Roman" w:hAnsi="Times New Roman" w:cs="Times New Roman"/>
                      <w:sz w:val="24"/>
                      <w:szCs w:val="24"/>
                    </w:rPr>
                    <w:t xml:space="preserve">ТББ-ын нэр </w:t>
                  </w:r>
                </w:p>
              </w:tc>
              <w:tc>
                <w:tcPr>
                  <w:tcW w:w="236" w:type="dxa"/>
                </w:tcPr>
                <w:p w14:paraId="26FD8798" w14:textId="77777777" w:rsidR="0011161C" w:rsidRPr="0011161C" w:rsidRDefault="0011161C" w:rsidP="002C5A6C">
                  <w:pPr>
                    <w:pStyle w:val="Pa9"/>
                    <w:spacing w:line="240" w:lineRule="auto"/>
                    <w:jc w:val="both"/>
                    <w:rPr>
                      <w:rFonts w:ascii="Times New Roman" w:hAnsi="Times New Roman" w:cs="Times New Roman"/>
                      <w:color w:val="000000"/>
                    </w:rPr>
                  </w:pPr>
                </w:p>
              </w:tc>
            </w:tr>
            <w:tr w:rsidR="0011161C" w:rsidRPr="0011161C" w14:paraId="27A5B0CA" w14:textId="77777777" w:rsidTr="002C5A6C">
              <w:trPr>
                <w:gridAfter w:val="1"/>
                <w:wAfter w:w="14" w:type="dxa"/>
                <w:trHeight w:val="133"/>
              </w:trPr>
              <w:tc>
                <w:tcPr>
                  <w:tcW w:w="1537" w:type="dxa"/>
                </w:tcPr>
                <w:p w14:paraId="3E2B8BF9" w14:textId="77777777" w:rsidR="0011161C" w:rsidRPr="0011161C" w:rsidRDefault="0011161C" w:rsidP="002C5A6C">
                  <w:pPr>
                    <w:pStyle w:val="Pa9"/>
                    <w:spacing w:line="240" w:lineRule="auto"/>
                    <w:jc w:val="both"/>
                    <w:rPr>
                      <w:rFonts w:ascii="Times New Roman" w:hAnsi="Times New Roman" w:cs="Times New Roman"/>
                      <w:color w:val="000000"/>
                    </w:rPr>
                  </w:pPr>
                </w:p>
              </w:tc>
            </w:tr>
          </w:tbl>
          <w:p w14:paraId="1A7C0D5A" w14:textId="77777777" w:rsidR="0011161C" w:rsidRPr="0011161C" w:rsidRDefault="0011161C" w:rsidP="002C5A6C">
            <w:pPr>
              <w:jc w:val="both"/>
              <w:rPr>
                <w:rFonts w:ascii="Times New Roman" w:eastAsia="HVXDQJ+TimesNewRomanPS-BoldMT" w:hAnsi="Times New Roman" w:cs="Times New Roman"/>
                <w:color w:val="000000"/>
                <w:sz w:val="24"/>
                <w:szCs w:val="24"/>
              </w:rPr>
            </w:pPr>
          </w:p>
        </w:tc>
        <w:tc>
          <w:tcPr>
            <w:tcW w:w="2070" w:type="dxa"/>
          </w:tcPr>
          <w:p w14:paraId="2418F29D" w14:textId="77777777" w:rsidR="0011161C" w:rsidRPr="0011161C" w:rsidRDefault="0011161C" w:rsidP="002C5A6C">
            <w:pPr>
              <w:jc w:val="center"/>
              <w:rPr>
                <w:rFonts w:ascii="Times New Roman" w:eastAsia="HVXDQJ+TimesNewRomanPS-BoldMT" w:hAnsi="Times New Roman" w:cs="Times New Roman"/>
                <w:color w:val="000000"/>
                <w:sz w:val="24"/>
                <w:szCs w:val="24"/>
              </w:rPr>
            </w:pPr>
            <w:r w:rsidRPr="0011161C">
              <w:rPr>
                <w:rStyle w:val="A0"/>
                <w:rFonts w:ascii="Times New Roman" w:hAnsi="Times New Roman" w:cs="Times New Roman"/>
                <w:sz w:val="24"/>
                <w:szCs w:val="24"/>
              </w:rPr>
              <w:t>Нийт</w:t>
            </w:r>
          </w:p>
        </w:tc>
      </w:tr>
      <w:tr w:rsidR="0011161C" w:rsidRPr="0011161C" w14:paraId="3D283FFC" w14:textId="77777777" w:rsidTr="002C5A6C">
        <w:tc>
          <w:tcPr>
            <w:tcW w:w="7506" w:type="dxa"/>
          </w:tcPr>
          <w:p w14:paraId="2C053AA5" w14:textId="77777777" w:rsidR="0011161C" w:rsidRPr="0011161C" w:rsidRDefault="0011161C" w:rsidP="002C5A6C">
            <w:pPr>
              <w:pStyle w:val="Pa9"/>
              <w:spacing w:line="240" w:lineRule="auto"/>
              <w:jc w:val="both"/>
              <w:rPr>
                <w:rStyle w:val="A0"/>
                <w:rFonts w:ascii="Times New Roman" w:hAnsi="Times New Roman" w:cs="Times New Roman"/>
                <w:sz w:val="24"/>
                <w:szCs w:val="24"/>
              </w:rPr>
            </w:pPr>
            <w:r w:rsidRPr="0011161C">
              <w:rPr>
                <w:rStyle w:val="A0"/>
                <w:rFonts w:ascii="Times New Roman" w:hAnsi="Times New Roman" w:cs="Times New Roman"/>
                <w:sz w:val="24"/>
                <w:szCs w:val="24"/>
              </w:rPr>
              <w:t>Төв аймаг, Заамар сум (n=208)</w:t>
            </w:r>
          </w:p>
        </w:tc>
        <w:tc>
          <w:tcPr>
            <w:tcW w:w="2070" w:type="dxa"/>
          </w:tcPr>
          <w:p w14:paraId="5FA7A315" w14:textId="77777777" w:rsidR="0011161C" w:rsidRPr="0011161C" w:rsidRDefault="0011161C" w:rsidP="002C5A6C">
            <w:pPr>
              <w:jc w:val="center"/>
              <w:rPr>
                <w:rStyle w:val="A0"/>
                <w:rFonts w:ascii="Times New Roman" w:hAnsi="Times New Roman" w:cs="Times New Roman"/>
                <w:sz w:val="24"/>
                <w:szCs w:val="24"/>
              </w:rPr>
            </w:pPr>
          </w:p>
        </w:tc>
      </w:tr>
      <w:tr w:rsidR="0011161C" w:rsidRPr="0011161C" w14:paraId="77D2767B" w14:textId="77777777" w:rsidTr="002C5A6C">
        <w:trPr>
          <w:trHeight w:val="107"/>
        </w:trPr>
        <w:tc>
          <w:tcPr>
            <w:tcW w:w="7506" w:type="dxa"/>
            <w:tcBorders>
              <w:bottom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2530"/>
            </w:tblGrid>
            <w:tr w:rsidR="0011161C" w:rsidRPr="0011161C" w14:paraId="3B147135" w14:textId="77777777" w:rsidTr="002C5A6C">
              <w:trPr>
                <w:trHeight w:val="131"/>
              </w:trPr>
              <w:tc>
                <w:tcPr>
                  <w:tcW w:w="0" w:type="auto"/>
                </w:tcPr>
                <w:p w14:paraId="4C2B7AD7"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Энхмөнх эргэх холбоо </w:t>
                  </w:r>
                </w:p>
              </w:tc>
            </w:tr>
          </w:tbl>
          <w:p w14:paraId="1A47D5B3" w14:textId="77777777" w:rsidR="0011161C" w:rsidRPr="0011161C" w:rsidRDefault="0011161C" w:rsidP="002C5A6C">
            <w:pPr>
              <w:jc w:val="both"/>
              <w:rPr>
                <w:rFonts w:ascii="Times New Roman" w:eastAsia="HVXDQJ+TimesNewRomanPS-BoldMT" w:hAnsi="Times New Roman" w:cs="Times New Roman"/>
                <w:color w:val="000000"/>
                <w:sz w:val="24"/>
                <w:szCs w:val="24"/>
              </w:rPr>
            </w:pPr>
          </w:p>
        </w:tc>
        <w:tc>
          <w:tcPr>
            <w:tcW w:w="2070" w:type="dxa"/>
            <w:tcBorders>
              <w:bottom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1296"/>
            </w:tblGrid>
            <w:tr w:rsidR="0011161C" w:rsidRPr="0011161C" w14:paraId="6BE1B337" w14:textId="77777777" w:rsidTr="002C5A6C">
              <w:trPr>
                <w:trHeight w:val="131"/>
              </w:trPr>
              <w:tc>
                <w:tcPr>
                  <w:tcW w:w="0" w:type="auto"/>
                </w:tcPr>
                <w:p w14:paraId="50DDE687" w14:textId="77777777" w:rsidR="0011161C" w:rsidRPr="0011161C" w:rsidRDefault="0011161C" w:rsidP="002C5A6C">
                  <w:pPr>
                    <w:autoSpaceDE w:val="0"/>
                    <w:autoSpaceDN w:val="0"/>
                    <w:adjustRightInd w:val="0"/>
                    <w:spacing w:after="0" w:line="240" w:lineRule="auto"/>
                    <w:jc w:val="center"/>
                    <w:rPr>
                      <w:rFonts w:ascii="Times New Roman" w:hAnsi="Times New Roman" w:cs="Times New Roman"/>
                      <w:color w:val="000000"/>
                      <w:sz w:val="24"/>
                      <w:szCs w:val="24"/>
                    </w:rPr>
                  </w:pPr>
                  <w:r w:rsidRPr="0011161C">
                    <w:rPr>
                      <w:rFonts w:ascii="Times New Roman" w:hAnsi="Times New Roman" w:cs="Times New Roman"/>
                      <w:color w:val="000000"/>
                      <w:sz w:val="24"/>
                      <w:szCs w:val="24"/>
                      <w:lang w:val="mn-MN"/>
                    </w:rPr>
                    <w:t xml:space="preserve">              </w:t>
                  </w:r>
                  <w:r w:rsidRPr="0011161C">
                    <w:rPr>
                      <w:rFonts w:ascii="Times New Roman" w:hAnsi="Times New Roman" w:cs="Times New Roman"/>
                      <w:color w:val="000000"/>
                      <w:sz w:val="24"/>
                      <w:szCs w:val="24"/>
                    </w:rPr>
                    <w:t>50</w:t>
                  </w:r>
                </w:p>
              </w:tc>
            </w:tr>
          </w:tbl>
          <w:p w14:paraId="4CA52D94" w14:textId="77777777" w:rsidR="0011161C" w:rsidRPr="0011161C" w:rsidRDefault="0011161C" w:rsidP="002C5A6C">
            <w:pPr>
              <w:jc w:val="center"/>
              <w:rPr>
                <w:rFonts w:ascii="Times New Roman" w:eastAsia="HVXDQJ+TimesNewRomanPS-BoldMT" w:hAnsi="Times New Roman" w:cs="Times New Roman"/>
                <w:color w:val="000000"/>
                <w:sz w:val="24"/>
                <w:szCs w:val="24"/>
              </w:rPr>
            </w:pPr>
          </w:p>
        </w:tc>
      </w:tr>
      <w:tr w:rsidR="0011161C" w:rsidRPr="0011161C" w14:paraId="58632CAA" w14:textId="77777777" w:rsidTr="002C5A6C">
        <w:trPr>
          <w:trHeight w:val="80"/>
        </w:trPr>
        <w:tc>
          <w:tcPr>
            <w:tcW w:w="7506" w:type="dxa"/>
            <w:tcBorders>
              <w:top w:val="single" w:sz="4" w:space="0" w:color="auto"/>
              <w:bottom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2446"/>
            </w:tblGrid>
            <w:tr w:rsidR="0011161C" w:rsidRPr="0011161C" w14:paraId="1E4A9DA6" w14:textId="77777777" w:rsidTr="002C5A6C">
              <w:trPr>
                <w:trHeight w:val="131"/>
              </w:trPr>
              <w:tc>
                <w:tcPr>
                  <w:tcW w:w="0" w:type="auto"/>
                </w:tcPr>
                <w:p w14:paraId="60184637"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Тосон заамар ундарга </w:t>
                  </w:r>
                </w:p>
              </w:tc>
            </w:tr>
          </w:tbl>
          <w:p w14:paraId="2F8EB1D6" w14:textId="77777777" w:rsidR="0011161C" w:rsidRPr="0011161C" w:rsidRDefault="0011161C" w:rsidP="002C5A6C">
            <w:pPr>
              <w:jc w:val="both"/>
              <w:rPr>
                <w:rFonts w:ascii="Times New Roman" w:hAnsi="Times New Roman" w:cs="Times New Roman"/>
                <w:color w:val="000000"/>
                <w:sz w:val="24"/>
                <w:szCs w:val="24"/>
              </w:rPr>
            </w:pPr>
          </w:p>
        </w:tc>
        <w:tc>
          <w:tcPr>
            <w:tcW w:w="2070" w:type="dxa"/>
            <w:tcBorders>
              <w:top w:val="single" w:sz="4" w:space="0" w:color="auto"/>
              <w:bottom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1296"/>
            </w:tblGrid>
            <w:tr w:rsidR="0011161C" w:rsidRPr="0011161C" w14:paraId="630F892E" w14:textId="77777777" w:rsidTr="002C5A6C">
              <w:trPr>
                <w:trHeight w:val="131"/>
              </w:trPr>
              <w:tc>
                <w:tcPr>
                  <w:tcW w:w="0" w:type="auto"/>
                </w:tcPr>
                <w:p w14:paraId="104931FE" w14:textId="77777777" w:rsidR="0011161C" w:rsidRPr="0011161C" w:rsidRDefault="0011161C" w:rsidP="002C5A6C">
                  <w:pPr>
                    <w:autoSpaceDE w:val="0"/>
                    <w:autoSpaceDN w:val="0"/>
                    <w:adjustRightInd w:val="0"/>
                    <w:spacing w:after="0" w:line="240" w:lineRule="auto"/>
                    <w:jc w:val="center"/>
                    <w:rPr>
                      <w:rFonts w:ascii="Times New Roman" w:hAnsi="Times New Roman" w:cs="Times New Roman"/>
                      <w:color w:val="000000"/>
                      <w:sz w:val="24"/>
                      <w:szCs w:val="24"/>
                    </w:rPr>
                  </w:pPr>
                  <w:r w:rsidRPr="0011161C">
                    <w:rPr>
                      <w:rFonts w:ascii="Times New Roman" w:hAnsi="Times New Roman" w:cs="Times New Roman"/>
                      <w:color w:val="000000"/>
                      <w:sz w:val="24"/>
                      <w:szCs w:val="24"/>
                      <w:lang w:val="mn-MN"/>
                    </w:rPr>
                    <w:t xml:space="preserve">              </w:t>
                  </w:r>
                  <w:r w:rsidRPr="0011161C">
                    <w:rPr>
                      <w:rFonts w:ascii="Times New Roman" w:hAnsi="Times New Roman" w:cs="Times New Roman"/>
                      <w:color w:val="000000"/>
                      <w:sz w:val="24"/>
                      <w:szCs w:val="24"/>
                    </w:rPr>
                    <w:t>20</w:t>
                  </w:r>
                </w:p>
              </w:tc>
            </w:tr>
          </w:tbl>
          <w:p w14:paraId="660E947B" w14:textId="77777777" w:rsidR="0011161C" w:rsidRPr="0011161C" w:rsidRDefault="0011161C" w:rsidP="002C5A6C">
            <w:pPr>
              <w:jc w:val="center"/>
              <w:rPr>
                <w:rFonts w:ascii="Times New Roman" w:eastAsia="HVXDQJ+TimesNewRomanPS-BoldMT" w:hAnsi="Times New Roman" w:cs="Times New Roman"/>
                <w:color w:val="000000"/>
                <w:sz w:val="24"/>
                <w:szCs w:val="24"/>
              </w:rPr>
            </w:pPr>
          </w:p>
        </w:tc>
      </w:tr>
      <w:tr w:rsidR="0011161C" w:rsidRPr="0011161C" w14:paraId="53102398" w14:textId="77777777" w:rsidTr="002C5A6C">
        <w:trPr>
          <w:trHeight w:val="170"/>
        </w:trPr>
        <w:tc>
          <w:tcPr>
            <w:tcW w:w="7506" w:type="dxa"/>
            <w:tcBorders>
              <w:top w:val="single" w:sz="4" w:space="0" w:color="auto"/>
              <w:bottom w:val="single" w:sz="4" w:space="0" w:color="auto"/>
            </w:tcBorders>
          </w:tcPr>
          <w:tbl>
            <w:tblPr>
              <w:tblW w:w="7290" w:type="dxa"/>
              <w:tblBorders>
                <w:top w:val="nil"/>
                <w:left w:val="nil"/>
                <w:bottom w:val="nil"/>
                <w:right w:val="nil"/>
              </w:tblBorders>
              <w:tblLook w:val="0000" w:firstRow="0" w:lastRow="0" w:firstColumn="0" w:lastColumn="0" w:noHBand="0" w:noVBand="0"/>
            </w:tblPr>
            <w:tblGrid>
              <w:gridCol w:w="4350"/>
              <w:gridCol w:w="2940"/>
            </w:tblGrid>
            <w:tr w:rsidR="0011161C" w:rsidRPr="0011161C" w14:paraId="13399135" w14:textId="77777777" w:rsidTr="002C5A6C">
              <w:trPr>
                <w:trHeight w:val="131"/>
              </w:trPr>
              <w:tc>
                <w:tcPr>
                  <w:tcW w:w="0" w:type="auto"/>
                </w:tcPr>
                <w:p w14:paraId="6FB56ADE"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Эвсэг туулын гүүр </w:t>
                  </w:r>
                </w:p>
              </w:tc>
              <w:tc>
                <w:tcPr>
                  <w:tcW w:w="2940" w:type="dxa"/>
                </w:tcPr>
                <w:p w14:paraId="1DD1C32F"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p>
              </w:tc>
            </w:tr>
          </w:tbl>
          <w:p w14:paraId="22845B66" w14:textId="77777777" w:rsidR="0011161C" w:rsidRPr="0011161C" w:rsidRDefault="0011161C" w:rsidP="002C5A6C">
            <w:pPr>
              <w:jc w:val="both"/>
              <w:rPr>
                <w:rFonts w:ascii="Times New Roman" w:hAnsi="Times New Roman" w:cs="Times New Roman"/>
                <w:color w:val="000000"/>
                <w:sz w:val="24"/>
                <w:szCs w:val="24"/>
              </w:rPr>
            </w:pPr>
          </w:p>
        </w:tc>
        <w:tc>
          <w:tcPr>
            <w:tcW w:w="2070" w:type="dxa"/>
            <w:tcBorders>
              <w:top w:val="single" w:sz="4" w:space="0" w:color="auto"/>
              <w:bottom w:val="single" w:sz="4" w:space="0" w:color="auto"/>
            </w:tcBorders>
          </w:tcPr>
          <w:p w14:paraId="4AB313EC" w14:textId="77777777" w:rsidR="0011161C" w:rsidRPr="0011161C" w:rsidRDefault="0011161C" w:rsidP="002C5A6C">
            <w:pPr>
              <w:jc w:val="center"/>
              <w:rPr>
                <w:rFonts w:ascii="Times New Roman" w:eastAsia="HVXDQJ+TimesNewRomanPS-BoldMT" w:hAnsi="Times New Roman" w:cs="Times New Roman"/>
                <w:color w:val="000000"/>
                <w:sz w:val="24"/>
                <w:szCs w:val="24"/>
              </w:rPr>
            </w:pPr>
            <w:r w:rsidRPr="0011161C">
              <w:rPr>
                <w:rFonts w:ascii="Times New Roman" w:hAnsi="Times New Roman" w:cs="Times New Roman"/>
                <w:color w:val="000000"/>
                <w:sz w:val="24"/>
                <w:szCs w:val="24"/>
              </w:rPr>
              <w:t>32</w:t>
            </w:r>
          </w:p>
        </w:tc>
      </w:tr>
      <w:tr w:rsidR="0011161C" w:rsidRPr="0011161C" w14:paraId="0182AA10" w14:textId="77777777" w:rsidTr="002C5A6C">
        <w:trPr>
          <w:trHeight w:val="255"/>
        </w:trPr>
        <w:tc>
          <w:tcPr>
            <w:tcW w:w="7506" w:type="dxa"/>
            <w:tcBorders>
              <w:top w:val="single" w:sz="4" w:space="0" w:color="auto"/>
              <w:bottom w:val="single" w:sz="4" w:space="0" w:color="auto"/>
            </w:tcBorders>
          </w:tcPr>
          <w:p w14:paraId="2D325669" w14:textId="77777777" w:rsidR="0011161C" w:rsidRPr="0011161C" w:rsidRDefault="0011161C" w:rsidP="002C5A6C">
            <w:pPr>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Өгөөмөр эрдэнийн тал</w:t>
            </w:r>
          </w:p>
        </w:tc>
        <w:tc>
          <w:tcPr>
            <w:tcW w:w="2070" w:type="dxa"/>
            <w:tcBorders>
              <w:top w:val="single" w:sz="4" w:space="0" w:color="auto"/>
              <w:bottom w:val="single" w:sz="4" w:space="0" w:color="auto"/>
            </w:tcBorders>
          </w:tcPr>
          <w:p w14:paraId="7F29CBF6" w14:textId="77777777" w:rsidR="0011161C" w:rsidRPr="0011161C" w:rsidRDefault="0011161C" w:rsidP="002C5A6C">
            <w:pPr>
              <w:jc w:val="center"/>
              <w:rPr>
                <w:rFonts w:ascii="Times New Roman" w:hAnsi="Times New Roman" w:cs="Times New Roman"/>
                <w:color w:val="000000"/>
                <w:sz w:val="24"/>
                <w:szCs w:val="24"/>
              </w:rPr>
            </w:pPr>
            <w:r w:rsidRPr="0011161C">
              <w:rPr>
                <w:rFonts w:ascii="Times New Roman" w:hAnsi="Times New Roman" w:cs="Times New Roman"/>
                <w:color w:val="000000"/>
                <w:sz w:val="24"/>
                <w:szCs w:val="24"/>
              </w:rPr>
              <w:t>22</w:t>
            </w:r>
          </w:p>
        </w:tc>
      </w:tr>
      <w:tr w:rsidR="0011161C" w:rsidRPr="0011161C" w14:paraId="0C513458" w14:textId="77777777" w:rsidTr="002C5A6C">
        <w:trPr>
          <w:trHeight w:val="287"/>
        </w:trPr>
        <w:tc>
          <w:tcPr>
            <w:tcW w:w="7506" w:type="dxa"/>
            <w:tcBorders>
              <w:top w:val="single" w:sz="4" w:space="0" w:color="auto"/>
              <w:bottom w:val="single" w:sz="4" w:space="0" w:color="auto"/>
            </w:tcBorders>
          </w:tcPr>
          <w:p w14:paraId="0CC2C783" w14:textId="77777777" w:rsidR="0011161C" w:rsidRPr="0011161C" w:rsidRDefault="0011161C" w:rsidP="002C5A6C">
            <w:pPr>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Үйлдвэрлэлийн бус аргаар ашигт малтмал олборлогчдын нэгдсэн холбоо</w:t>
            </w:r>
          </w:p>
        </w:tc>
        <w:tc>
          <w:tcPr>
            <w:tcW w:w="2070" w:type="dxa"/>
            <w:tcBorders>
              <w:top w:val="single" w:sz="4" w:space="0" w:color="auto"/>
              <w:bottom w:val="single" w:sz="4" w:space="0" w:color="auto"/>
            </w:tcBorders>
          </w:tcPr>
          <w:p w14:paraId="276C99B3" w14:textId="77777777" w:rsidR="0011161C" w:rsidRPr="0011161C" w:rsidRDefault="0011161C" w:rsidP="002C5A6C">
            <w:pPr>
              <w:jc w:val="center"/>
              <w:rPr>
                <w:rFonts w:ascii="Times New Roman" w:hAnsi="Times New Roman" w:cs="Times New Roman"/>
                <w:color w:val="000000"/>
                <w:sz w:val="24"/>
                <w:szCs w:val="24"/>
              </w:rPr>
            </w:pPr>
            <w:r w:rsidRPr="0011161C">
              <w:rPr>
                <w:rFonts w:ascii="Times New Roman" w:hAnsi="Times New Roman" w:cs="Times New Roman"/>
                <w:color w:val="000000"/>
                <w:sz w:val="24"/>
                <w:szCs w:val="24"/>
              </w:rPr>
              <w:t>43</w:t>
            </w:r>
          </w:p>
        </w:tc>
      </w:tr>
      <w:tr w:rsidR="0011161C" w:rsidRPr="0011161C" w14:paraId="07C03ADB" w14:textId="77777777" w:rsidTr="002C5A6C">
        <w:trPr>
          <w:trHeight w:val="255"/>
        </w:trPr>
        <w:tc>
          <w:tcPr>
            <w:tcW w:w="7506" w:type="dxa"/>
            <w:tcBorders>
              <w:top w:val="single" w:sz="4" w:space="0" w:color="auto"/>
              <w:bottom w:val="single" w:sz="4" w:space="0" w:color="auto"/>
            </w:tcBorders>
          </w:tcPr>
          <w:tbl>
            <w:tblPr>
              <w:tblW w:w="7290" w:type="dxa"/>
              <w:tblBorders>
                <w:top w:val="nil"/>
                <w:left w:val="nil"/>
                <w:bottom w:val="nil"/>
                <w:right w:val="nil"/>
              </w:tblBorders>
              <w:tblLook w:val="0000" w:firstRow="0" w:lastRow="0" w:firstColumn="0" w:lastColumn="0" w:noHBand="0" w:noVBand="0"/>
            </w:tblPr>
            <w:tblGrid>
              <w:gridCol w:w="7290"/>
            </w:tblGrid>
            <w:tr w:rsidR="0011161C" w:rsidRPr="0011161C" w14:paraId="393E80EA" w14:textId="77777777" w:rsidTr="002C5A6C">
              <w:trPr>
                <w:trHeight w:val="131"/>
              </w:trPr>
              <w:tc>
                <w:tcPr>
                  <w:tcW w:w="0" w:type="auto"/>
                </w:tcPr>
                <w:p w14:paraId="2251DAAA"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Заамар нутгийн хөгжилд бидний оролцоо </w:t>
                  </w:r>
                </w:p>
              </w:tc>
            </w:tr>
          </w:tbl>
          <w:p w14:paraId="2DE46857" w14:textId="77777777" w:rsidR="0011161C" w:rsidRPr="0011161C" w:rsidRDefault="0011161C" w:rsidP="002C5A6C">
            <w:pPr>
              <w:jc w:val="both"/>
              <w:rPr>
                <w:rFonts w:ascii="Times New Roman" w:hAnsi="Times New Roman" w:cs="Times New Roman"/>
                <w:color w:val="000000"/>
                <w:sz w:val="24"/>
                <w:szCs w:val="24"/>
              </w:rPr>
            </w:pPr>
          </w:p>
        </w:tc>
        <w:tc>
          <w:tcPr>
            <w:tcW w:w="2070" w:type="dxa"/>
            <w:tcBorders>
              <w:top w:val="single" w:sz="4" w:space="0" w:color="auto"/>
              <w:bottom w:val="single" w:sz="4" w:space="0" w:color="auto"/>
            </w:tcBorders>
          </w:tcPr>
          <w:p w14:paraId="2E838CE0" w14:textId="77777777" w:rsidR="0011161C" w:rsidRPr="0011161C" w:rsidRDefault="0011161C" w:rsidP="002C5A6C">
            <w:pPr>
              <w:jc w:val="center"/>
              <w:rPr>
                <w:rFonts w:ascii="Times New Roman" w:hAnsi="Times New Roman" w:cs="Times New Roman"/>
                <w:color w:val="000000"/>
                <w:sz w:val="24"/>
                <w:szCs w:val="24"/>
              </w:rPr>
            </w:pPr>
            <w:r w:rsidRPr="0011161C">
              <w:rPr>
                <w:rFonts w:ascii="Times New Roman" w:hAnsi="Times New Roman" w:cs="Times New Roman"/>
                <w:color w:val="000000"/>
                <w:sz w:val="24"/>
                <w:szCs w:val="24"/>
              </w:rPr>
              <w:t>41</w:t>
            </w:r>
          </w:p>
        </w:tc>
      </w:tr>
      <w:tr w:rsidR="0011161C" w:rsidRPr="0011161C" w14:paraId="5AB6E637" w14:textId="77777777" w:rsidTr="002C5A6C">
        <w:tc>
          <w:tcPr>
            <w:tcW w:w="7506" w:type="dxa"/>
          </w:tcPr>
          <w:p w14:paraId="749E8FFD" w14:textId="77777777" w:rsidR="0011161C" w:rsidRPr="0011161C" w:rsidRDefault="0011161C" w:rsidP="002C5A6C">
            <w:pPr>
              <w:jc w:val="both"/>
              <w:rPr>
                <w:rFonts w:ascii="Times New Roman" w:eastAsia="HVXDQJ+TimesNewRomanPS-BoldMT" w:hAnsi="Times New Roman" w:cs="Times New Roman"/>
                <w:color w:val="000000"/>
                <w:sz w:val="24"/>
                <w:szCs w:val="24"/>
              </w:rPr>
            </w:pPr>
            <w:r w:rsidRPr="0011161C">
              <w:rPr>
                <w:rFonts w:ascii="Times New Roman" w:hAnsi="Times New Roman" w:cs="Times New Roman"/>
                <w:b/>
                <w:bCs/>
                <w:color w:val="000000"/>
                <w:sz w:val="24"/>
                <w:szCs w:val="24"/>
              </w:rPr>
              <w:t>Баянхонгор аймаг (n=536)</w:t>
            </w:r>
          </w:p>
        </w:tc>
        <w:tc>
          <w:tcPr>
            <w:tcW w:w="2070" w:type="dxa"/>
          </w:tcPr>
          <w:p w14:paraId="0206D21A" w14:textId="77777777" w:rsidR="0011161C" w:rsidRPr="0011161C" w:rsidRDefault="0011161C" w:rsidP="002C5A6C">
            <w:pPr>
              <w:jc w:val="center"/>
              <w:rPr>
                <w:rFonts w:ascii="Times New Roman" w:eastAsia="HVXDQJ+TimesNewRomanPS-BoldMT" w:hAnsi="Times New Roman" w:cs="Times New Roman"/>
                <w:color w:val="000000"/>
                <w:sz w:val="24"/>
                <w:szCs w:val="24"/>
              </w:rPr>
            </w:pPr>
          </w:p>
        </w:tc>
      </w:tr>
      <w:tr w:rsidR="0011161C" w:rsidRPr="0011161C" w14:paraId="1D64A843" w14:textId="77777777" w:rsidTr="002C5A6C">
        <w:tc>
          <w:tcPr>
            <w:tcW w:w="7506" w:type="dxa"/>
          </w:tcPr>
          <w:tbl>
            <w:tblPr>
              <w:tblW w:w="0" w:type="auto"/>
              <w:tblBorders>
                <w:top w:val="nil"/>
                <w:left w:val="nil"/>
                <w:bottom w:val="nil"/>
                <w:right w:val="nil"/>
              </w:tblBorders>
              <w:tblLook w:val="0000" w:firstRow="0" w:lastRow="0" w:firstColumn="0" w:lastColumn="0" w:noHBand="0" w:noVBand="0"/>
            </w:tblPr>
            <w:tblGrid>
              <w:gridCol w:w="2238"/>
              <w:gridCol w:w="222"/>
            </w:tblGrid>
            <w:tr w:rsidR="0011161C" w:rsidRPr="0011161C" w14:paraId="2A1C4B6E" w14:textId="77777777" w:rsidTr="002C5A6C">
              <w:trPr>
                <w:trHeight w:val="270"/>
              </w:trPr>
              <w:tc>
                <w:tcPr>
                  <w:tcW w:w="0" w:type="auto"/>
                </w:tcPr>
                <w:p w14:paraId="35AAC3B8"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Алтан усны хөгжил </w:t>
                  </w:r>
                </w:p>
              </w:tc>
              <w:tc>
                <w:tcPr>
                  <w:tcW w:w="0" w:type="auto"/>
                </w:tcPr>
                <w:p w14:paraId="73233E5C"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 </w:t>
                  </w:r>
                </w:p>
              </w:tc>
            </w:tr>
          </w:tbl>
          <w:p w14:paraId="1A86861E" w14:textId="77777777" w:rsidR="0011161C" w:rsidRPr="0011161C" w:rsidRDefault="0011161C" w:rsidP="002C5A6C">
            <w:pPr>
              <w:jc w:val="both"/>
              <w:rPr>
                <w:rFonts w:ascii="Times New Roman" w:hAnsi="Times New Roman" w:cs="Times New Roman"/>
                <w:b/>
                <w:bCs/>
                <w:color w:val="000000"/>
                <w:sz w:val="24"/>
                <w:szCs w:val="24"/>
              </w:rPr>
            </w:pPr>
          </w:p>
        </w:tc>
        <w:tc>
          <w:tcPr>
            <w:tcW w:w="2070" w:type="dxa"/>
          </w:tcPr>
          <w:p w14:paraId="35D3E77E" w14:textId="77777777" w:rsidR="0011161C" w:rsidRPr="0011161C" w:rsidRDefault="0011161C" w:rsidP="002C5A6C">
            <w:pPr>
              <w:jc w:val="center"/>
              <w:rPr>
                <w:rFonts w:ascii="Times New Roman" w:eastAsia="HVXDQJ+TimesNewRomanPS-BoldMT" w:hAnsi="Times New Roman" w:cs="Times New Roman"/>
                <w:color w:val="000000"/>
                <w:sz w:val="24"/>
                <w:szCs w:val="24"/>
                <w:lang w:val="mn-MN"/>
              </w:rPr>
            </w:pPr>
            <w:r w:rsidRPr="0011161C">
              <w:rPr>
                <w:rFonts w:ascii="Times New Roman" w:eastAsia="HVXDQJ+TimesNewRomanPS-BoldMT" w:hAnsi="Times New Roman" w:cs="Times New Roman"/>
                <w:color w:val="000000"/>
                <w:sz w:val="24"/>
                <w:szCs w:val="24"/>
                <w:lang w:val="mn-MN"/>
              </w:rPr>
              <w:t>61</w:t>
            </w:r>
          </w:p>
        </w:tc>
      </w:tr>
      <w:tr w:rsidR="0011161C" w:rsidRPr="0011161C" w14:paraId="116077F9" w14:textId="77777777" w:rsidTr="002C5A6C">
        <w:tc>
          <w:tcPr>
            <w:tcW w:w="7506" w:type="dxa"/>
          </w:tcPr>
          <w:tbl>
            <w:tblPr>
              <w:tblW w:w="0" w:type="auto"/>
              <w:tblBorders>
                <w:top w:val="nil"/>
                <w:left w:val="nil"/>
                <w:bottom w:val="nil"/>
                <w:right w:val="nil"/>
              </w:tblBorders>
              <w:tblLook w:val="0000" w:firstRow="0" w:lastRow="0" w:firstColumn="0" w:lastColumn="0" w:noHBand="0" w:noVBand="0"/>
            </w:tblPr>
            <w:tblGrid>
              <w:gridCol w:w="1287"/>
              <w:gridCol w:w="222"/>
            </w:tblGrid>
            <w:tr w:rsidR="0011161C" w:rsidRPr="0011161C" w14:paraId="03450922" w14:textId="77777777" w:rsidTr="002C5A6C">
              <w:trPr>
                <w:trHeight w:val="198"/>
              </w:trPr>
              <w:tc>
                <w:tcPr>
                  <w:tcW w:w="0" w:type="auto"/>
                </w:tcPr>
                <w:p w14:paraId="3997E3DD"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ХАМОДХ </w:t>
                  </w:r>
                </w:p>
              </w:tc>
              <w:tc>
                <w:tcPr>
                  <w:tcW w:w="0" w:type="auto"/>
                </w:tcPr>
                <w:p w14:paraId="130D60BE"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lang w:val="mn-MN"/>
                    </w:rPr>
                  </w:pPr>
                </w:p>
              </w:tc>
            </w:tr>
          </w:tbl>
          <w:p w14:paraId="0A7C01FF" w14:textId="77777777" w:rsidR="0011161C" w:rsidRPr="0011161C" w:rsidRDefault="0011161C" w:rsidP="002C5A6C">
            <w:pPr>
              <w:jc w:val="both"/>
              <w:rPr>
                <w:rFonts w:ascii="Times New Roman" w:hAnsi="Times New Roman" w:cs="Times New Roman"/>
                <w:b/>
                <w:bCs/>
                <w:color w:val="000000"/>
                <w:sz w:val="24"/>
                <w:szCs w:val="24"/>
              </w:rPr>
            </w:pPr>
          </w:p>
        </w:tc>
        <w:tc>
          <w:tcPr>
            <w:tcW w:w="2070" w:type="dxa"/>
          </w:tcPr>
          <w:p w14:paraId="5265404C" w14:textId="77777777" w:rsidR="0011161C" w:rsidRPr="0011161C" w:rsidRDefault="0011161C" w:rsidP="002C5A6C">
            <w:pPr>
              <w:jc w:val="center"/>
              <w:rPr>
                <w:rFonts w:ascii="Times New Roman" w:eastAsia="HVXDQJ+TimesNewRomanPS-BoldMT" w:hAnsi="Times New Roman" w:cs="Times New Roman"/>
                <w:color w:val="000000"/>
                <w:sz w:val="24"/>
                <w:szCs w:val="24"/>
                <w:lang w:val="mn-MN"/>
              </w:rPr>
            </w:pPr>
            <w:r w:rsidRPr="0011161C">
              <w:rPr>
                <w:rFonts w:ascii="Times New Roman" w:eastAsia="HVXDQJ+TimesNewRomanPS-BoldMT" w:hAnsi="Times New Roman" w:cs="Times New Roman"/>
                <w:color w:val="000000"/>
                <w:sz w:val="24"/>
                <w:szCs w:val="24"/>
                <w:lang w:val="mn-MN"/>
              </w:rPr>
              <w:t>206</w:t>
            </w:r>
          </w:p>
        </w:tc>
      </w:tr>
      <w:tr w:rsidR="0011161C" w:rsidRPr="0011161C" w14:paraId="3177FC18" w14:textId="77777777" w:rsidTr="002C5A6C">
        <w:tc>
          <w:tcPr>
            <w:tcW w:w="7506" w:type="dxa"/>
          </w:tcPr>
          <w:tbl>
            <w:tblPr>
              <w:tblW w:w="0" w:type="auto"/>
              <w:tblBorders>
                <w:top w:val="nil"/>
                <w:left w:val="nil"/>
                <w:bottom w:val="nil"/>
                <w:right w:val="nil"/>
              </w:tblBorders>
              <w:tblLook w:val="0000" w:firstRow="0" w:lastRow="0" w:firstColumn="0" w:lastColumn="0" w:noHBand="0" w:noVBand="0"/>
            </w:tblPr>
            <w:tblGrid>
              <w:gridCol w:w="1958"/>
              <w:gridCol w:w="222"/>
            </w:tblGrid>
            <w:tr w:rsidR="0011161C" w:rsidRPr="0011161C" w14:paraId="6E53B64F" w14:textId="77777777" w:rsidTr="002C5A6C">
              <w:trPr>
                <w:trHeight w:val="135"/>
              </w:trPr>
              <w:tc>
                <w:tcPr>
                  <w:tcW w:w="0" w:type="auto"/>
                </w:tcPr>
                <w:p w14:paraId="3CE743E1"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Батсайхан сэтгэл </w:t>
                  </w:r>
                </w:p>
              </w:tc>
              <w:tc>
                <w:tcPr>
                  <w:tcW w:w="0" w:type="auto"/>
                </w:tcPr>
                <w:p w14:paraId="0F23DFF7"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 </w:t>
                  </w:r>
                </w:p>
              </w:tc>
            </w:tr>
          </w:tbl>
          <w:p w14:paraId="1C85DBA7" w14:textId="77777777" w:rsidR="0011161C" w:rsidRPr="0011161C" w:rsidRDefault="0011161C" w:rsidP="002C5A6C">
            <w:pPr>
              <w:autoSpaceDE w:val="0"/>
              <w:autoSpaceDN w:val="0"/>
              <w:adjustRightInd w:val="0"/>
              <w:jc w:val="both"/>
              <w:rPr>
                <w:rFonts w:ascii="Times New Roman" w:hAnsi="Times New Roman" w:cs="Times New Roman"/>
                <w:color w:val="000000"/>
                <w:sz w:val="24"/>
                <w:szCs w:val="24"/>
              </w:rPr>
            </w:pPr>
          </w:p>
        </w:tc>
        <w:tc>
          <w:tcPr>
            <w:tcW w:w="2070" w:type="dxa"/>
          </w:tcPr>
          <w:p w14:paraId="56485F2C" w14:textId="77777777" w:rsidR="0011161C" w:rsidRPr="0011161C" w:rsidRDefault="0011161C" w:rsidP="002C5A6C">
            <w:pPr>
              <w:jc w:val="center"/>
              <w:rPr>
                <w:rFonts w:ascii="Times New Roman" w:eastAsia="HVXDQJ+TimesNewRomanPS-BoldMT" w:hAnsi="Times New Roman" w:cs="Times New Roman"/>
                <w:color w:val="000000"/>
                <w:sz w:val="24"/>
                <w:szCs w:val="24"/>
                <w:lang w:val="mn-MN"/>
              </w:rPr>
            </w:pPr>
            <w:r w:rsidRPr="0011161C">
              <w:rPr>
                <w:rFonts w:ascii="Times New Roman" w:eastAsia="HVXDQJ+TimesNewRomanPS-BoldMT" w:hAnsi="Times New Roman" w:cs="Times New Roman"/>
                <w:color w:val="000000"/>
                <w:sz w:val="24"/>
                <w:szCs w:val="24"/>
                <w:lang w:val="mn-MN"/>
              </w:rPr>
              <w:t>63</w:t>
            </w:r>
          </w:p>
        </w:tc>
      </w:tr>
      <w:tr w:rsidR="0011161C" w:rsidRPr="0011161C" w14:paraId="6FF12FD5" w14:textId="77777777" w:rsidTr="002C5A6C">
        <w:tc>
          <w:tcPr>
            <w:tcW w:w="7506" w:type="dxa"/>
          </w:tcPr>
          <w:tbl>
            <w:tblPr>
              <w:tblW w:w="0" w:type="auto"/>
              <w:tblBorders>
                <w:top w:val="nil"/>
                <w:left w:val="nil"/>
                <w:bottom w:val="nil"/>
                <w:right w:val="nil"/>
              </w:tblBorders>
              <w:tblLook w:val="0000" w:firstRow="0" w:lastRow="0" w:firstColumn="0" w:lastColumn="0" w:noHBand="0" w:noVBand="0"/>
            </w:tblPr>
            <w:tblGrid>
              <w:gridCol w:w="1674"/>
              <w:gridCol w:w="222"/>
            </w:tblGrid>
            <w:tr w:rsidR="0011161C" w:rsidRPr="0011161C" w14:paraId="729D3F63" w14:textId="77777777" w:rsidTr="002C5A6C">
              <w:trPr>
                <w:trHeight w:val="131"/>
              </w:trPr>
              <w:tc>
                <w:tcPr>
                  <w:tcW w:w="0" w:type="auto"/>
                </w:tcPr>
                <w:p w14:paraId="630EE7C7"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Баянбөмбөгөр </w:t>
                  </w:r>
                </w:p>
              </w:tc>
              <w:tc>
                <w:tcPr>
                  <w:tcW w:w="0" w:type="auto"/>
                </w:tcPr>
                <w:p w14:paraId="4DDEACF0"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 </w:t>
                  </w:r>
                </w:p>
              </w:tc>
            </w:tr>
          </w:tbl>
          <w:p w14:paraId="1595AEC1" w14:textId="77777777" w:rsidR="0011161C" w:rsidRPr="0011161C" w:rsidRDefault="0011161C" w:rsidP="002C5A6C">
            <w:pPr>
              <w:autoSpaceDE w:val="0"/>
              <w:autoSpaceDN w:val="0"/>
              <w:adjustRightInd w:val="0"/>
              <w:jc w:val="both"/>
              <w:rPr>
                <w:rFonts w:ascii="Times New Roman" w:hAnsi="Times New Roman" w:cs="Times New Roman"/>
                <w:color w:val="000000"/>
                <w:sz w:val="24"/>
                <w:szCs w:val="24"/>
              </w:rPr>
            </w:pPr>
          </w:p>
        </w:tc>
        <w:tc>
          <w:tcPr>
            <w:tcW w:w="2070" w:type="dxa"/>
          </w:tcPr>
          <w:p w14:paraId="2A5DEA45" w14:textId="77777777" w:rsidR="0011161C" w:rsidRPr="0011161C" w:rsidRDefault="0011161C" w:rsidP="002C5A6C">
            <w:pPr>
              <w:jc w:val="center"/>
              <w:rPr>
                <w:rFonts w:ascii="Times New Roman" w:eastAsia="HVXDQJ+TimesNewRomanPS-BoldMT" w:hAnsi="Times New Roman" w:cs="Times New Roman"/>
                <w:color w:val="000000"/>
                <w:sz w:val="24"/>
                <w:szCs w:val="24"/>
                <w:lang w:val="mn-MN"/>
              </w:rPr>
            </w:pPr>
            <w:r w:rsidRPr="0011161C">
              <w:rPr>
                <w:rFonts w:ascii="Times New Roman" w:eastAsia="HVXDQJ+TimesNewRomanPS-BoldMT" w:hAnsi="Times New Roman" w:cs="Times New Roman"/>
                <w:color w:val="000000"/>
                <w:sz w:val="24"/>
                <w:szCs w:val="24"/>
                <w:lang w:val="mn-MN"/>
              </w:rPr>
              <w:t>60</w:t>
            </w:r>
          </w:p>
        </w:tc>
      </w:tr>
      <w:tr w:rsidR="0011161C" w:rsidRPr="0011161C" w14:paraId="369391F0" w14:textId="77777777" w:rsidTr="002C5A6C">
        <w:tc>
          <w:tcPr>
            <w:tcW w:w="7506" w:type="dxa"/>
          </w:tcPr>
          <w:tbl>
            <w:tblPr>
              <w:tblW w:w="0" w:type="auto"/>
              <w:tblBorders>
                <w:top w:val="nil"/>
                <w:left w:val="nil"/>
                <w:bottom w:val="nil"/>
                <w:right w:val="nil"/>
              </w:tblBorders>
              <w:tblLook w:val="0000" w:firstRow="0" w:lastRow="0" w:firstColumn="0" w:lastColumn="0" w:noHBand="0" w:noVBand="0"/>
            </w:tblPr>
            <w:tblGrid>
              <w:gridCol w:w="2234"/>
              <w:gridCol w:w="222"/>
            </w:tblGrid>
            <w:tr w:rsidR="0011161C" w:rsidRPr="0011161C" w14:paraId="43AA81B0" w14:textId="77777777" w:rsidTr="002C5A6C">
              <w:trPr>
                <w:trHeight w:val="131"/>
              </w:trPr>
              <w:tc>
                <w:tcPr>
                  <w:tcW w:w="0" w:type="auto"/>
                </w:tcPr>
                <w:p w14:paraId="12C4E542"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Байдрагийн хөгжил </w:t>
                  </w:r>
                </w:p>
              </w:tc>
              <w:tc>
                <w:tcPr>
                  <w:tcW w:w="0" w:type="auto"/>
                </w:tcPr>
                <w:p w14:paraId="269BD797"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 </w:t>
                  </w:r>
                </w:p>
              </w:tc>
            </w:tr>
          </w:tbl>
          <w:p w14:paraId="7F3E21DD" w14:textId="77777777" w:rsidR="0011161C" w:rsidRPr="0011161C" w:rsidRDefault="0011161C" w:rsidP="002C5A6C">
            <w:pPr>
              <w:autoSpaceDE w:val="0"/>
              <w:autoSpaceDN w:val="0"/>
              <w:adjustRightInd w:val="0"/>
              <w:jc w:val="both"/>
              <w:rPr>
                <w:rFonts w:ascii="Times New Roman" w:hAnsi="Times New Roman" w:cs="Times New Roman"/>
                <w:color w:val="000000"/>
                <w:sz w:val="24"/>
                <w:szCs w:val="24"/>
              </w:rPr>
            </w:pPr>
          </w:p>
        </w:tc>
        <w:tc>
          <w:tcPr>
            <w:tcW w:w="2070" w:type="dxa"/>
          </w:tcPr>
          <w:p w14:paraId="0DA60ED4" w14:textId="77777777" w:rsidR="0011161C" w:rsidRPr="0011161C" w:rsidRDefault="0011161C" w:rsidP="002C5A6C">
            <w:pPr>
              <w:jc w:val="center"/>
              <w:rPr>
                <w:rFonts w:ascii="Times New Roman" w:eastAsia="HVXDQJ+TimesNewRomanPS-BoldMT" w:hAnsi="Times New Roman" w:cs="Times New Roman"/>
                <w:color w:val="000000"/>
                <w:sz w:val="24"/>
                <w:szCs w:val="24"/>
                <w:lang w:val="mn-MN"/>
              </w:rPr>
            </w:pPr>
            <w:r w:rsidRPr="0011161C">
              <w:rPr>
                <w:rFonts w:ascii="Times New Roman" w:eastAsia="HVXDQJ+TimesNewRomanPS-BoldMT" w:hAnsi="Times New Roman" w:cs="Times New Roman"/>
                <w:color w:val="000000"/>
                <w:sz w:val="24"/>
                <w:szCs w:val="24"/>
                <w:lang w:val="mn-MN"/>
              </w:rPr>
              <w:t>146</w:t>
            </w:r>
          </w:p>
        </w:tc>
      </w:tr>
      <w:tr w:rsidR="0011161C" w:rsidRPr="0011161C" w14:paraId="1A9F6D5A" w14:textId="77777777" w:rsidTr="002C5A6C">
        <w:tc>
          <w:tcPr>
            <w:tcW w:w="7506" w:type="dxa"/>
          </w:tcPr>
          <w:tbl>
            <w:tblPr>
              <w:tblW w:w="0" w:type="auto"/>
              <w:tblBorders>
                <w:top w:val="nil"/>
                <w:left w:val="nil"/>
                <w:bottom w:val="nil"/>
                <w:right w:val="nil"/>
              </w:tblBorders>
              <w:tblLook w:val="0000" w:firstRow="0" w:lastRow="0" w:firstColumn="0" w:lastColumn="0" w:noHBand="0" w:noVBand="0"/>
            </w:tblPr>
            <w:tblGrid>
              <w:gridCol w:w="2951"/>
            </w:tblGrid>
            <w:tr w:rsidR="0011161C" w:rsidRPr="0011161C" w14:paraId="368B7AC6" w14:textId="77777777" w:rsidTr="002C5A6C">
              <w:trPr>
                <w:trHeight w:val="133"/>
              </w:trPr>
              <w:tc>
                <w:tcPr>
                  <w:tcW w:w="0" w:type="auto"/>
                </w:tcPr>
                <w:p w14:paraId="5652837F"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b/>
                      <w:bCs/>
                      <w:color w:val="000000"/>
                      <w:sz w:val="24"/>
                      <w:szCs w:val="24"/>
                    </w:rPr>
                    <w:lastRenderedPageBreak/>
                    <w:t xml:space="preserve">Говь-Алтай аймаг (n=68) </w:t>
                  </w:r>
                </w:p>
              </w:tc>
            </w:tr>
          </w:tbl>
          <w:p w14:paraId="1FF1DD64" w14:textId="77777777" w:rsidR="0011161C" w:rsidRPr="0011161C" w:rsidRDefault="0011161C" w:rsidP="002C5A6C">
            <w:pPr>
              <w:autoSpaceDE w:val="0"/>
              <w:autoSpaceDN w:val="0"/>
              <w:adjustRightInd w:val="0"/>
              <w:jc w:val="both"/>
              <w:rPr>
                <w:rFonts w:ascii="Times New Roman" w:hAnsi="Times New Roman" w:cs="Times New Roman"/>
                <w:color w:val="000000"/>
                <w:sz w:val="24"/>
                <w:szCs w:val="24"/>
              </w:rPr>
            </w:pPr>
          </w:p>
        </w:tc>
        <w:tc>
          <w:tcPr>
            <w:tcW w:w="2070" w:type="dxa"/>
          </w:tcPr>
          <w:p w14:paraId="1CC7088B" w14:textId="77777777" w:rsidR="0011161C" w:rsidRPr="0011161C" w:rsidRDefault="0011161C" w:rsidP="002C5A6C">
            <w:pPr>
              <w:jc w:val="center"/>
              <w:rPr>
                <w:rFonts w:ascii="Times New Roman" w:eastAsia="HVXDQJ+TimesNewRomanPS-BoldMT" w:hAnsi="Times New Roman" w:cs="Times New Roman"/>
                <w:color w:val="000000"/>
                <w:sz w:val="24"/>
                <w:szCs w:val="24"/>
              </w:rPr>
            </w:pPr>
          </w:p>
        </w:tc>
      </w:tr>
      <w:tr w:rsidR="0011161C" w:rsidRPr="0011161C" w14:paraId="14E6023C" w14:textId="77777777" w:rsidTr="002C5A6C">
        <w:tc>
          <w:tcPr>
            <w:tcW w:w="7506" w:type="dxa"/>
          </w:tcPr>
          <w:tbl>
            <w:tblPr>
              <w:tblW w:w="0" w:type="auto"/>
              <w:tblBorders>
                <w:top w:val="nil"/>
                <w:left w:val="nil"/>
                <w:bottom w:val="nil"/>
                <w:right w:val="nil"/>
              </w:tblBorders>
              <w:tblLook w:val="0000" w:firstRow="0" w:lastRow="0" w:firstColumn="0" w:lastColumn="0" w:noHBand="0" w:noVBand="0"/>
            </w:tblPr>
            <w:tblGrid>
              <w:gridCol w:w="3462"/>
              <w:gridCol w:w="222"/>
            </w:tblGrid>
            <w:tr w:rsidR="0011161C" w:rsidRPr="0011161C" w14:paraId="6D90FC5D" w14:textId="77777777" w:rsidTr="002C5A6C">
              <w:trPr>
                <w:trHeight w:val="131"/>
              </w:trPr>
              <w:tc>
                <w:tcPr>
                  <w:tcW w:w="0" w:type="auto"/>
                </w:tcPr>
                <w:p w14:paraId="7132D9A7"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Газар шороо ард түмний баялаг </w:t>
                  </w:r>
                </w:p>
              </w:tc>
              <w:tc>
                <w:tcPr>
                  <w:tcW w:w="0" w:type="auto"/>
                </w:tcPr>
                <w:p w14:paraId="46D4D234"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 </w:t>
                  </w:r>
                </w:p>
              </w:tc>
            </w:tr>
          </w:tbl>
          <w:p w14:paraId="6E2E7611" w14:textId="77777777" w:rsidR="0011161C" w:rsidRPr="0011161C" w:rsidRDefault="0011161C" w:rsidP="002C5A6C">
            <w:pPr>
              <w:autoSpaceDE w:val="0"/>
              <w:autoSpaceDN w:val="0"/>
              <w:adjustRightInd w:val="0"/>
              <w:jc w:val="both"/>
              <w:rPr>
                <w:rFonts w:ascii="Times New Roman" w:hAnsi="Times New Roman" w:cs="Times New Roman"/>
                <w:color w:val="000000"/>
                <w:sz w:val="24"/>
                <w:szCs w:val="24"/>
              </w:rPr>
            </w:pPr>
          </w:p>
        </w:tc>
        <w:tc>
          <w:tcPr>
            <w:tcW w:w="2070" w:type="dxa"/>
          </w:tcPr>
          <w:p w14:paraId="077454CD" w14:textId="77777777" w:rsidR="0011161C" w:rsidRPr="0011161C" w:rsidRDefault="0011161C" w:rsidP="002C5A6C">
            <w:pPr>
              <w:jc w:val="center"/>
              <w:rPr>
                <w:rFonts w:ascii="Times New Roman" w:eastAsia="HVXDQJ+TimesNewRomanPS-BoldMT" w:hAnsi="Times New Roman" w:cs="Times New Roman"/>
                <w:color w:val="000000"/>
                <w:sz w:val="24"/>
                <w:szCs w:val="24"/>
                <w:lang w:val="mn-MN"/>
              </w:rPr>
            </w:pPr>
            <w:r w:rsidRPr="0011161C">
              <w:rPr>
                <w:rFonts w:ascii="Times New Roman" w:eastAsia="HVXDQJ+TimesNewRomanPS-BoldMT" w:hAnsi="Times New Roman" w:cs="Times New Roman"/>
                <w:color w:val="000000"/>
                <w:sz w:val="24"/>
                <w:szCs w:val="24"/>
                <w:lang w:val="mn-MN"/>
              </w:rPr>
              <w:t>25</w:t>
            </w:r>
          </w:p>
        </w:tc>
      </w:tr>
      <w:tr w:rsidR="0011161C" w:rsidRPr="0011161C" w14:paraId="26430CAA" w14:textId="77777777" w:rsidTr="002C5A6C">
        <w:tc>
          <w:tcPr>
            <w:tcW w:w="7506" w:type="dxa"/>
          </w:tcPr>
          <w:tbl>
            <w:tblPr>
              <w:tblW w:w="0" w:type="auto"/>
              <w:tblBorders>
                <w:top w:val="nil"/>
                <w:left w:val="nil"/>
                <w:bottom w:val="nil"/>
                <w:right w:val="nil"/>
              </w:tblBorders>
              <w:tblLook w:val="0000" w:firstRow="0" w:lastRow="0" w:firstColumn="0" w:lastColumn="0" w:noHBand="0" w:noVBand="0"/>
            </w:tblPr>
            <w:tblGrid>
              <w:gridCol w:w="1177"/>
              <w:gridCol w:w="222"/>
            </w:tblGrid>
            <w:tr w:rsidR="0011161C" w:rsidRPr="0011161C" w14:paraId="302634D3" w14:textId="77777777" w:rsidTr="002C5A6C">
              <w:trPr>
                <w:trHeight w:val="131"/>
              </w:trPr>
              <w:tc>
                <w:tcPr>
                  <w:tcW w:w="0" w:type="auto"/>
                </w:tcPr>
                <w:p w14:paraId="56F06F65"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Ван тайж </w:t>
                  </w:r>
                </w:p>
              </w:tc>
              <w:tc>
                <w:tcPr>
                  <w:tcW w:w="0" w:type="auto"/>
                </w:tcPr>
                <w:p w14:paraId="60EE46FD"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 </w:t>
                  </w:r>
                </w:p>
              </w:tc>
            </w:tr>
          </w:tbl>
          <w:p w14:paraId="44C53F1F" w14:textId="77777777" w:rsidR="0011161C" w:rsidRPr="0011161C" w:rsidRDefault="0011161C" w:rsidP="002C5A6C">
            <w:pPr>
              <w:autoSpaceDE w:val="0"/>
              <w:autoSpaceDN w:val="0"/>
              <w:adjustRightInd w:val="0"/>
              <w:jc w:val="both"/>
              <w:rPr>
                <w:rFonts w:ascii="Times New Roman" w:hAnsi="Times New Roman" w:cs="Times New Roman"/>
                <w:color w:val="000000"/>
                <w:sz w:val="24"/>
                <w:szCs w:val="24"/>
              </w:rPr>
            </w:pPr>
          </w:p>
        </w:tc>
        <w:tc>
          <w:tcPr>
            <w:tcW w:w="2070" w:type="dxa"/>
          </w:tcPr>
          <w:p w14:paraId="5E135224" w14:textId="77777777" w:rsidR="0011161C" w:rsidRPr="0011161C" w:rsidRDefault="0011161C" w:rsidP="002C5A6C">
            <w:pPr>
              <w:jc w:val="center"/>
              <w:rPr>
                <w:rFonts w:ascii="Times New Roman" w:eastAsia="HVXDQJ+TimesNewRomanPS-BoldMT" w:hAnsi="Times New Roman" w:cs="Times New Roman"/>
                <w:color w:val="000000"/>
                <w:sz w:val="24"/>
                <w:szCs w:val="24"/>
                <w:lang w:val="mn-MN"/>
              </w:rPr>
            </w:pPr>
            <w:r w:rsidRPr="0011161C">
              <w:rPr>
                <w:rFonts w:ascii="Times New Roman" w:eastAsia="HVXDQJ+TimesNewRomanPS-BoldMT" w:hAnsi="Times New Roman" w:cs="Times New Roman"/>
                <w:color w:val="000000"/>
                <w:sz w:val="24"/>
                <w:szCs w:val="24"/>
                <w:lang w:val="mn-MN"/>
              </w:rPr>
              <w:t>43</w:t>
            </w:r>
          </w:p>
        </w:tc>
      </w:tr>
      <w:tr w:rsidR="0011161C" w:rsidRPr="0011161C" w14:paraId="50F145C6" w14:textId="77777777" w:rsidTr="002C5A6C">
        <w:tc>
          <w:tcPr>
            <w:tcW w:w="7506" w:type="dxa"/>
          </w:tcPr>
          <w:tbl>
            <w:tblPr>
              <w:tblW w:w="0" w:type="auto"/>
              <w:tblBorders>
                <w:top w:val="nil"/>
                <w:left w:val="nil"/>
                <w:bottom w:val="nil"/>
                <w:right w:val="nil"/>
              </w:tblBorders>
              <w:tblLook w:val="0000" w:firstRow="0" w:lastRow="0" w:firstColumn="0" w:lastColumn="0" w:noHBand="0" w:noVBand="0"/>
            </w:tblPr>
            <w:tblGrid>
              <w:gridCol w:w="2760"/>
            </w:tblGrid>
            <w:tr w:rsidR="0011161C" w:rsidRPr="0011161C" w14:paraId="2621BAEC" w14:textId="77777777" w:rsidTr="002C5A6C">
              <w:trPr>
                <w:trHeight w:val="133"/>
              </w:trPr>
              <w:tc>
                <w:tcPr>
                  <w:tcW w:w="0" w:type="auto"/>
                </w:tcPr>
                <w:p w14:paraId="7549AA93"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b/>
                      <w:bCs/>
                      <w:color w:val="000000"/>
                      <w:sz w:val="24"/>
                      <w:szCs w:val="24"/>
                    </w:rPr>
                    <w:t xml:space="preserve">Дорноговьаймаг (n=86) </w:t>
                  </w:r>
                </w:p>
              </w:tc>
            </w:tr>
          </w:tbl>
          <w:p w14:paraId="770CAA66" w14:textId="77777777" w:rsidR="0011161C" w:rsidRPr="0011161C" w:rsidRDefault="0011161C" w:rsidP="002C5A6C">
            <w:pPr>
              <w:autoSpaceDE w:val="0"/>
              <w:autoSpaceDN w:val="0"/>
              <w:adjustRightInd w:val="0"/>
              <w:jc w:val="both"/>
              <w:rPr>
                <w:rFonts w:ascii="Times New Roman" w:hAnsi="Times New Roman" w:cs="Times New Roman"/>
                <w:color w:val="000000"/>
                <w:sz w:val="24"/>
                <w:szCs w:val="24"/>
              </w:rPr>
            </w:pPr>
          </w:p>
        </w:tc>
        <w:tc>
          <w:tcPr>
            <w:tcW w:w="2070" w:type="dxa"/>
          </w:tcPr>
          <w:p w14:paraId="3BF213E0" w14:textId="77777777" w:rsidR="0011161C" w:rsidRPr="0011161C" w:rsidRDefault="0011161C" w:rsidP="002C5A6C">
            <w:pPr>
              <w:jc w:val="center"/>
              <w:rPr>
                <w:rFonts w:ascii="Times New Roman" w:eastAsia="HVXDQJ+TimesNewRomanPS-BoldMT" w:hAnsi="Times New Roman" w:cs="Times New Roman"/>
                <w:color w:val="000000"/>
                <w:sz w:val="24"/>
                <w:szCs w:val="24"/>
              </w:rPr>
            </w:pPr>
          </w:p>
        </w:tc>
      </w:tr>
      <w:tr w:rsidR="0011161C" w:rsidRPr="0011161C" w14:paraId="614F25FA" w14:textId="77777777" w:rsidTr="002C5A6C">
        <w:tc>
          <w:tcPr>
            <w:tcW w:w="7506" w:type="dxa"/>
          </w:tcPr>
          <w:tbl>
            <w:tblPr>
              <w:tblW w:w="0" w:type="auto"/>
              <w:tblBorders>
                <w:top w:val="nil"/>
                <w:left w:val="nil"/>
                <w:bottom w:val="nil"/>
                <w:right w:val="nil"/>
              </w:tblBorders>
              <w:tblLook w:val="0000" w:firstRow="0" w:lastRow="0" w:firstColumn="0" w:lastColumn="0" w:noHBand="0" w:noVBand="0"/>
            </w:tblPr>
            <w:tblGrid>
              <w:gridCol w:w="2297"/>
              <w:gridCol w:w="222"/>
            </w:tblGrid>
            <w:tr w:rsidR="0011161C" w:rsidRPr="0011161C" w14:paraId="26F7CD04" w14:textId="77777777" w:rsidTr="002C5A6C">
              <w:trPr>
                <w:trHeight w:val="131"/>
              </w:trPr>
              <w:tc>
                <w:tcPr>
                  <w:tcW w:w="0" w:type="auto"/>
                </w:tcPr>
                <w:p w14:paraId="530EAF1F"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Эх орон хамтын хүч </w:t>
                  </w:r>
                </w:p>
              </w:tc>
              <w:tc>
                <w:tcPr>
                  <w:tcW w:w="0" w:type="auto"/>
                </w:tcPr>
                <w:p w14:paraId="75610B34"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 </w:t>
                  </w:r>
                </w:p>
              </w:tc>
            </w:tr>
          </w:tbl>
          <w:p w14:paraId="0B80E75A" w14:textId="77777777" w:rsidR="0011161C" w:rsidRPr="0011161C" w:rsidRDefault="0011161C" w:rsidP="002C5A6C">
            <w:pPr>
              <w:autoSpaceDE w:val="0"/>
              <w:autoSpaceDN w:val="0"/>
              <w:adjustRightInd w:val="0"/>
              <w:jc w:val="both"/>
              <w:rPr>
                <w:rFonts w:ascii="Times New Roman" w:hAnsi="Times New Roman" w:cs="Times New Roman"/>
                <w:color w:val="000000"/>
                <w:sz w:val="24"/>
                <w:szCs w:val="24"/>
              </w:rPr>
            </w:pPr>
          </w:p>
        </w:tc>
        <w:tc>
          <w:tcPr>
            <w:tcW w:w="2070" w:type="dxa"/>
          </w:tcPr>
          <w:p w14:paraId="6B381373" w14:textId="77777777" w:rsidR="0011161C" w:rsidRPr="0011161C" w:rsidRDefault="0011161C" w:rsidP="002C5A6C">
            <w:pPr>
              <w:jc w:val="center"/>
              <w:rPr>
                <w:rFonts w:ascii="Times New Roman" w:eastAsia="HVXDQJ+TimesNewRomanPS-BoldMT" w:hAnsi="Times New Roman" w:cs="Times New Roman"/>
                <w:color w:val="000000"/>
                <w:sz w:val="24"/>
                <w:szCs w:val="24"/>
                <w:lang w:val="mn-MN"/>
              </w:rPr>
            </w:pPr>
            <w:r w:rsidRPr="0011161C">
              <w:rPr>
                <w:rFonts w:ascii="Times New Roman" w:eastAsia="HVXDQJ+TimesNewRomanPS-BoldMT" w:hAnsi="Times New Roman" w:cs="Times New Roman"/>
                <w:color w:val="000000"/>
                <w:sz w:val="24"/>
                <w:szCs w:val="24"/>
                <w:lang w:val="mn-MN"/>
              </w:rPr>
              <w:t>69</w:t>
            </w:r>
          </w:p>
        </w:tc>
      </w:tr>
      <w:tr w:rsidR="0011161C" w:rsidRPr="0011161C" w14:paraId="2D04ABD8" w14:textId="77777777" w:rsidTr="002C5A6C">
        <w:tc>
          <w:tcPr>
            <w:tcW w:w="7506" w:type="dxa"/>
          </w:tcPr>
          <w:tbl>
            <w:tblPr>
              <w:tblW w:w="0" w:type="auto"/>
              <w:tblBorders>
                <w:top w:val="nil"/>
                <w:left w:val="nil"/>
                <w:bottom w:val="nil"/>
                <w:right w:val="nil"/>
              </w:tblBorders>
              <w:tblLook w:val="0000" w:firstRow="0" w:lastRow="0" w:firstColumn="0" w:lastColumn="0" w:noHBand="0" w:noVBand="0"/>
            </w:tblPr>
            <w:tblGrid>
              <w:gridCol w:w="1909"/>
              <w:gridCol w:w="222"/>
            </w:tblGrid>
            <w:tr w:rsidR="0011161C" w:rsidRPr="0011161C" w14:paraId="1B20F482" w14:textId="77777777" w:rsidTr="002C5A6C">
              <w:trPr>
                <w:trHeight w:val="131"/>
              </w:trPr>
              <w:tc>
                <w:tcPr>
                  <w:tcW w:w="0" w:type="auto"/>
                </w:tcPr>
                <w:p w14:paraId="3470C3C2"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Хутагтын үр сад </w:t>
                  </w:r>
                </w:p>
              </w:tc>
              <w:tc>
                <w:tcPr>
                  <w:tcW w:w="0" w:type="auto"/>
                </w:tcPr>
                <w:p w14:paraId="6512BE71"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 </w:t>
                  </w:r>
                </w:p>
              </w:tc>
            </w:tr>
          </w:tbl>
          <w:p w14:paraId="5A50D194" w14:textId="77777777" w:rsidR="0011161C" w:rsidRPr="0011161C" w:rsidRDefault="0011161C" w:rsidP="002C5A6C">
            <w:pPr>
              <w:autoSpaceDE w:val="0"/>
              <w:autoSpaceDN w:val="0"/>
              <w:adjustRightInd w:val="0"/>
              <w:jc w:val="both"/>
              <w:rPr>
                <w:rFonts w:ascii="Times New Roman" w:hAnsi="Times New Roman" w:cs="Times New Roman"/>
                <w:color w:val="000000"/>
                <w:sz w:val="24"/>
                <w:szCs w:val="24"/>
              </w:rPr>
            </w:pPr>
          </w:p>
        </w:tc>
        <w:tc>
          <w:tcPr>
            <w:tcW w:w="2070" w:type="dxa"/>
          </w:tcPr>
          <w:p w14:paraId="6984F700" w14:textId="77777777" w:rsidR="0011161C" w:rsidRPr="0011161C" w:rsidRDefault="0011161C" w:rsidP="002C5A6C">
            <w:pPr>
              <w:jc w:val="center"/>
              <w:rPr>
                <w:rFonts w:ascii="Times New Roman" w:eastAsia="HVXDQJ+TimesNewRomanPS-BoldMT" w:hAnsi="Times New Roman" w:cs="Times New Roman"/>
                <w:color w:val="000000"/>
                <w:sz w:val="24"/>
                <w:szCs w:val="24"/>
                <w:lang w:val="mn-MN"/>
              </w:rPr>
            </w:pPr>
            <w:r w:rsidRPr="0011161C">
              <w:rPr>
                <w:rFonts w:ascii="Times New Roman" w:eastAsia="HVXDQJ+TimesNewRomanPS-BoldMT" w:hAnsi="Times New Roman" w:cs="Times New Roman"/>
                <w:color w:val="000000"/>
                <w:sz w:val="24"/>
                <w:szCs w:val="24"/>
                <w:lang w:val="mn-MN"/>
              </w:rPr>
              <w:t>17</w:t>
            </w:r>
          </w:p>
        </w:tc>
      </w:tr>
      <w:tr w:rsidR="0011161C" w:rsidRPr="0011161C" w14:paraId="7BABE053" w14:textId="77777777" w:rsidTr="002C5A6C">
        <w:tc>
          <w:tcPr>
            <w:tcW w:w="7506" w:type="dxa"/>
          </w:tcPr>
          <w:tbl>
            <w:tblPr>
              <w:tblW w:w="0" w:type="auto"/>
              <w:tblBorders>
                <w:top w:val="nil"/>
                <w:left w:val="nil"/>
                <w:bottom w:val="nil"/>
                <w:right w:val="nil"/>
              </w:tblBorders>
              <w:tblLook w:val="0000" w:firstRow="0" w:lastRow="0" w:firstColumn="0" w:lastColumn="0" w:noHBand="0" w:noVBand="0"/>
            </w:tblPr>
            <w:tblGrid>
              <w:gridCol w:w="2808"/>
            </w:tblGrid>
            <w:tr w:rsidR="0011161C" w:rsidRPr="0011161C" w14:paraId="0E2A211F" w14:textId="77777777" w:rsidTr="002C5A6C">
              <w:trPr>
                <w:trHeight w:val="133"/>
              </w:trPr>
              <w:tc>
                <w:tcPr>
                  <w:tcW w:w="0" w:type="auto"/>
                </w:tcPr>
                <w:p w14:paraId="27414613"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b/>
                      <w:bCs/>
                      <w:color w:val="000000"/>
                      <w:sz w:val="24"/>
                      <w:szCs w:val="24"/>
                    </w:rPr>
                    <w:t xml:space="preserve">Дундговь аймаг (n=166) </w:t>
                  </w:r>
                </w:p>
              </w:tc>
            </w:tr>
          </w:tbl>
          <w:p w14:paraId="01454A0E" w14:textId="77777777" w:rsidR="0011161C" w:rsidRPr="0011161C" w:rsidRDefault="0011161C" w:rsidP="002C5A6C">
            <w:pPr>
              <w:autoSpaceDE w:val="0"/>
              <w:autoSpaceDN w:val="0"/>
              <w:adjustRightInd w:val="0"/>
              <w:jc w:val="both"/>
              <w:rPr>
                <w:rFonts w:ascii="Times New Roman" w:hAnsi="Times New Roman" w:cs="Times New Roman"/>
                <w:color w:val="000000"/>
                <w:sz w:val="24"/>
                <w:szCs w:val="24"/>
              </w:rPr>
            </w:pPr>
          </w:p>
        </w:tc>
        <w:tc>
          <w:tcPr>
            <w:tcW w:w="2070" w:type="dxa"/>
          </w:tcPr>
          <w:p w14:paraId="5A369981" w14:textId="77777777" w:rsidR="0011161C" w:rsidRPr="0011161C" w:rsidRDefault="0011161C" w:rsidP="002C5A6C">
            <w:pPr>
              <w:jc w:val="center"/>
              <w:rPr>
                <w:rFonts w:ascii="Times New Roman" w:eastAsia="HVXDQJ+TimesNewRomanPS-BoldMT" w:hAnsi="Times New Roman" w:cs="Times New Roman"/>
                <w:color w:val="000000"/>
                <w:sz w:val="24"/>
                <w:szCs w:val="24"/>
              </w:rPr>
            </w:pPr>
          </w:p>
        </w:tc>
      </w:tr>
      <w:tr w:rsidR="0011161C" w:rsidRPr="0011161C" w14:paraId="5FD50AE2" w14:textId="77777777" w:rsidTr="002C5A6C">
        <w:tc>
          <w:tcPr>
            <w:tcW w:w="7506" w:type="dxa"/>
          </w:tcPr>
          <w:tbl>
            <w:tblPr>
              <w:tblW w:w="0" w:type="auto"/>
              <w:tblBorders>
                <w:top w:val="nil"/>
                <w:left w:val="nil"/>
                <w:bottom w:val="nil"/>
                <w:right w:val="nil"/>
              </w:tblBorders>
              <w:tblLook w:val="0000" w:firstRow="0" w:lastRow="0" w:firstColumn="0" w:lastColumn="0" w:noHBand="0" w:noVBand="0"/>
            </w:tblPr>
            <w:tblGrid>
              <w:gridCol w:w="2470"/>
              <w:gridCol w:w="222"/>
            </w:tblGrid>
            <w:tr w:rsidR="0011161C" w:rsidRPr="0011161C" w14:paraId="02C084B8" w14:textId="77777777" w:rsidTr="002C5A6C">
              <w:trPr>
                <w:trHeight w:val="131"/>
              </w:trPr>
              <w:tc>
                <w:tcPr>
                  <w:tcW w:w="0" w:type="auto"/>
                </w:tcPr>
                <w:p w14:paraId="0BC9BC21"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Тахилгат лусын булаг </w:t>
                  </w:r>
                </w:p>
              </w:tc>
              <w:tc>
                <w:tcPr>
                  <w:tcW w:w="0" w:type="auto"/>
                </w:tcPr>
                <w:p w14:paraId="5542E7B9"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 </w:t>
                  </w:r>
                </w:p>
              </w:tc>
            </w:tr>
          </w:tbl>
          <w:p w14:paraId="2EB03886" w14:textId="77777777" w:rsidR="0011161C" w:rsidRPr="0011161C" w:rsidRDefault="0011161C" w:rsidP="002C5A6C">
            <w:pPr>
              <w:autoSpaceDE w:val="0"/>
              <w:autoSpaceDN w:val="0"/>
              <w:adjustRightInd w:val="0"/>
              <w:jc w:val="both"/>
              <w:rPr>
                <w:rFonts w:ascii="Times New Roman" w:hAnsi="Times New Roman" w:cs="Times New Roman"/>
                <w:color w:val="000000"/>
                <w:sz w:val="24"/>
                <w:szCs w:val="24"/>
              </w:rPr>
            </w:pPr>
          </w:p>
        </w:tc>
        <w:tc>
          <w:tcPr>
            <w:tcW w:w="2070" w:type="dxa"/>
          </w:tcPr>
          <w:p w14:paraId="39753091" w14:textId="77777777" w:rsidR="0011161C" w:rsidRPr="0011161C" w:rsidRDefault="0011161C" w:rsidP="002C5A6C">
            <w:pPr>
              <w:jc w:val="center"/>
              <w:rPr>
                <w:rFonts w:ascii="Times New Roman" w:eastAsia="HVXDQJ+TimesNewRomanPS-BoldMT" w:hAnsi="Times New Roman" w:cs="Times New Roman"/>
                <w:color w:val="000000"/>
                <w:sz w:val="24"/>
                <w:szCs w:val="24"/>
                <w:lang w:val="mn-MN"/>
              </w:rPr>
            </w:pPr>
            <w:r w:rsidRPr="0011161C">
              <w:rPr>
                <w:rFonts w:ascii="Times New Roman" w:eastAsia="HVXDQJ+TimesNewRomanPS-BoldMT" w:hAnsi="Times New Roman" w:cs="Times New Roman"/>
                <w:color w:val="000000"/>
                <w:sz w:val="24"/>
                <w:szCs w:val="24"/>
                <w:lang w:val="mn-MN"/>
              </w:rPr>
              <w:t>96</w:t>
            </w:r>
          </w:p>
        </w:tc>
      </w:tr>
      <w:tr w:rsidR="0011161C" w:rsidRPr="0011161C" w14:paraId="01C38658" w14:textId="77777777" w:rsidTr="002C5A6C">
        <w:tc>
          <w:tcPr>
            <w:tcW w:w="7506" w:type="dxa"/>
          </w:tcPr>
          <w:tbl>
            <w:tblPr>
              <w:tblW w:w="0" w:type="auto"/>
              <w:tblBorders>
                <w:top w:val="nil"/>
                <w:left w:val="nil"/>
                <w:bottom w:val="nil"/>
                <w:right w:val="nil"/>
              </w:tblBorders>
              <w:tblLook w:val="0000" w:firstRow="0" w:lastRow="0" w:firstColumn="0" w:lastColumn="0" w:noHBand="0" w:noVBand="0"/>
            </w:tblPr>
            <w:tblGrid>
              <w:gridCol w:w="2613"/>
              <w:gridCol w:w="222"/>
            </w:tblGrid>
            <w:tr w:rsidR="0011161C" w:rsidRPr="0011161C" w14:paraId="2200136A" w14:textId="77777777" w:rsidTr="002C5A6C">
              <w:trPr>
                <w:trHeight w:val="131"/>
              </w:trPr>
              <w:tc>
                <w:tcPr>
                  <w:tcW w:w="0" w:type="auto"/>
                </w:tcPr>
                <w:p w14:paraId="0B0F62A3"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Өлзийтийн хишиг буян </w:t>
                  </w:r>
                </w:p>
              </w:tc>
              <w:tc>
                <w:tcPr>
                  <w:tcW w:w="0" w:type="auto"/>
                </w:tcPr>
                <w:p w14:paraId="6847B538"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 </w:t>
                  </w:r>
                </w:p>
              </w:tc>
            </w:tr>
          </w:tbl>
          <w:p w14:paraId="77F59CD3" w14:textId="77777777" w:rsidR="0011161C" w:rsidRPr="0011161C" w:rsidRDefault="0011161C" w:rsidP="002C5A6C">
            <w:pPr>
              <w:autoSpaceDE w:val="0"/>
              <w:autoSpaceDN w:val="0"/>
              <w:adjustRightInd w:val="0"/>
              <w:jc w:val="both"/>
              <w:rPr>
                <w:rFonts w:ascii="Times New Roman" w:hAnsi="Times New Roman" w:cs="Times New Roman"/>
                <w:color w:val="000000"/>
                <w:sz w:val="24"/>
                <w:szCs w:val="24"/>
              </w:rPr>
            </w:pPr>
          </w:p>
        </w:tc>
        <w:tc>
          <w:tcPr>
            <w:tcW w:w="2070" w:type="dxa"/>
          </w:tcPr>
          <w:p w14:paraId="248E4A42" w14:textId="77777777" w:rsidR="0011161C" w:rsidRPr="0011161C" w:rsidRDefault="0011161C" w:rsidP="002C5A6C">
            <w:pPr>
              <w:jc w:val="center"/>
              <w:rPr>
                <w:rFonts w:ascii="Times New Roman" w:eastAsia="HVXDQJ+TimesNewRomanPS-BoldMT" w:hAnsi="Times New Roman" w:cs="Times New Roman"/>
                <w:color w:val="000000"/>
                <w:sz w:val="24"/>
                <w:szCs w:val="24"/>
                <w:lang w:val="mn-MN"/>
              </w:rPr>
            </w:pPr>
            <w:r w:rsidRPr="0011161C">
              <w:rPr>
                <w:rFonts w:ascii="Times New Roman" w:eastAsia="HVXDQJ+TimesNewRomanPS-BoldMT" w:hAnsi="Times New Roman" w:cs="Times New Roman"/>
                <w:color w:val="000000"/>
                <w:sz w:val="24"/>
                <w:szCs w:val="24"/>
                <w:lang w:val="mn-MN"/>
              </w:rPr>
              <w:t>40</w:t>
            </w:r>
          </w:p>
        </w:tc>
      </w:tr>
      <w:tr w:rsidR="0011161C" w:rsidRPr="0011161C" w14:paraId="5DC3E5AF" w14:textId="77777777" w:rsidTr="002C5A6C">
        <w:tc>
          <w:tcPr>
            <w:tcW w:w="7506" w:type="dxa"/>
          </w:tcPr>
          <w:tbl>
            <w:tblPr>
              <w:tblW w:w="0" w:type="auto"/>
              <w:tblBorders>
                <w:top w:val="nil"/>
                <w:left w:val="nil"/>
                <w:bottom w:val="nil"/>
                <w:right w:val="nil"/>
              </w:tblBorders>
              <w:tblLook w:val="0000" w:firstRow="0" w:lastRow="0" w:firstColumn="0" w:lastColumn="0" w:noHBand="0" w:noVBand="0"/>
            </w:tblPr>
            <w:tblGrid>
              <w:gridCol w:w="3344"/>
              <w:gridCol w:w="222"/>
            </w:tblGrid>
            <w:tr w:rsidR="0011161C" w:rsidRPr="0011161C" w14:paraId="57C334BE" w14:textId="77777777" w:rsidTr="002C5A6C">
              <w:trPr>
                <w:trHeight w:val="131"/>
              </w:trPr>
              <w:tc>
                <w:tcPr>
                  <w:tcW w:w="0" w:type="auto"/>
                </w:tcPr>
                <w:p w14:paraId="45059292"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Хулд хөгжлийн төлөө хамтдаа </w:t>
                  </w:r>
                </w:p>
              </w:tc>
              <w:tc>
                <w:tcPr>
                  <w:tcW w:w="0" w:type="auto"/>
                </w:tcPr>
                <w:p w14:paraId="01D4B227"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 </w:t>
                  </w:r>
                </w:p>
              </w:tc>
            </w:tr>
          </w:tbl>
          <w:p w14:paraId="76CB4E2A" w14:textId="77777777" w:rsidR="0011161C" w:rsidRPr="0011161C" w:rsidRDefault="0011161C" w:rsidP="002C5A6C">
            <w:pPr>
              <w:autoSpaceDE w:val="0"/>
              <w:autoSpaceDN w:val="0"/>
              <w:adjustRightInd w:val="0"/>
              <w:jc w:val="both"/>
              <w:rPr>
                <w:rFonts w:ascii="Times New Roman" w:hAnsi="Times New Roman" w:cs="Times New Roman"/>
                <w:color w:val="000000"/>
                <w:sz w:val="24"/>
                <w:szCs w:val="24"/>
              </w:rPr>
            </w:pPr>
          </w:p>
        </w:tc>
        <w:tc>
          <w:tcPr>
            <w:tcW w:w="2070" w:type="dxa"/>
          </w:tcPr>
          <w:p w14:paraId="70829CBD" w14:textId="77777777" w:rsidR="0011161C" w:rsidRPr="0011161C" w:rsidRDefault="0011161C" w:rsidP="002C5A6C">
            <w:pPr>
              <w:jc w:val="center"/>
              <w:rPr>
                <w:rFonts w:ascii="Times New Roman" w:eastAsia="HVXDQJ+TimesNewRomanPS-BoldMT" w:hAnsi="Times New Roman" w:cs="Times New Roman"/>
                <w:color w:val="000000"/>
                <w:sz w:val="24"/>
                <w:szCs w:val="24"/>
                <w:lang w:val="mn-MN"/>
              </w:rPr>
            </w:pPr>
            <w:r w:rsidRPr="0011161C">
              <w:rPr>
                <w:rFonts w:ascii="Times New Roman" w:eastAsia="HVXDQJ+TimesNewRomanPS-BoldMT" w:hAnsi="Times New Roman" w:cs="Times New Roman"/>
                <w:color w:val="000000"/>
                <w:sz w:val="24"/>
                <w:szCs w:val="24"/>
                <w:lang w:val="mn-MN"/>
              </w:rPr>
              <w:t>30</w:t>
            </w:r>
          </w:p>
        </w:tc>
      </w:tr>
      <w:tr w:rsidR="0011161C" w:rsidRPr="0011161C" w14:paraId="506203AD" w14:textId="77777777" w:rsidTr="002C5A6C">
        <w:tc>
          <w:tcPr>
            <w:tcW w:w="7506" w:type="dxa"/>
          </w:tcPr>
          <w:p w14:paraId="3F4F617C" w14:textId="77777777" w:rsidR="0011161C" w:rsidRPr="0011161C" w:rsidRDefault="0011161C" w:rsidP="002C5A6C">
            <w:pPr>
              <w:autoSpaceDE w:val="0"/>
              <w:autoSpaceDN w:val="0"/>
              <w:adjustRightInd w:val="0"/>
              <w:jc w:val="both"/>
              <w:rPr>
                <w:rFonts w:ascii="Times New Roman" w:hAnsi="Times New Roman" w:cs="Times New Roman"/>
                <w:color w:val="000000"/>
                <w:sz w:val="24"/>
                <w:szCs w:val="24"/>
              </w:rPr>
            </w:pPr>
            <w:r w:rsidRPr="0011161C">
              <w:rPr>
                <w:rFonts w:ascii="Times New Roman" w:hAnsi="Times New Roman" w:cs="Times New Roman"/>
                <w:b/>
                <w:bCs/>
                <w:color w:val="000000"/>
                <w:sz w:val="24"/>
                <w:szCs w:val="24"/>
              </w:rPr>
              <w:t>Сэлэнгэ аймаг (n=465)</w:t>
            </w:r>
          </w:p>
        </w:tc>
        <w:tc>
          <w:tcPr>
            <w:tcW w:w="2070" w:type="dxa"/>
          </w:tcPr>
          <w:p w14:paraId="635BB600" w14:textId="77777777" w:rsidR="0011161C" w:rsidRPr="0011161C" w:rsidRDefault="0011161C" w:rsidP="002C5A6C">
            <w:pPr>
              <w:jc w:val="center"/>
              <w:rPr>
                <w:rFonts w:ascii="Times New Roman" w:eastAsia="HVXDQJ+TimesNewRomanPS-BoldMT" w:hAnsi="Times New Roman" w:cs="Times New Roman"/>
                <w:color w:val="000000"/>
                <w:sz w:val="24"/>
                <w:szCs w:val="24"/>
              </w:rPr>
            </w:pPr>
          </w:p>
        </w:tc>
      </w:tr>
      <w:tr w:rsidR="0011161C" w:rsidRPr="0011161C" w14:paraId="2C4484A6" w14:textId="77777777" w:rsidTr="002C5A6C">
        <w:tc>
          <w:tcPr>
            <w:tcW w:w="7506" w:type="dxa"/>
          </w:tcPr>
          <w:tbl>
            <w:tblPr>
              <w:tblW w:w="0" w:type="auto"/>
              <w:tblBorders>
                <w:top w:val="nil"/>
                <w:left w:val="nil"/>
                <w:bottom w:val="nil"/>
                <w:right w:val="nil"/>
              </w:tblBorders>
              <w:tblLook w:val="0000" w:firstRow="0" w:lastRow="0" w:firstColumn="0" w:lastColumn="0" w:noHBand="0" w:noVBand="0"/>
            </w:tblPr>
            <w:tblGrid>
              <w:gridCol w:w="3272"/>
              <w:gridCol w:w="222"/>
            </w:tblGrid>
            <w:tr w:rsidR="0011161C" w:rsidRPr="0011161C" w14:paraId="55058AD6" w14:textId="77777777" w:rsidTr="002C5A6C">
              <w:trPr>
                <w:trHeight w:val="131"/>
              </w:trPr>
              <w:tc>
                <w:tcPr>
                  <w:tcW w:w="0" w:type="auto"/>
                </w:tcPr>
                <w:p w14:paraId="5B33F058"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Дууш мандал хайрхан холбоо </w:t>
                  </w:r>
                </w:p>
              </w:tc>
              <w:tc>
                <w:tcPr>
                  <w:tcW w:w="0" w:type="auto"/>
                </w:tcPr>
                <w:p w14:paraId="72983A68"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 </w:t>
                  </w:r>
                </w:p>
              </w:tc>
            </w:tr>
          </w:tbl>
          <w:p w14:paraId="50AC1287" w14:textId="77777777" w:rsidR="0011161C" w:rsidRPr="0011161C" w:rsidRDefault="0011161C" w:rsidP="002C5A6C">
            <w:pPr>
              <w:autoSpaceDE w:val="0"/>
              <w:autoSpaceDN w:val="0"/>
              <w:adjustRightInd w:val="0"/>
              <w:jc w:val="both"/>
              <w:rPr>
                <w:rFonts w:ascii="Times New Roman" w:hAnsi="Times New Roman" w:cs="Times New Roman"/>
                <w:b/>
                <w:bCs/>
                <w:color w:val="000000"/>
                <w:sz w:val="24"/>
                <w:szCs w:val="24"/>
              </w:rPr>
            </w:pPr>
          </w:p>
        </w:tc>
        <w:tc>
          <w:tcPr>
            <w:tcW w:w="2070" w:type="dxa"/>
          </w:tcPr>
          <w:p w14:paraId="744F9643" w14:textId="77777777" w:rsidR="0011161C" w:rsidRPr="0011161C" w:rsidRDefault="0011161C" w:rsidP="002C5A6C">
            <w:pPr>
              <w:jc w:val="center"/>
              <w:rPr>
                <w:rFonts w:ascii="Times New Roman" w:eastAsia="HVXDQJ+TimesNewRomanPS-BoldMT" w:hAnsi="Times New Roman" w:cs="Times New Roman"/>
                <w:color w:val="000000"/>
                <w:sz w:val="24"/>
                <w:szCs w:val="24"/>
                <w:lang w:val="mn-MN"/>
              </w:rPr>
            </w:pPr>
            <w:r w:rsidRPr="0011161C">
              <w:rPr>
                <w:rFonts w:ascii="Times New Roman" w:eastAsia="HVXDQJ+TimesNewRomanPS-BoldMT" w:hAnsi="Times New Roman" w:cs="Times New Roman"/>
                <w:color w:val="000000"/>
                <w:sz w:val="24"/>
                <w:szCs w:val="24"/>
                <w:lang w:val="mn-MN"/>
              </w:rPr>
              <w:t>85</w:t>
            </w:r>
          </w:p>
        </w:tc>
      </w:tr>
      <w:tr w:rsidR="0011161C" w:rsidRPr="0011161C" w14:paraId="29DB88B2" w14:textId="77777777" w:rsidTr="002C5A6C">
        <w:tc>
          <w:tcPr>
            <w:tcW w:w="7506" w:type="dxa"/>
          </w:tcPr>
          <w:tbl>
            <w:tblPr>
              <w:tblW w:w="0" w:type="auto"/>
              <w:tblBorders>
                <w:top w:val="nil"/>
                <w:left w:val="nil"/>
                <w:bottom w:val="nil"/>
                <w:right w:val="nil"/>
              </w:tblBorders>
              <w:tblLook w:val="0000" w:firstRow="0" w:lastRow="0" w:firstColumn="0" w:lastColumn="0" w:noHBand="0" w:noVBand="0"/>
            </w:tblPr>
            <w:tblGrid>
              <w:gridCol w:w="2166"/>
              <w:gridCol w:w="222"/>
            </w:tblGrid>
            <w:tr w:rsidR="0011161C" w:rsidRPr="0011161C" w14:paraId="0F879DAA" w14:textId="77777777" w:rsidTr="002C5A6C">
              <w:trPr>
                <w:trHeight w:val="131"/>
              </w:trPr>
              <w:tc>
                <w:tcPr>
                  <w:tcW w:w="0" w:type="auto"/>
                </w:tcPr>
                <w:p w14:paraId="5BA194F7"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Хэрх ноён хайрхан </w:t>
                  </w:r>
                </w:p>
              </w:tc>
              <w:tc>
                <w:tcPr>
                  <w:tcW w:w="0" w:type="auto"/>
                </w:tcPr>
                <w:p w14:paraId="60DCBE91"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 </w:t>
                  </w:r>
                </w:p>
              </w:tc>
            </w:tr>
          </w:tbl>
          <w:p w14:paraId="60B84631" w14:textId="77777777" w:rsidR="0011161C" w:rsidRPr="0011161C" w:rsidRDefault="0011161C" w:rsidP="002C5A6C">
            <w:pPr>
              <w:autoSpaceDE w:val="0"/>
              <w:autoSpaceDN w:val="0"/>
              <w:adjustRightInd w:val="0"/>
              <w:jc w:val="both"/>
              <w:rPr>
                <w:rFonts w:ascii="Times New Roman" w:hAnsi="Times New Roman" w:cs="Times New Roman"/>
                <w:b/>
                <w:bCs/>
                <w:color w:val="000000"/>
                <w:sz w:val="24"/>
                <w:szCs w:val="24"/>
              </w:rPr>
            </w:pPr>
          </w:p>
        </w:tc>
        <w:tc>
          <w:tcPr>
            <w:tcW w:w="2070" w:type="dxa"/>
          </w:tcPr>
          <w:p w14:paraId="1869B1ED" w14:textId="77777777" w:rsidR="0011161C" w:rsidRPr="0011161C" w:rsidRDefault="0011161C" w:rsidP="002C5A6C">
            <w:pPr>
              <w:jc w:val="center"/>
              <w:rPr>
                <w:rFonts w:ascii="Times New Roman" w:eastAsia="HVXDQJ+TimesNewRomanPS-BoldMT" w:hAnsi="Times New Roman" w:cs="Times New Roman"/>
                <w:color w:val="000000"/>
                <w:sz w:val="24"/>
                <w:szCs w:val="24"/>
                <w:lang w:val="mn-MN"/>
              </w:rPr>
            </w:pPr>
            <w:r w:rsidRPr="0011161C">
              <w:rPr>
                <w:rFonts w:ascii="Times New Roman" w:eastAsia="HVXDQJ+TimesNewRomanPS-BoldMT" w:hAnsi="Times New Roman" w:cs="Times New Roman"/>
                <w:color w:val="000000"/>
                <w:sz w:val="24"/>
                <w:szCs w:val="24"/>
                <w:lang w:val="mn-MN"/>
              </w:rPr>
              <w:t>37</w:t>
            </w:r>
          </w:p>
        </w:tc>
      </w:tr>
      <w:tr w:rsidR="0011161C" w:rsidRPr="0011161C" w14:paraId="13CEB319" w14:textId="77777777" w:rsidTr="002C5A6C">
        <w:tc>
          <w:tcPr>
            <w:tcW w:w="7506" w:type="dxa"/>
          </w:tcPr>
          <w:tbl>
            <w:tblPr>
              <w:tblW w:w="0" w:type="auto"/>
              <w:tblBorders>
                <w:top w:val="nil"/>
                <w:left w:val="nil"/>
                <w:bottom w:val="nil"/>
                <w:right w:val="nil"/>
              </w:tblBorders>
              <w:tblLook w:val="0000" w:firstRow="0" w:lastRow="0" w:firstColumn="0" w:lastColumn="0" w:noHBand="0" w:noVBand="0"/>
            </w:tblPr>
            <w:tblGrid>
              <w:gridCol w:w="2511"/>
              <w:gridCol w:w="222"/>
            </w:tblGrid>
            <w:tr w:rsidR="0011161C" w:rsidRPr="0011161C" w14:paraId="0597E5A1" w14:textId="77777777" w:rsidTr="002C5A6C">
              <w:trPr>
                <w:trHeight w:val="131"/>
              </w:trPr>
              <w:tc>
                <w:tcPr>
                  <w:tcW w:w="0" w:type="auto"/>
                </w:tcPr>
                <w:p w14:paraId="6617E5F6"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Баатар вангийн хишиг </w:t>
                  </w:r>
                </w:p>
              </w:tc>
              <w:tc>
                <w:tcPr>
                  <w:tcW w:w="0" w:type="auto"/>
                </w:tcPr>
                <w:p w14:paraId="3DDDEB47"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 </w:t>
                  </w:r>
                </w:p>
              </w:tc>
            </w:tr>
          </w:tbl>
          <w:p w14:paraId="2F50F501" w14:textId="77777777" w:rsidR="0011161C" w:rsidRPr="0011161C" w:rsidRDefault="0011161C" w:rsidP="002C5A6C">
            <w:pPr>
              <w:autoSpaceDE w:val="0"/>
              <w:autoSpaceDN w:val="0"/>
              <w:adjustRightInd w:val="0"/>
              <w:jc w:val="both"/>
              <w:rPr>
                <w:rFonts w:ascii="Times New Roman" w:hAnsi="Times New Roman" w:cs="Times New Roman"/>
                <w:b/>
                <w:bCs/>
                <w:color w:val="000000"/>
                <w:sz w:val="24"/>
                <w:szCs w:val="24"/>
              </w:rPr>
            </w:pPr>
          </w:p>
        </w:tc>
        <w:tc>
          <w:tcPr>
            <w:tcW w:w="2070" w:type="dxa"/>
          </w:tcPr>
          <w:p w14:paraId="4FD404F3" w14:textId="77777777" w:rsidR="0011161C" w:rsidRPr="0011161C" w:rsidRDefault="0011161C" w:rsidP="002C5A6C">
            <w:pPr>
              <w:jc w:val="center"/>
              <w:rPr>
                <w:rFonts w:ascii="Times New Roman" w:eastAsia="HVXDQJ+TimesNewRomanPS-BoldMT" w:hAnsi="Times New Roman" w:cs="Times New Roman"/>
                <w:color w:val="000000"/>
                <w:sz w:val="24"/>
                <w:szCs w:val="24"/>
                <w:lang w:val="mn-MN"/>
              </w:rPr>
            </w:pPr>
            <w:r w:rsidRPr="0011161C">
              <w:rPr>
                <w:rFonts w:ascii="Times New Roman" w:eastAsia="HVXDQJ+TimesNewRomanPS-BoldMT" w:hAnsi="Times New Roman" w:cs="Times New Roman"/>
                <w:color w:val="000000"/>
                <w:sz w:val="24"/>
                <w:szCs w:val="24"/>
                <w:lang w:val="mn-MN"/>
              </w:rPr>
              <w:t>87</w:t>
            </w:r>
          </w:p>
        </w:tc>
      </w:tr>
      <w:tr w:rsidR="0011161C" w:rsidRPr="0011161C" w14:paraId="69C318D3" w14:textId="77777777" w:rsidTr="002C5A6C">
        <w:tc>
          <w:tcPr>
            <w:tcW w:w="7506" w:type="dxa"/>
          </w:tcPr>
          <w:tbl>
            <w:tblPr>
              <w:tblW w:w="0" w:type="auto"/>
              <w:tblBorders>
                <w:top w:val="nil"/>
                <w:left w:val="nil"/>
                <w:bottom w:val="nil"/>
                <w:right w:val="nil"/>
              </w:tblBorders>
              <w:tblLook w:val="0000" w:firstRow="0" w:lastRow="0" w:firstColumn="0" w:lastColumn="0" w:noHBand="0" w:noVBand="0"/>
            </w:tblPr>
            <w:tblGrid>
              <w:gridCol w:w="2353"/>
              <w:gridCol w:w="222"/>
            </w:tblGrid>
            <w:tr w:rsidR="0011161C" w:rsidRPr="0011161C" w14:paraId="04CF469B" w14:textId="77777777" w:rsidTr="002C5A6C">
              <w:trPr>
                <w:trHeight w:val="131"/>
              </w:trPr>
              <w:tc>
                <w:tcPr>
                  <w:tcW w:w="0" w:type="auto"/>
                </w:tcPr>
                <w:p w14:paraId="7BB9913B"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Орхонтуулын хишиг </w:t>
                  </w:r>
                </w:p>
              </w:tc>
              <w:tc>
                <w:tcPr>
                  <w:tcW w:w="0" w:type="auto"/>
                </w:tcPr>
                <w:p w14:paraId="19058BC2"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lang w:val="mn-MN"/>
                    </w:rPr>
                  </w:pPr>
                </w:p>
              </w:tc>
            </w:tr>
          </w:tbl>
          <w:p w14:paraId="1ED45378" w14:textId="77777777" w:rsidR="0011161C" w:rsidRPr="0011161C" w:rsidRDefault="0011161C" w:rsidP="002C5A6C">
            <w:pPr>
              <w:autoSpaceDE w:val="0"/>
              <w:autoSpaceDN w:val="0"/>
              <w:adjustRightInd w:val="0"/>
              <w:jc w:val="both"/>
              <w:rPr>
                <w:rFonts w:ascii="Times New Roman" w:hAnsi="Times New Roman" w:cs="Times New Roman"/>
                <w:b/>
                <w:bCs/>
                <w:color w:val="000000"/>
                <w:sz w:val="24"/>
                <w:szCs w:val="24"/>
              </w:rPr>
            </w:pPr>
          </w:p>
        </w:tc>
        <w:tc>
          <w:tcPr>
            <w:tcW w:w="2070" w:type="dxa"/>
          </w:tcPr>
          <w:p w14:paraId="5292EE0C" w14:textId="77777777" w:rsidR="0011161C" w:rsidRPr="0011161C" w:rsidRDefault="0011161C" w:rsidP="002C5A6C">
            <w:pPr>
              <w:jc w:val="center"/>
              <w:rPr>
                <w:rFonts w:ascii="Times New Roman" w:eastAsia="HVXDQJ+TimesNewRomanPS-BoldMT" w:hAnsi="Times New Roman" w:cs="Times New Roman"/>
                <w:color w:val="000000"/>
                <w:sz w:val="24"/>
                <w:szCs w:val="24"/>
                <w:lang w:val="mn-MN"/>
              </w:rPr>
            </w:pPr>
            <w:r w:rsidRPr="0011161C">
              <w:rPr>
                <w:rFonts w:ascii="Times New Roman" w:eastAsia="HVXDQJ+TimesNewRomanPS-BoldMT" w:hAnsi="Times New Roman" w:cs="Times New Roman"/>
                <w:color w:val="000000"/>
                <w:sz w:val="24"/>
                <w:szCs w:val="24"/>
                <w:lang w:val="mn-MN"/>
              </w:rPr>
              <w:t>101</w:t>
            </w:r>
          </w:p>
        </w:tc>
      </w:tr>
      <w:tr w:rsidR="0011161C" w:rsidRPr="0011161C" w14:paraId="2EA37247" w14:textId="77777777" w:rsidTr="002C5A6C">
        <w:tc>
          <w:tcPr>
            <w:tcW w:w="7506" w:type="dxa"/>
          </w:tcPr>
          <w:tbl>
            <w:tblPr>
              <w:tblW w:w="0" w:type="auto"/>
              <w:tblBorders>
                <w:top w:val="nil"/>
                <w:left w:val="nil"/>
                <w:bottom w:val="nil"/>
                <w:right w:val="nil"/>
              </w:tblBorders>
              <w:tblLook w:val="0000" w:firstRow="0" w:lastRow="0" w:firstColumn="0" w:lastColumn="0" w:noHBand="0" w:noVBand="0"/>
            </w:tblPr>
            <w:tblGrid>
              <w:gridCol w:w="4304"/>
              <w:gridCol w:w="222"/>
            </w:tblGrid>
            <w:tr w:rsidR="0011161C" w:rsidRPr="0011161C" w14:paraId="62A38778" w14:textId="77777777" w:rsidTr="002C5A6C">
              <w:trPr>
                <w:trHeight w:val="131"/>
              </w:trPr>
              <w:tc>
                <w:tcPr>
                  <w:tcW w:w="0" w:type="auto"/>
                </w:tcPr>
                <w:p w14:paraId="7C9C4804" w14:textId="77777777" w:rsidR="0011161C" w:rsidRPr="0011161C" w:rsidRDefault="0011161C" w:rsidP="002C5A6C">
                  <w:pPr>
                    <w:pStyle w:val="Pa6"/>
                    <w:spacing w:line="240" w:lineRule="auto"/>
                    <w:jc w:val="both"/>
                    <w:rPr>
                      <w:rFonts w:ascii="Times New Roman" w:hAnsi="Times New Roman" w:cs="Times New Roman"/>
                      <w:color w:val="000000"/>
                    </w:rPr>
                  </w:pPr>
                  <w:r w:rsidRPr="0011161C">
                    <w:rPr>
                      <w:rStyle w:val="A0"/>
                      <w:rFonts w:ascii="Times New Roman" w:hAnsi="Times New Roman" w:cs="Times New Roman"/>
                      <w:sz w:val="24"/>
                      <w:szCs w:val="24"/>
                    </w:rPr>
                    <w:t xml:space="preserve">Хараа нутгийн ажилгүйчүүдийн холбоо </w:t>
                  </w:r>
                </w:p>
              </w:tc>
              <w:tc>
                <w:tcPr>
                  <w:tcW w:w="0" w:type="auto"/>
                </w:tcPr>
                <w:p w14:paraId="1283BAD7" w14:textId="77777777" w:rsidR="0011161C" w:rsidRPr="0011161C" w:rsidRDefault="0011161C" w:rsidP="002C5A6C">
                  <w:pPr>
                    <w:pStyle w:val="Pa9"/>
                    <w:spacing w:line="240" w:lineRule="auto"/>
                    <w:jc w:val="both"/>
                    <w:rPr>
                      <w:rFonts w:ascii="Times New Roman" w:hAnsi="Times New Roman" w:cs="Times New Roman"/>
                      <w:color w:val="000000"/>
                    </w:rPr>
                  </w:pPr>
                  <w:r w:rsidRPr="0011161C">
                    <w:rPr>
                      <w:rStyle w:val="A0"/>
                      <w:rFonts w:ascii="Times New Roman" w:hAnsi="Times New Roman" w:cs="Times New Roman"/>
                      <w:sz w:val="24"/>
                      <w:szCs w:val="24"/>
                    </w:rPr>
                    <w:t xml:space="preserve"> </w:t>
                  </w:r>
                </w:p>
              </w:tc>
            </w:tr>
          </w:tbl>
          <w:p w14:paraId="3690FDBB" w14:textId="77777777" w:rsidR="0011161C" w:rsidRPr="0011161C" w:rsidRDefault="0011161C" w:rsidP="002C5A6C">
            <w:pPr>
              <w:autoSpaceDE w:val="0"/>
              <w:autoSpaceDN w:val="0"/>
              <w:adjustRightInd w:val="0"/>
              <w:jc w:val="both"/>
              <w:rPr>
                <w:rFonts w:ascii="Times New Roman" w:hAnsi="Times New Roman" w:cs="Times New Roman"/>
                <w:color w:val="000000"/>
                <w:sz w:val="24"/>
                <w:szCs w:val="24"/>
              </w:rPr>
            </w:pPr>
          </w:p>
        </w:tc>
        <w:tc>
          <w:tcPr>
            <w:tcW w:w="2070" w:type="dxa"/>
          </w:tcPr>
          <w:p w14:paraId="7362C16D" w14:textId="77777777" w:rsidR="0011161C" w:rsidRPr="0011161C" w:rsidRDefault="0011161C" w:rsidP="002C5A6C">
            <w:pPr>
              <w:jc w:val="center"/>
              <w:rPr>
                <w:rFonts w:ascii="Times New Roman" w:eastAsia="HVXDQJ+TimesNewRomanPS-BoldMT" w:hAnsi="Times New Roman" w:cs="Times New Roman"/>
                <w:color w:val="000000"/>
                <w:sz w:val="24"/>
                <w:szCs w:val="24"/>
                <w:lang w:val="mn-MN"/>
              </w:rPr>
            </w:pPr>
            <w:r w:rsidRPr="0011161C">
              <w:rPr>
                <w:rFonts w:ascii="Times New Roman" w:eastAsia="HVXDQJ+TimesNewRomanPS-BoldMT" w:hAnsi="Times New Roman" w:cs="Times New Roman"/>
                <w:color w:val="000000"/>
                <w:sz w:val="24"/>
                <w:szCs w:val="24"/>
                <w:lang w:val="mn-MN"/>
              </w:rPr>
              <w:t>84</w:t>
            </w:r>
          </w:p>
        </w:tc>
      </w:tr>
      <w:tr w:rsidR="0011161C" w:rsidRPr="0011161C" w14:paraId="29FF8D30" w14:textId="77777777" w:rsidTr="002C5A6C">
        <w:tc>
          <w:tcPr>
            <w:tcW w:w="7506" w:type="dxa"/>
          </w:tcPr>
          <w:tbl>
            <w:tblPr>
              <w:tblW w:w="0" w:type="auto"/>
              <w:tblBorders>
                <w:top w:val="nil"/>
                <w:left w:val="nil"/>
                <w:bottom w:val="nil"/>
                <w:right w:val="nil"/>
              </w:tblBorders>
              <w:tblLook w:val="0000" w:firstRow="0" w:lastRow="0" w:firstColumn="0" w:lastColumn="0" w:noHBand="0" w:noVBand="0"/>
            </w:tblPr>
            <w:tblGrid>
              <w:gridCol w:w="2033"/>
              <w:gridCol w:w="222"/>
            </w:tblGrid>
            <w:tr w:rsidR="0011161C" w:rsidRPr="0011161C" w14:paraId="14EF7030" w14:textId="77777777" w:rsidTr="002C5A6C">
              <w:trPr>
                <w:trHeight w:val="131"/>
              </w:trPr>
              <w:tc>
                <w:tcPr>
                  <w:tcW w:w="0" w:type="auto"/>
                </w:tcPr>
                <w:p w14:paraId="4F63D50D" w14:textId="77777777" w:rsidR="0011161C" w:rsidRPr="0011161C" w:rsidRDefault="0011161C" w:rsidP="002C5A6C">
                  <w:pPr>
                    <w:pStyle w:val="Pa6"/>
                    <w:spacing w:line="240" w:lineRule="auto"/>
                    <w:jc w:val="both"/>
                    <w:rPr>
                      <w:rFonts w:ascii="Times New Roman" w:hAnsi="Times New Roman" w:cs="Times New Roman"/>
                      <w:color w:val="000000"/>
                    </w:rPr>
                  </w:pPr>
                  <w:r w:rsidRPr="0011161C">
                    <w:rPr>
                      <w:rStyle w:val="A0"/>
                      <w:rFonts w:ascii="Times New Roman" w:hAnsi="Times New Roman" w:cs="Times New Roman"/>
                      <w:sz w:val="24"/>
                      <w:szCs w:val="24"/>
                    </w:rPr>
                    <w:t xml:space="preserve">Баян-Ундарга сан </w:t>
                  </w:r>
                </w:p>
              </w:tc>
              <w:tc>
                <w:tcPr>
                  <w:tcW w:w="0" w:type="auto"/>
                </w:tcPr>
                <w:p w14:paraId="43F12399" w14:textId="77777777" w:rsidR="0011161C" w:rsidRPr="0011161C" w:rsidRDefault="0011161C" w:rsidP="002C5A6C">
                  <w:pPr>
                    <w:pStyle w:val="Pa9"/>
                    <w:spacing w:line="240" w:lineRule="auto"/>
                    <w:jc w:val="both"/>
                    <w:rPr>
                      <w:rFonts w:ascii="Times New Roman" w:hAnsi="Times New Roman" w:cs="Times New Roman"/>
                      <w:color w:val="000000"/>
                    </w:rPr>
                  </w:pPr>
                  <w:r w:rsidRPr="0011161C">
                    <w:rPr>
                      <w:rStyle w:val="A0"/>
                      <w:rFonts w:ascii="Times New Roman" w:hAnsi="Times New Roman" w:cs="Times New Roman"/>
                      <w:sz w:val="24"/>
                      <w:szCs w:val="24"/>
                    </w:rPr>
                    <w:t xml:space="preserve"> </w:t>
                  </w:r>
                </w:p>
              </w:tc>
            </w:tr>
          </w:tbl>
          <w:p w14:paraId="40AF9F7A" w14:textId="77777777" w:rsidR="0011161C" w:rsidRPr="0011161C" w:rsidRDefault="0011161C" w:rsidP="002C5A6C">
            <w:pPr>
              <w:autoSpaceDE w:val="0"/>
              <w:autoSpaceDN w:val="0"/>
              <w:adjustRightInd w:val="0"/>
              <w:jc w:val="both"/>
              <w:rPr>
                <w:rFonts w:ascii="Times New Roman" w:hAnsi="Times New Roman" w:cs="Times New Roman"/>
                <w:color w:val="000000"/>
                <w:sz w:val="24"/>
                <w:szCs w:val="24"/>
              </w:rPr>
            </w:pPr>
          </w:p>
        </w:tc>
        <w:tc>
          <w:tcPr>
            <w:tcW w:w="2070" w:type="dxa"/>
          </w:tcPr>
          <w:p w14:paraId="2C85F472" w14:textId="77777777" w:rsidR="0011161C" w:rsidRPr="0011161C" w:rsidRDefault="0011161C" w:rsidP="002C5A6C">
            <w:pPr>
              <w:jc w:val="center"/>
              <w:rPr>
                <w:rFonts w:ascii="Times New Roman" w:eastAsia="HVXDQJ+TimesNewRomanPS-BoldMT" w:hAnsi="Times New Roman" w:cs="Times New Roman"/>
                <w:color w:val="000000"/>
                <w:sz w:val="24"/>
                <w:szCs w:val="24"/>
                <w:lang w:val="mn-MN"/>
              </w:rPr>
            </w:pPr>
            <w:r w:rsidRPr="0011161C">
              <w:rPr>
                <w:rFonts w:ascii="Times New Roman" w:eastAsia="HVXDQJ+TimesNewRomanPS-BoldMT" w:hAnsi="Times New Roman" w:cs="Times New Roman"/>
                <w:color w:val="000000"/>
                <w:sz w:val="24"/>
                <w:szCs w:val="24"/>
                <w:lang w:val="mn-MN"/>
              </w:rPr>
              <w:t>7171</w:t>
            </w:r>
          </w:p>
        </w:tc>
      </w:tr>
      <w:tr w:rsidR="0011161C" w:rsidRPr="0011161C" w14:paraId="32A38372" w14:textId="77777777" w:rsidTr="002C5A6C">
        <w:tc>
          <w:tcPr>
            <w:tcW w:w="7506" w:type="dxa"/>
          </w:tcPr>
          <w:p w14:paraId="4BD820C3" w14:textId="77777777" w:rsidR="0011161C" w:rsidRPr="0011161C" w:rsidRDefault="0011161C" w:rsidP="002C5A6C">
            <w:pPr>
              <w:autoSpaceDE w:val="0"/>
              <w:autoSpaceDN w:val="0"/>
              <w:adjustRightInd w:val="0"/>
              <w:jc w:val="both"/>
              <w:rPr>
                <w:rFonts w:ascii="Times New Roman" w:hAnsi="Times New Roman" w:cs="Times New Roman"/>
                <w:color w:val="000000"/>
                <w:sz w:val="24"/>
                <w:szCs w:val="24"/>
              </w:rPr>
            </w:pPr>
            <w:r w:rsidRPr="0011161C">
              <w:rPr>
                <w:rStyle w:val="A0"/>
                <w:rFonts w:ascii="Times New Roman" w:hAnsi="Times New Roman" w:cs="Times New Roman"/>
                <w:sz w:val="24"/>
                <w:szCs w:val="24"/>
              </w:rPr>
              <w:t>Шарын гол, Дархан (n=298)</w:t>
            </w:r>
          </w:p>
        </w:tc>
        <w:tc>
          <w:tcPr>
            <w:tcW w:w="2070" w:type="dxa"/>
          </w:tcPr>
          <w:p w14:paraId="3D6DA6C4" w14:textId="77777777" w:rsidR="0011161C" w:rsidRPr="0011161C" w:rsidRDefault="0011161C" w:rsidP="002C5A6C">
            <w:pPr>
              <w:jc w:val="center"/>
              <w:rPr>
                <w:rFonts w:ascii="Times New Roman" w:eastAsia="HVXDQJ+TimesNewRomanPS-BoldMT" w:hAnsi="Times New Roman" w:cs="Times New Roman"/>
                <w:color w:val="000000"/>
                <w:sz w:val="24"/>
                <w:szCs w:val="24"/>
              </w:rPr>
            </w:pPr>
          </w:p>
        </w:tc>
      </w:tr>
      <w:tr w:rsidR="0011161C" w:rsidRPr="0011161C" w14:paraId="545720E8" w14:textId="77777777" w:rsidTr="002C5A6C">
        <w:tc>
          <w:tcPr>
            <w:tcW w:w="7506" w:type="dxa"/>
          </w:tcPr>
          <w:tbl>
            <w:tblPr>
              <w:tblW w:w="0" w:type="auto"/>
              <w:tblBorders>
                <w:top w:val="nil"/>
                <w:left w:val="nil"/>
                <w:bottom w:val="nil"/>
                <w:right w:val="nil"/>
              </w:tblBorders>
              <w:tblLook w:val="0000" w:firstRow="0" w:lastRow="0" w:firstColumn="0" w:lastColumn="0" w:noHBand="0" w:noVBand="0"/>
            </w:tblPr>
            <w:tblGrid>
              <w:gridCol w:w="3132"/>
              <w:gridCol w:w="222"/>
            </w:tblGrid>
            <w:tr w:rsidR="0011161C" w:rsidRPr="0011161C" w14:paraId="48A16D15" w14:textId="77777777" w:rsidTr="002C5A6C">
              <w:trPr>
                <w:trHeight w:val="131"/>
              </w:trPr>
              <w:tc>
                <w:tcPr>
                  <w:tcW w:w="0" w:type="auto"/>
                </w:tcPr>
                <w:p w14:paraId="45F688E0" w14:textId="77777777" w:rsidR="0011161C" w:rsidRPr="0011161C" w:rsidRDefault="0011161C" w:rsidP="002C5A6C">
                  <w:pPr>
                    <w:pStyle w:val="Pa10"/>
                    <w:spacing w:line="240" w:lineRule="auto"/>
                    <w:jc w:val="both"/>
                    <w:rPr>
                      <w:rFonts w:ascii="Times New Roman" w:hAnsi="Times New Roman" w:cs="Times New Roman"/>
                      <w:color w:val="000000"/>
                    </w:rPr>
                  </w:pPr>
                  <w:r w:rsidRPr="0011161C">
                    <w:rPr>
                      <w:rStyle w:val="A0"/>
                      <w:rFonts w:ascii="Times New Roman" w:hAnsi="Times New Roman" w:cs="Times New Roman"/>
                      <w:sz w:val="24"/>
                      <w:szCs w:val="24"/>
                    </w:rPr>
                    <w:t xml:space="preserve">Буянтын хөндий Шарын гол </w:t>
                  </w:r>
                </w:p>
              </w:tc>
              <w:tc>
                <w:tcPr>
                  <w:tcW w:w="0" w:type="auto"/>
                </w:tcPr>
                <w:p w14:paraId="1DEDD8C3" w14:textId="77777777" w:rsidR="0011161C" w:rsidRPr="0011161C" w:rsidRDefault="0011161C" w:rsidP="002C5A6C">
                  <w:pPr>
                    <w:pStyle w:val="Pa9"/>
                    <w:spacing w:line="240" w:lineRule="auto"/>
                    <w:jc w:val="both"/>
                    <w:rPr>
                      <w:rFonts w:ascii="Times New Roman" w:hAnsi="Times New Roman" w:cs="Times New Roman"/>
                      <w:color w:val="000000"/>
                    </w:rPr>
                  </w:pPr>
                  <w:r w:rsidRPr="0011161C">
                    <w:rPr>
                      <w:rStyle w:val="A0"/>
                      <w:rFonts w:ascii="Times New Roman" w:hAnsi="Times New Roman" w:cs="Times New Roman"/>
                      <w:sz w:val="24"/>
                      <w:szCs w:val="24"/>
                    </w:rPr>
                    <w:t xml:space="preserve"> </w:t>
                  </w:r>
                </w:p>
              </w:tc>
            </w:tr>
          </w:tbl>
          <w:p w14:paraId="73E299F7" w14:textId="77777777" w:rsidR="0011161C" w:rsidRPr="0011161C" w:rsidRDefault="0011161C" w:rsidP="002C5A6C">
            <w:pPr>
              <w:autoSpaceDE w:val="0"/>
              <w:autoSpaceDN w:val="0"/>
              <w:adjustRightInd w:val="0"/>
              <w:jc w:val="both"/>
              <w:rPr>
                <w:rStyle w:val="A0"/>
                <w:rFonts w:ascii="Times New Roman" w:hAnsi="Times New Roman" w:cs="Times New Roman"/>
                <w:sz w:val="24"/>
                <w:szCs w:val="24"/>
              </w:rPr>
            </w:pPr>
          </w:p>
        </w:tc>
        <w:tc>
          <w:tcPr>
            <w:tcW w:w="2070" w:type="dxa"/>
          </w:tcPr>
          <w:p w14:paraId="573982AE" w14:textId="77777777" w:rsidR="0011161C" w:rsidRPr="0011161C" w:rsidRDefault="0011161C" w:rsidP="002C5A6C">
            <w:pPr>
              <w:jc w:val="center"/>
              <w:rPr>
                <w:rFonts w:ascii="Times New Roman" w:eastAsia="HVXDQJ+TimesNewRomanPS-BoldMT" w:hAnsi="Times New Roman" w:cs="Times New Roman"/>
                <w:color w:val="000000"/>
                <w:sz w:val="24"/>
                <w:szCs w:val="24"/>
                <w:lang w:val="mn-MN"/>
              </w:rPr>
            </w:pPr>
            <w:r w:rsidRPr="0011161C">
              <w:rPr>
                <w:rFonts w:ascii="Times New Roman" w:eastAsia="HVXDQJ+TimesNewRomanPS-BoldMT" w:hAnsi="Times New Roman" w:cs="Times New Roman"/>
                <w:color w:val="000000"/>
                <w:sz w:val="24"/>
                <w:szCs w:val="24"/>
                <w:lang w:val="mn-MN"/>
              </w:rPr>
              <w:t>298</w:t>
            </w:r>
          </w:p>
        </w:tc>
      </w:tr>
      <w:tr w:rsidR="0011161C" w:rsidRPr="0011161C" w14:paraId="19CD39B7" w14:textId="77777777" w:rsidTr="002C5A6C">
        <w:tc>
          <w:tcPr>
            <w:tcW w:w="7506" w:type="dxa"/>
          </w:tcPr>
          <w:tbl>
            <w:tblPr>
              <w:tblW w:w="0" w:type="auto"/>
              <w:tblBorders>
                <w:top w:val="nil"/>
                <w:left w:val="nil"/>
                <w:bottom w:val="nil"/>
                <w:right w:val="nil"/>
              </w:tblBorders>
              <w:tblLook w:val="0000" w:firstRow="0" w:lastRow="0" w:firstColumn="0" w:lastColumn="0" w:noHBand="0" w:noVBand="0"/>
            </w:tblPr>
            <w:tblGrid>
              <w:gridCol w:w="752"/>
            </w:tblGrid>
            <w:tr w:rsidR="0011161C" w:rsidRPr="0011161C" w14:paraId="773BE40B" w14:textId="77777777" w:rsidTr="002C5A6C">
              <w:trPr>
                <w:trHeight w:val="133"/>
              </w:trPr>
              <w:tc>
                <w:tcPr>
                  <w:tcW w:w="0" w:type="auto"/>
                </w:tcPr>
                <w:p w14:paraId="2D963A00" w14:textId="77777777" w:rsidR="0011161C" w:rsidRPr="0011161C" w:rsidRDefault="0011161C" w:rsidP="002C5A6C">
                  <w:pPr>
                    <w:pStyle w:val="Pa9"/>
                    <w:spacing w:line="240" w:lineRule="auto"/>
                    <w:jc w:val="both"/>
                    <w:rPr>
                      <w:rFonts w:ascii="Times New Roman" w:hAnsi="Times New Roman" w:cs="Times New Roman"/>
                      <w:color w:val="000000"/>
                    </w:rPr>
                  </w:pPr>
                  <w:r w:rsidRPr="0011161C">
                    <w:rPr>
                      <w:rStyle w:val="A0"/>
                      <w:rFonts w:ascii="Times New Roman" w:hAnsi="Times New Roman" w:cs="Times New Roman"/>
                      <w:sz w:val="24"/>
                      <w:szCs w:val="24"/>
                    </w:rPr>
                    <w:t xml:space="preserve">Нийт </w:t>
                  </w:r>
                </w:p>
              </w:tc>
            </w:tr>
          </w:tbl>
          <w:p w14:paraId="4FA8763A" w14:textId="77777777" w:rsidR="0011161C" w:rsidRPr="0011161C" w:rsidRDefault="0011161C" w:rsidP="002C5A6C">
            <w:pPr>
              <w:pStyle w:val="Pa10"/>
              <w:spacing w:line="240" w:lineRule="auto"/>
              <w:jc w:val="both"/>
              <w:rPr>
                <w:rStyle w:val="A0"/>
                <w:rFonts w:ascii="Times New Roman" w:hAnsi="Times New Roman" w:cs="Times New Roman"/>
                <w:b/>
                <w:bCs/>
                <w:sz w:val="24"/>
                <w:szCs w:val="24"/>
              </w:rPr>
            </w:pPr>
          </w:p>
        </w:tc>
        <w:tc>
          <w:tcPr>
            <w:tcW w:w="2070" w:type="dxa"/>
          </w:tcPr>
          <w:p w14:paraId="0CCC6F0F" w14:textId="77777777" w:rsidR="0011161C" w:rsidRPr="0011161C" w:rsidRDefault="0011161C" w:rsidP="002C5A6C">
            <w:pPr>
              <w:jc w:val="center"/>
              <w:rPr>
                <w:rFonts w:ascii="Times New Roman" w:eastAsia="HVXDQJ+TimesNewRomanPS-BoldMT" w:hAnsi="Times New Roman" w:cs="Times New Roman"/>
                <w:b/>
                <w:color w:val="000000"/>
                <w:sz w:val="24"/>
                <w:szCs w:val="24"/>
                <w:lang w:val="mn-MN"/>
              </w:rPr>
            </w:pPr>
            <w:r w:rsidRPr="0011161C">
              <w:rPr>
                <w:rFonts w:ascii="Times New Roman" w:eastAsia="HVXDQJ+TimesNewRomanPS-BoldMT" w:hAnsi="Times New Roman" w:cs="Times New Roman"/>
                <w:b/>
                <w:color w:val="000000"/>
                <w:sz w:val="24"/>
                <w:szCs w:val="24"/>
                <w:lang w:val="mn-MN"/>
              </w:rPr>
              <w:t>1827</w:t>
            </w:r>
          </w:p>
        </w:tc>
      </w:tr>
    </w:tbl>
    <w:p w14:paraId="712BDBD9" w14:textId="77777777" w:rsidR="0011161C" w:rsidRPr="0011161C" w:rsidRDefault="0011161C" w:rsidP="0011161C">
      <w:pPr>
        <w:spacing w:after="0" w:line="240" w:lineRule="auto"/>
        <w:jc w:val="both"/>
        <w:rPr>
          <w:rFonts w:ascii="Times New Roman" w:eastAsia="HVXDQJ+TimesNewRomanPS-BoldMT" w:hAnsi="Times New Roman" w:cs="Times New Roman"/>
          <w:color w:val="000000"/>
          <w:sz w:val="24"/>
          <w:szCs w:val="24"/>
        </w:rPr>
      </w:pPr>
    </w:p>
    <w:p w14:paraId="3A9E00C7" w14:textId="77777777" w:rsidR="0011161C" w:rsidRPr="0011161C" w:rsidRDefault="0011161C" w:rsidP="0011161C">
      <w:pPr>
        <w:autoSpaceDE w:val="0"/>
        <w:autoSpaceDN w:val="0"/>
        <w:adjustRightInd w:val="0"/>
        <w:spacing w:after="0" w:line="240" w:lineRule="auto"/>
        <w:jc w:val="center"/>
        <w:rPr>
          <w:rFonts w:ascii="Times New Roman" w:hAnsi="Times New Roman" w:cs="Times New Roman"/>
          <w:color w:val="000000"/>
          <w:sz w:val="24"/>
          <w:szCs w:val="24"/>
        </w:rPr>
      </w:pPr>
      <w:r w:rsidRPr="0011161C">
        <w:rPr>
          <w:rFonts w:ascii="Times New Roman" w:hAnsi="Times New Roman" w:cs="Times New Roman"/>
          <w:b/>
          <w:bCs/>
          <w:color w:val="000000"/>
          <w:sz w:val="24"/>
          <w:szCs w:val="24"/>
        </w:rPr>
        <w:t>Судалгааны дүн</w:t>
      </w:r>
    </w:p>
    <w:p w14:paraId="5A90B02D" w14:textId="77777777" w:rsidR="0011161C" w:rsidRPr="0011161C" w:rsidRDefault="0011161C" w:rsidP="0011161C">
      <w:pPr>
        <w:autoSpaceDE w:val="0"/>
        <w:autoSpaceDN w:val="0"/>
        <w:adjustRightInd w:val="0"/>
        <w:spacing w:after="0" w:line="240" w:lineRule="auto"/>
        <w:jc w:val="both"/>
        <w:rPr>
          <w:rFonts w:ascii="Times New Roman" w:hAnsi="Times New Roman" w:cs="Times New Roman"/>
          <w:b/>
          <w:bCs/>
          <w:color w:val="000000"/>
          <w:sz w:val="24"/>
          <w:szCs w:val="24"/>
        </w:rPr>
      </w:pPr>
      <w:r w:rsidRPr="0011161C">
        <w:rPr>
          <w:rFonts w:ascii="Times New Roman" w:hAnsi="Times New Roman" w:cs="Times New Roman"/>
          <w:b/>
          <w:bCs/>
          <w:color w:val="000000"/>
          <w:sz w:val="24"/>
          <w:szCs w:val="24"/>
        </w:rPr>
        <w:t xml:space="preserve">Нэг. Хүний нөөц </w:t>
      </w:r>
    </w:p>
    <w:p w14:paraId="7BC39F09" w14:textId="77777777" w:rsidR="0011161C" w:rsidRPr="0011161C" w:rsidRDefault="0011161C" w:rsidP="0011161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i/>
          <w:iCs/>
          <w:color w:val="000000"/>
          <w:sz w:val="24"/>
          <w:szCs w:val="24"/>
        </w:rPr>
        <w:t xml:space="preserve">Бичил уурхайчдын өрхийн ам бүл, мэргэжил, боловсролын байдал </w:t>
      </w:r>
    </w:p>
    <w:p w14:paraId="1AB923AB" w14:textId="77777777" w:rsidR="0011161C" w:rsidRPr="0011161C" w:rsidRDefault="0011161C" w:rsidP="0011161C">
      <w:pPr>
        <w:autoSpaceDE w:val="0"/>
        <w:autoSpaceDN w:val="0"/>
        <w:adjustRightInd w:val="0"/>
        <w:spacing w:after="0" w:line="240" w:lineRule="auto"/>
        <w:ind w:firstLine="560"/>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Судалгаанд хамрагдсан бичил уурхайчдын өрхийн хүн ам зүйн шинж байдлыг тодорхойлох үндсэн үзүүлэлт болох ам бүлийн байдлыг авч үзэхэд, хамгийн олон нь12 ам бүлтэй байсан бол судалгаанд хамрагдсан нийт өрхийн ам бүлийн тооны дундаж 4.21 буюу </w:t>
      </w:r>
      <w:r w:rsidRPr="0011161C">
        <w:rPr>
          <w:rFonts w:ascii="Times New Roman" w:hAnsi="Times New Roman" w:cs="Times New Roman"/>
          <w:color w:val="000000"/>
          <w:sz w:val="24"/>
          <w:szCs w:val="24"/>
        </w:rPr>
        <w:lastRenderedPageBreak/>
        <w:t xml:space="preserve">4-5 ам бүлтэй байлаа. Бичил уурхайн чиглэлээр үйл ажиллагаа явуулж буй 25 ТББ-ын гишүүдийн өрхийн ам бүлийн тоог хүн амын тооллогын үндсэн ангиллаар авч үзвэл, 2 өрх тутмын нэг нь буюу 56.5 хувь нь 2-5 ам бүлтэй, 4 хувь нь нэг ам бүлтэй буюу ганц бие, 39.6 хувь нь харьцангуй олон буюу 6-аас дээш ам бүлтэй байна. Судалгаанд хамрагдсан бичил уурхайчдын 70.9 хувь нь эрэгтэй, нийт бичил уурхайчдын дундаж нас ±37.14 байгаагаас эрэгтэй дундаж нас ±36.50, эмэгтэй дундаж нас ±38.86 байна. </w:t>
      </w:r>
    </w:p>
    <w:p w14:paraId="4B9A134A" w14:textId="77777777" w:rsidR="0011161C" w:rsidRPr="0011161C" w:rsidRDefault="0011161C" w:rsidP="0011161C">
      <w:pPr>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Судалгаанд хамрагдсан бичил уурхайчид дунджаар 2 хүүхэдтэй байсан бөгөөд 90 гаруй хувь нь сургууль завсардсан буюу бичил уурхай эрхэлж байгаа хүүхэд байхгүй гэж хариулсан бол 4 орчим хувь нь сургууль завсардсан хүүхэдтэй, 5 орчим хувь сургуулийн насны ажил эрхэлдэг хүүхэдтэй гэж тус тус хариулсан байна. Энэ нь бичил уурхайчин өрхийн сургууль завсардсан хүүхдийг сургуульд хамруулах, уул уурхайд хүнд хөдөлмөр эрхэлж эрх нь зөрчигдөж буй хүүхдийг хөдөлмөр эрхлэлтээс хөндийрүүлэх, зогсоох асуудалд төрийн захиргааны болон орон нутгийн засаг захиргааны байгууллагууд, бичил уурхайчдын байгууллага, бичил уурхайчид онцгой анхаарал хандуулах шаардлагатай байгааг харуулж байна.</w:t>
      </w:r>
    </w:p>
    <w:p w14:paraId="70E2D240" w14:textId="77777777" w:rsidR="0011161C" w:rsidRPr="0011161C" w:rsidRDefault="0011161C" w:rsidP="0011161C">
      <w:pPr>
        <w:pStyle w:val="Pa5"/>
        <w:spacing w:line="240" w:lineRule="auto"/>
        <w:ind w:firstLine="560"/>
        <w:jc w:val="both"/>
        <w:rPr>
          <w:rFonts w:ascii="Times New Roman" w:hAnsi="Times New Roman" w:cs="Times New Roman"/>
          <w:color w:val="000000"/>
        </w:rPr>
      </w:pPr>
      <w:r w:rsidRPr="0011161C">
        <w:rPr>
          <w:rStyle w:val="A1"/>
          <w:rFonts w:ascii="Times New Roman" w:hAnsi="Times New Roman" w:cs="Times New Roman"/>
          <w:sz w:val="24"/>
          <w:szCs w:val="24"/>
        </w:rPr>
        <w:t xml:space="preserve">Судалгаанд хамрагдсан бичил уурхайчдын 43 хувь нь бүрэн бус дунд боловсролтой байгаа нь хамгийн өндөр хувийг эзэлж байна. Тодруулбал, судалгаанд хамрагдсан бичил уурхайчдын 12.1 хувь нь ямар нэгэн мэргэжил эзэмшсэн бол (мэргэжлийн/техникийн ба дээд боловсрол) 3 хүн тутмын нэг нь бүрэн дунд, 9 хувь нь бага боловсролтой, 1 хувь нь ямар ч боловсролгүй байна. </w:t>
      </w:r>
    </w:p>
    <w:p w14:paraId="48A8CF52" w14:textId="77777777" w:rsidR="0011161C" w:rsidRPr="0011161C" w:rsidRDefault="0011161C" w:rsidP="0011161C">
      <w:pPr>
        <w:pStyle w:val="Pa5"/>
        <w:spacing w:line="240" w:lineRule="auto"/>
        <w:ind w:firstLine="560"/>
        <w:jc w:val="both"/>
        <w:rPr>
          <w:rFonts w:ascii="Times New Roman" w:hAnsi="Times New Roman" w:cs="Times New Roman"/>
          <w:color w:val="000000"/>
        </w:rPr>
      </w:pPr>
      <w:r w:rsidRPr="0011161C">
        <w:rPr>
          <w:rStyle w:val="A1"/>
          <w:rFonts w:ascii="Times New Roman" w:hAnsi="Times New Roman" w:cs="Times New Roman"/>
          <w:sz w:val="24"/>
          <w:szCs w:val="24"/>
        </w:rPr>
        <w:t xml:space="preserve">Бичил уурхайчдын эзэмшсэн мэргэжлийн байдлыг авч үзвэл 6 орчим хувь нь багш, хуульч, эдийн засагч, ня-бо, агрономич, инженер, малын эмч, менежер, хүний эмч мэргэжилтэй, судалгаанд хамрагдсан 2 бичил уурхайчны нэг нь ямар нэгэн мэргэжил эзэмшээгүй байна. Ажил мэргэжлийн хувьд жолооч, хүнд машин механизмын оператор, малчин, механикч, тракторч, тогооч, барилгачин, гагнуурчны мэргэжилтэй бичил уурхайчид зонхилж байгаа юм. </w:t>
      </w:r>
    </w:p>
    <w:p w14:paraId="0F265030" w14:textId="77777777" w:rsidR="0011161C" w:rsidRPr="0011161C" w:rsidRDefault="0011161C" w:rsidP="0011161C">
      <w:pPr>
        <w:pStyle w:val="Pa5"/>
        <w:spacing w:line="240" w:lineRule="auto"/>
        <w:ind w:firstLine="560"/>
        <w:jc w:val="both"/>
        <w:rPr>
          <w:rFonts w:ascii="Times New Roman" w:hAnsi="Times New Roman" w:cs="Times New Roman"/>
          <w:color w:val="000000"/>
        </w:rPr>
      </w:pPr>
      <w:r w:rsidRPr="0011161C">
        <w:rPr>
          <w:rStyle w:val="A1"/>
          <w:rFonts w:ascii="Times New Roman" w:hAnsi="Times New Roman" w:cs="Times New Roman"/>
          <w:sz w:val="24"/>
          <w:szCs w:val="24"/>
        </w:rPr>
        <w:t xml:space="preserve">Суурь судалгаанд хамрагдсан бичил уурхайчдын өрхийн насанд хүрсэн хөдөлмөрийн чадвартай 2-3 хүний 1-2 нь ямар нэгэн орлоготой ажил эрхэлж байгаа нь эдийн засгийн идэвх харьцангуй эерэг үзүүлэлттэй байгааг харуулж байна. Судалгаанд оролцсон хөдөлмөрийн чадвартай 2-3 хүн тутмын 2 нь бичил уурхайгаар ашигт малтмал олборлодог гэж хариулсан нь бичил уурхайчдын орлогын гол эх үүсвэр болсон бичил уурхайн салбарт байнга ажиллаж буй хүн амын тоо өндөр байгааг харуулж байна. Бичил уурхайн эрх зүйн орчин бүрдсэнээр бичил уурхайн салбар нь баталгаатай ажлын байрыг бий болгож эзэмшсэн мэдлэг, боловсрол, мэргэжлээс шалтгаалахгүйгээр бичил уурхайчид төдийгүй тэдний гэр бүлийн хөдөлмөрийн насны гишүүдийн ажил эрхлэлтийн түвшин өндөр байгаад нөлөөлжээ. </w:t>
      </w:r>
    </w:p>
    <w:p w14:paraId="4BDEFB48" w14:textId="77777777" w:rsidR="0011161C" w:rsidRPr="0011161C" w:rsidRDefault="0011161C" w:rsidP="0011161C">
      <w:pPr>
        <w:spacing w:after="0" w:line="240" w:lineRule="auto"/>
        <w:jc w:val="both"/>
        <w:rPr>
          <w:rStyle w:val="A1"/>
          <w:rFonts w:ascii="Times New Roman" w:hAnsi="Times New Roman" w:cs="Times New Roman"/>
          <w:sz w:val="24"/>
          <w:szCs w:val="24"/>
        </w:rPr>
      </w:pPr>
      <w:r w:rsidRPr="0011161C">
        <w:rPr>
          <w:rStyle w:val="A1"/>
          <w:rFonts w:ascii="Times New Roman" w:hAnsi="Times New Roman" w:cs="Times New Roman"/>
          <w:sz w:val="24"/>
          <w:szCs w:val="24"/>
        </w:rPr>
        <w:t>Судалгаанд хамрагдсан 328 бичил уурхайчин бичил уурхайгаас олсон орлогоороо нийт 536 оюутан хүүхдийн сургалтын төлбөрийг төлж байгаа бөгөөд оюутнуудын 22.3 хувь нь эрэгтэй, 17.1 хувь нь эмэгтэй байна. Бичил уурхайчдын өрхөд 2 эмэгтэй оюутан сургадаг гэсэн хариулт эрэгтэй оюутан сургадаг гэсэн үзүүлэлтээс даруй хоёр дахин өндөр байгааг судалгааны дүн харуулж байна.</w:t>
      </w:r>
    </w:p>
    <w:p w14:paraId="445ADBB0" w14:textId="77777777" w:rsidR="0011161C" w:rsidRPr="0011161C" w:rsidRDefault="0011161C" w:rsidP="0011161C">
      <w:pPr>
        <w:spacing w:after="0" w:line="240" w:lineRule="auto"/>
        <w:jc w:val="both"/>
        <w:rPr>
          <w:rStyle w:val="A1"/>
          <w:rFonts w:ascii="Times New Roman" w:hAnsi="Times New Roman" w:cs="Times New Roman"/>
          <w:sz w:val="24"/>
          <w:szCs w:val="24"/>
        </w:rPr>
      </w:pPr>
    </w:p>
    <w:p w14:paraId="6CAAC34E" w14:textId="77777777" w:rsidR="0011161C" w:rsidRPr="0011161C" w:rsidRDefault="0011161C" w:rsidP="0011161C">
      <w:pPr>
        <w:pStyle w:val="Pa11"/>
        <w:spacing w:line="240" w:lineRule="auto"/>
        <w:jc w:val="both"/>
        <w:rPr>
          <w:rFonts w:ascii="Times New Roman" w:hAnsi="Times New Roman" w:cs="Times New Roman"/>
          <w:color w:val="000000"/>
        </w:rPr>
      </w:pPr>
      <w:r w:rsidRPr="0011161C">
        <w:rPr>
          <w:rStyle w:val="A0"/>
          <w:rFonts w:ascii="Times New Roman" w:hAnsi="Times New Roman" w:cs="Times New Roman"/>
          <w:sz w:val="24"/>
          <w:szCs w:val="24"/>
        </w:rPr>
        <w:t xml:space="preserve">Хүснэгт 2. Бичил уурхайчин өрхийн оюутны тоо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98"/>
        <w:gridCol w:w="2610"/>
        <w:gridCol w:w="2160"/>
      </w:tblGrid>
      <w:tr w:rsidR="0011161C" w:rsidRPr="0011161C" w14:paraId="7B8BEA2C" w14:textId="77777777" w:rsidTr="002C5A6C">
        <w:trPr>
          <w:trHeight w:val="133"/>
        </w:trPr>
        <w:tc>
          <w:tcPr>
            <w:tcW w:w="9468" w:type="dxa"/>
            <w:gridSpan w:val="3"/>
          </w:tcPr>
          <w:p w14:paraId="6E137567" w14:textId="77777777" w:rsidR="0011161C" w:rsidRPr="0011161C" w:rsidRDefault="0011161C" w:rsidP="002C5A6C">
            <w:pPr>
              <w:pStyle w:val="Pa6"/>
              <w:spacing w:line="240" w:lineRule="auto"/>
              <w:jc w:val="both"/>
              <w:rPr>
                <w:rFonts w:ascii="Times New Roman" w:hAnsi="Times New Roman" w:cs="Times New Roman"/>
                <w:color w:val="000000"/>
              </w:rPr>
            </w:pPr>
            <w:r w:rsidRPr="0011161C">
              <w:rPr>
                <w:rStyle w:val="A0"/>
                <w:rFonts w:ascii="Times New Roman" w:hAnsi="Times New Roman" w:cs="Times New Roman"/>
                <w:sz w:val="24"/>
                <w:szCs w:val="24"/>
              </w:rPr>
              <w:t xml:space="preserve">Оюутан эрэгтэй хүүхдийн тоо </w:t>
            </w:r>
          </w:p>
        </w:tc>
      </w:tr>
      <w:tr w:rsidR="0011161C" w:rsidRPr="0011161C" w14:paraId="4E4E19DE" w14:textId="77777777" w:rsidTr="002C5A6C">
        <w:trPr>
          <w:trHeight w:val="131"/>
        </w:trPr>
        <w:tc>
          <w:tcPr>
            <w:tcW w:w="4698" w:type="dxa"/>
          </w:tcPr>
          <w:p w14:paraId="41A3A0A1" w14:textId="77777777" w:rsidR="0011161C" w:rsidRPr="0011161C" w:rsidRDefault="0011161C" w:rsidP="002C5A6C">
            <w:pPr>
              <w:pStyle w:val="Pa13"/>
              <w:spacing w:line="240" w:lineRule="auto"/>
              <w:ind w:firstLine="280"/>
              <w:jc w:val="both"/>
              <w:rPr>
                <w:rFonts w:ascii="Times New Roman" w:hAnsi="Times New Roman" w:cs="Times New Roman"/>
                <w:color w:val="000000"/>
              </w:rPr>
            </w:pPr>
            <w:r w:rsidRPr="0011161C">
              <w:rPr>
                <w:rStyle w:val="A0"/>
                <w:rFonts w:ascii="Times New Roman" w:hAnsi="Times New Roman" w:cs="Times New Roman"/>
                <w:sz w:val="24"/>
                <w:szCs w:val="24"/>
              </w:rPr>
              <w:t xml:space="preserve">Байхгүй </w:t>
            </w:r>
          </w:p>
        </w:tc>
        <w:tc>
          <w:tcPr>
            <w:tcW w:w="2610" w:type="dxa"/>
          </w:tcPr>
          <w:p w14:paraId="3D562A10" w14:textId="77777777" w:rsidR="0011161C" w:rsidRPr="0011161C" w:rsidRDefault="0011161C" w:rsidP="002C5A6C">
            <w:pPr>
              <w:pStyle w:val="Pa9"/>
              <w:spacing w:line="240" w:lineRule="auto"/>
              <w:jc w:val="both"/>
              <w:rPr>
                <w:rFonts w:ascii="Times New Roman" w:hAnsi="Times New Roman" w:cs="Times New Roman"/>
                <w:color w:val="000000"/>
              </w:rPr>
            </w:pPr>
            <w:r w:rsidRPr="0011161C">
              <w:rPr>
                <w:rStyle w:val="A0"/>
                <w:rFonts w:ascii="Times New Roman" w:hAnsi="Times New Roman" w:cs="Times New Roman"/>
                <w:sz w:val="24"/>
                <w:szCs w:val="24"/>
              </w:rPr>
              <w:t xml:space="preserve">1603 </w:t>
            </w:r>
          </w:p>
        </w:tc>
        <w:tc>
          <w:tcPr>
            <w:tcW w:w="2160" w:type="dxa"/>
          </w:tcPr>
          <w:p w14:paraId="2D987F08" w14:textId="77777777" w:rsidR="0011161C" w:rsidRPr="0011161C" w:rsidRDefault="0011161C" w:rsidP="002C5A6C">
            <w:pPr>
              <w:pStyle w:val="Pa9"/>
              <w:spacing w:line="240" w:lineRule="auto"/>
              <w:jc w:val="both"/>
              <w:rPr>
                <w:rFonts w:ascii="Times New Roman" w:hAnsi="Times New Roman" w:cs="Times New Roman"/>
                <w:color w:val="000000"/>
              </w:rPr>
            </w:pPr>
            <w:r w:rsidRPr="0011161C">
              <w:rPr>
                <w:rStyle w:val="A0"/>
                <w:rFonts w:ascii="Times New Roman" w:hAnsi="Times New Roman" w:cs="Times New Roman"/>
                <w:sz w:val="24"/>
                <w:szCs w:val="24"/>
              </w:rPr>
              <w:t xml:space="preserve">87.7 </w:t>
            </w:r>
          </w:p>
        </w:tc>
      </w:tr>
      <w:tr w:rsidR="0011161C" w:rsidRPr="0011161C" w14:paraId="33497AE3" w14:textId="77777777" w:rsidTr="002C5A6C">
        <w:trPr>
          <w:trHeight w:val="131"/>
        </w:trPr>
        <w:tc>
          <w:tcPr>
            <w:tcW w:w="4698" w:type="dxa"/>
          </w:tcPr>
          <w:p w14:paraId="254329D3" w14:textId="77777777" w:rsidR="0011161C" w:rsidRPr="0011161C" w:rsidRDefault="0011161C" w:rsidP="002C5A6C">
            <w:pPr>
              <w:pStyle w:val="Pa13"/>
              <w:spacing w:line="240" w:lineRule="auto"/>
              <w:ind w:firstLine="280"/>
              <w:jc w:val="both"/>
              <w:rPr>
                <w:rFonts w:ascii="Times New Roman" w:hAnsi="Times New Roman" w:cs="Times New Roman"/>
                <w:color w:val="000000"/>
              </w:rPr>
            </w:pPr>
            <w:r w:rsidRPr="0011161C">
              <w:rPr>
                <w:rStyle w:val="A0"/>
                <w:rFonts w:ascii="Times New Roman" w:hAnsi="Times New Roman" w:cs="Times New Roman"/>
                <w:sz w:val="24"/>
                <w:szCs w:val="24"/>
              </w:rPr>
              <w:t xml:space="preserve">1 </w:t>
            </w:r>
          </w:p>
        </w:tc>
        <w:tc>
          <w:tcPr>
            <w:tcW w:w="2610" w:type="dxa"/>
          </w:tcPr>
          <w:p w14:paraId="1CA844C4" w14:textId="77777777" w:rsidR="0011161C" w:rsidRPr="0011161C" w:rsidRDefault="0011161C" w:rsidP="002C5A6C">
            <w:pPr>
              <w:pStyle w:val="Pa9"/>
              <w:spacing w:line="240" w:lineRule="auto"/>
              <w:jc w:val="both"/>
              <w:rPr>
                <w:rFonts w:ascii="Times New Roman" w:hAnsi="Times New Roman" w:cs="Times New Roman"/>
                <w:color w:val="000000"/>
              </w:rPr>
            </w:pPr>
            <w:r w:rsidRPr="0011161C">
              <w:rPr>
                <w:rStyle w:val="A0"/>
                <w:rFonts w:ascii="Times New Roman" w:hAnsi="Times New Roman" w:cs="Times New Roman"/>
                <w:sz w:val="24"/>
                <w:szCs w:val="24"/>
              </w:rPr>
              <w:t xml:space="preserve">189 </w:t>
            </w:r>
          </w:p>
        </w:tc>
        <w:tc>
          <w:tcPr>
            <w:tcW w:w="2160" w:type="dxa"/>
          </w:tcPr>
          <w:p w14:paraId="7E62E71F" w14:textId="77777777" w:rsidR="0011161C" w:rsidRPr="0011161C" w:rsidRDefault="0011161C" w:rsidP="002C5A6C">
            <w:pPr>
              <w:pStyle w:val="Pa9"/>
              <w:spacing w:line="240" w:lineRule="auto"/>
              <w:jc w:val="both"/>
              <w:rPr>
                <w:rFonts w:ascii="Times New Roman" w:hAnsi="Times New Roman" w:cs="Times New Roman"/>
                <w:color w:val="000000"/>
              </w:rPr>
            </w:pPr>
            <w:r w:rsidRPr="0011161C">
              <w:rPr>
                <w:rStyle w:val="A0"/>
                <w:rFonts w:ascii="Times New Roman" w:hAnsi="Times New Roman" w:cs="Times New Roman"/>
                <w:sz w:val="24"/>
                <w:szCs w:val="24"/>
              </w:rPr>
              <w:t xml:space="preserve">10.3 </w:t>
            </w:r>
          </w:p>
        </w:tc>
      </w:tr>
      <w:tr w:rsidR="0011161C" w:rsidRPr="0011161C" w14:paraId="193D26DC" w14:textId="77777777" w:rsidTr="002C5A6C">
        <w:trPr>
          <w:trHeight w:val="131"/>
        </w:trPr>
        <w:tc>
          <w:tcPr>
            <w:tcW w:w="4698" w:type="dxa"/>
          </w:tcPr>
          <w:p w14:paraId="24FC1C3A" w14:textId="77777777" w:rsidR="0011161C" w:rsidRPr="0011161C" w:rsidRDefault="0011161C" w:rsidP="002C5A6C">
            <w:pPr>
              <w:pStyle w:val="Pa13"/>
              <w:spacing w:line="240" w:lineRule="auto"/>
              <w:ind w:firstLine="280"/>
              <w:jc w:val="both"/>
              <w:rPr>
                <w:rFonts w:ascii="Times New Roman" w:hAnsi="Times New Roman" w:cs="Times New Roman"/>
                <w:color w:val="000000"/>
              </w:rPr>
            </w:pPr>
            <w:r w:rsidRPr="0011161C">
              <w:rPr>
                <w:rStyle w:val="A0"/>
                <w:rFonts w:ascii="Times New Roman" w:hAnsi="Times New Roman" w:cs="Times New Roman"/>
                <w:sz w:val="24"/>
                <w:szCs w:val="24"/>
              </w:rPr>
              <w:lastRenderedPageBreak/>
              <w:t xml:space="preserve">2 </w:t>
            </w:r>
          </w:p>
        </w:tc>
        <w:tc>
          <w:tcPr>
            <w:tcW w:w="2610" w:type="dxa"/>
          </w:tcPr>
          <w:p w14:paraId="76D394AA" w14:textId="77777777" w:rsidR="0011161C" w:rsidRPr="0011161C" w:rsidRDefault="0011161C" w:rsidP="002C5A6C">
            <w:pPr>
              <w:pStyle w:val="Pa9"/>
              <w:spacing w:line="240" w:lineRule="auto"/>
              <w:jc w:val="both"/>
              <w:rPr>
                <w:rFonts w:ascii="Times New Roman" w:hAnsi="Times New Roman" w:cs="Times New Roman"/>
                <w:color w:val="000000"/>
              </w:rPr>
            </w:pPr>
            <w:r w:rsidRPr="0011161C">
              <w:rPr>
                <w:rStyle w:val="A0"/>
                <w:rFonts w:ascii="Times New Roman" w:hAnsi="Times New Roman" w:cs="Times New Roman"/>
                <w:sz w:val="24"/>
                <w:szCs w:val="24"/>
              </w:rPr>
              <w:t xml:space="preserve">35 </w:t>
            </w:r>
          </w:p>
        </w:tc>
        <w:tc>
          <w:tcPr>
            <w:tcW w:w="2160" w:type="dxa"/>
          </w:tcPr>
          <w:p w14:paraId="2DFB356B" w14:textId="77777777" w:rsidR="0011161C" w:rsidRPr="0011161C" w:rsidRDefault="0011161C" w:rsidP="002C5A6C">
            <w:pPr>
              <w:pStyle w:val="Pa9"/>
              <w:spacing w:line="240" w:lineRule="auto"/>
              <w:jc w:val="both"/>
              <w:rPr>
                <w:rFonts w:ascii="Times New Roman" w:hAnsi="Times New Roman" w:cs="Times New Roman"/>
                <w:color w:val="000000"/>
              </w:rPr>
            </w:pPr>
            <w:r w:rsidRPr="0011161C">
              <w:rPr>
                <w:rStyle w:val="A0"/>
                <w:rFonts w:ascii="Times New Roman" w:hAnsi="Times New Roman" w:cs="Times New Roman"/>
                <w:sz w:val="24"/>
                <w:szCs w:val="24"/>
              </w:rPr>
              <w:t xml:space="preserve">12.0 </w:t>
            </w:r>
          </w:p>
        </w:tc>
      </w:tr>
      <w:tr w:rsidR="0011161C" w:rsidRPr="0011161C" w14:paraId="148A542F" w14:textId="77777777" w:rsidTr="002C5A6C">
        <w:trPr>
          <w:trHeight w:val="133"/>
        </w:trPr>
        <w:tc>
          <w:tcPr>
            <w:tcW w:w="9468" w:type="dxa"/>
            <w:gridSpan w:val="3"/>
          </w:tcPr>
          <w:p w14:paraId="5A08895B" w14:textId="77777777" w:rsidR="0011161C" w:rsidRPr="0011161C" w:rsidRDefault="0011161C" w:rsidP="002C5A6C">
            <w:pPr>
              <w:pStyle w:val="Pa10"/>
              <w:spacing w:line="240" w:lineRule="auto"/>
              <w:jc w:val="both"/>
              <w:rPr>
                <w:rFonts w:ascii="Times New Roman" w:hAnsi="Times New Roman" w:cs="Times New Roman"/>
                <w:color w:val="000000"/>
              </w:rPr>
            </w:pPr>
            <w:r w:rsidRPr="0011161C">
              <w:rPr>
                <w:rStyle w:val="A0"/>
                <w:rFonts w:ascii="Times New Roman" w:hAnsi="Times New Roman" w:cs="Times New Roman"/>
                <w:sz w:val="24"/>
                <w:szCs w:val="24"/>
              </w:rPr>
              <w:t xml:space="preserve">Оюутан эмэгтэй хүүхдийн тоо </w:t>
            </w:r>
          </w:p>
        </w:tc>
      </w:tr>
      <w:tr w:rsidR="0011161C" w:rsidRPr="0011161C" w14:paraId="16C4EB82" w14:textId="77777777" w:rsidTr="002C5A6C">
        <w:trPr>
          <w:trHeight w:val="131"/>
        </w:trPr>
        <w:tc>
          <w:tcPr>
            <w:tcW w:w="4698" w:type="dxa"/>
          </w:tcPr>
          <w:p w14:paraId="19CC46AC" w14:textId="77777777" w:rsidR="0011161C" w:rsidRPr="0011161C" w:rsidRDefault="0011161C" w:rsidP="002C5A6C">
            <w:pPr>
              <w:pStyle w:val="Pa13"/>
              <w:spacing w:line="240" w:lineRule="auto"/>
              <w:ind w:firstLine="280"/>
              <w:jc w:val="both"/>
              <w:rPr>
                <w:rFonts w:ascii="Times New Roman" w:hAnsi="Times New Roman" w:cs="Times New Roman"/>
                <w:color w:val="000000"/>
              </w:rPr>
            </w:pPr>
            <w:r w:rsidRPr="0011161C">
              <w:rPr>
                <w:rStyle w:val="A0"/>
                <w:rFonts w:ascii="Times New Roman" w:hAnsi="Times New Roman" w:cs="Times New Roman"/>
                <w:sz w:val="24"/>
                <w:szCs w:val="24"/>
              </w:rPr>
              <w:t xml:space="preserve">Байхгүй </w:t>
            </w:r>
          </w:p>
        </w:tc>
        <w:tc>
          <w:tcPr>
            <w:tcW w:w="2610" w:type="dxa"/>
          </w:tcPr>
          <w:p w14:paraId="4CC005C8" w14:textId="77777777" w:rsidR="0011161C" w:rsidRPr="0011161C" w:rsidRDefault="0011161C" w:rsidP="002C5A6C">
            <w:pPr>
              <w:pStyle w:val="Pa9"/>
              <w:spacing w:line="240" w:lineRule="auto"/>
              <w:jc w:val="both"/>
              <w:rPr>
                <w:rFonts w:ascii="Times New Roman" w:hAnsi="Times New Roman" w:cs="Times New Roman"/>
                <w:color w:val="000000"/>
              </w:rPr>
            </w:pPr>
            <w:r w:rsidRPr="0011161C">
              <w:rPr>
                <w:rStyle w:val="A0"/>
                <w:rFonts w:ascii="Times New Roman" w:hAnsi="Times New Roman" w:cs="Times New Roman"/>
                <w:sz w:val="24"/>
                <w:szCs w:val="24"/>
              </w:rPr>
              <w:t xml:space="preserve">1515 </w:t>
            </w:r>
          </w:p>
        </w:tc>
        <w:tc>
          <w:tcPr>
            <w:tcW w:w="2160" w:type="dxa"/>
          </w:tcPr>
          <w:p w14:paraId="7DAAA690" w14:textId="77777777" w:rsidR="0011161C" w:rsidRPr="0011161C" w:rsidRDefault="0011161C" w:rsidP="002C5A6C">
            <w:pPr>
              <w:pStyle w:val="Pa9"/>
              <w:spacing w:line="240" w:lineRule="auto"/>
              <w:jc w:val="both"/>
              <w:rPr>
                <w:rFonts w:ascii="Times New Roman" w:hAnsi="Times New Roman" w:cs="Times New Roman"/>
                <w:color w:val="000000"/>
              </w:rPr>
            </w:pPr>
            <w:r w:rsidRPr="0011161C">
              <w:rPr>
                <w:rStyle w:val="A0"/>
                <w:rFonts w:ascii="Times New Roman" w:hAnsi="Times New Roman" w:cs="Times New Roman"/>
                <w:sz w:val="24"/>
                <w:szCs w:val="24"/>
              </w:rPr>
              <w:t xml:space="preserve">82.9 </w:t>
            </w:r>
          </w:p>
        </w:tc>
      </w:tr>
      <w:tr w:rsidR="0011161C" w:rsidRPr="0011161C" w14:paraId="7F659CF1" w14:textId="77777777" w:rsidTr="002C5A6C">
        <w:trPr>
          <w:trHeight w:val="131"/>
        </w:trPr>
        <w:tc>
          <w:tcPr>
            <w:tcW w:w="4698" w:type="dxa"/>
          </w:tcPr>
          <w:p w14:paraId="1B8BA42F" w14:textId="77777777" w:rsidR="0011161C" w:rsidRPr="0011161C" w:rsidRDefault="0011161C" w:rsidP="002C5A6C">
            <w:pPr>
              <w:pStyle w:val="Pa13"/>
              <w:spacing w:line="240" w:lineRule="auto"/>
              <w:ind w:firstLine="280"/>
              <w:jc w:val="both"/>
              <w:rPr>
                <w:rFonts w:ascii="Times New Roman" w:hAnsi="Times New Roman" w:cs="Times New Roman"/>
                <w:color w:val="000000"/>
              </w:rPr>
            </w:pPr>
            <w:r w:rsidRPr="0011161C">
              <w:rPr>
                <w:rStyle w:val="A0"/>
                <w:rFonts w:ascii="Times New Roman" w:hAnsi="Times New Roman" w:cs="Times New Roman"/>
                <w:sz w:val="24"/>
                <w:szCs w:val="24"/>
              </w:rPr>
              <w:t xml:space="preserve">1 </w:t>
            </w:r>
          </w:p>
        </w:tc>
        <w:tc>
          <w:tcPr>
            <w:tcW w:w="2610" w:type="dxa"/>
          </w:tcPr>
          <w:p w14:paraId="57265D43" w14:textId="77777777" w:rsidR="0011161C" w:rsidRPr="0011161C" w:rsidRDefault="0011161C" w:rsidP="002C5A6C">
            <w:pPr>
              <w:pStyle w:val="Pa9"/>
              <w:spacing w:line="240" w:lineRule="auto"/>
              <w:jc w:val="both"/>
              <w:rPr>
                <w:rFonts w:ascii="Times New Roman" w:hAnsi="Times New Roman" w:cs="Times New Roman"/>
                <w:color w:val="000000"/>
              </w:rPr>
            </w:pPr>
            <w:r w:rsidRPr="0011161C">
              <w:rPr>
                <w:rStyle w:val="A0"/>
                <w:rFonts w:ascii="Times New Roman" w:hAnsi="Times New Roman" w:cs="Times New Roman"/>
                <w:sz w:val="24"/>
                <w:szCs w:val="24"/>
              </w:rPr>
              <w:t xml:space="preserve">239 </w:t>
            </w:r>
          </w:p>
        </w:tc>
        <w:tc>
          <w:tcPr>
            <w:tcW w:w="2160" w:type="dxa"/>
          </w:tcPr>
          <w:p w14:paraId="75D4CA66" w14:textId="77777777" w:rsidR="0011161C" w:rsidRPr="0011161C" w:rsidRDefault="0011161C" w:rsidP="002C5A6C">
            <w:pPr>
              <w:pStyle w:val="Pa9"/>
              <w:spacing w:line="240" w:lineRule="auto"/>
              <w:jc w:val="both"/>
              <w:rPr>
                <w:rFonts w:ascii="Times New Roman" w:hAnsi="Times New Roman" w:cs="Times New Roman"/>
                <w:color w:val="000000"/>
              </w:rPr>
            </w:pPr>
            <w:r w:rsidRPr="0011161C">
              <w:rPr>
                <w:rStyle w:val="A0"/>
                <w:rFonts w:ascii="Times New Roman" w:hAnsi="Times New Roman" w:cs="Times New Roman"/>
                <w:sz w:val="24"/>
                <w:szCs w:val="24"/>
              </w:rPr>
              <w:t xml:space="preserve">13.1 </w:t>
            </w:r>
          </w:p>
        </w:tc>
      </w:tr>
      <w:tr w:rsidR="0011161C" w:rsidRPr="0011161C" w14:paraId="3FC547DD" w14:textId="77777777" w:rsidTr="002C5A6C">
        <w:trPr>
          <w:trHeight w:val="131"/>
        </w:trPr>
        <w:tc>
          <w:tcPr>
            <w:tcW w:w="4698" w:type="dxa"/>
          </w:tcPr>
          <w:p w14:paraId="7842CD59" w14:textId="77777777" w:rsidR="0011161C" w:rsidRPr="0011161C" w:rsidRDefault="0011161C" w:rsidP="002C5A6C">
            <w:pPr>
              <w:pStyle w:val="Pa13"/>
              <w:spacing w:line="240" w:lineRule="auto"/>
              <w:ind w:firstLine="280"/>
              <w:jc w:val="both"/>
              <w:rPr>
                <w:rFonts w:ascii="Times New Roman" w:hAnsi="Times New Roman" w:cs="Times New Roman"/>
                <w:color w:val="000000"/>
              </w:rPr>
            </w:pPr>
            <w:r w:rsidRPr="0011161C">
              <w:rPr>
                <w:rStyle w:val="A0"/>
                <w:rFonts w:ascii="Times New Roman" w:hAnsi="Times New Roman" w:cs="Times New Roman"/>
                <w:sz w:val="24"/>
                <w:szCs w:val="24"/>
              </w:rPr>
              <w:t xml:space="preserve">2 </w:t>
            </w:r>
          </w:p>
        </w:tc>
        <w:tc>
          <w:tcPr>
            <w:tcW w:w="2610" w:type="dxa"/>
          </w:tcPr>
          <w:p w14:paraId="35CCBCA7" w14:textId="77777777" w:rsidR="0011161C" w:rsidRPr="0011161C" w:rsidRDefault="0011161C" w:rsidP="002C5A6C">
            <w:pPr>
              <w:pStyle w:val="Pa9"/>
              <w:spacing w:line="240" w:lineRule="auto"/>
              <w:jc w:val="both"/>
              <w:rPr>
                <w:rFonts w:ascii="Times New Roman" w:hAnsi="Times New Roman" w:cs="Times New Roman"/>
                <w:color w:val="000000"/>
              </w:rPr>
            </w:pPr>
            <w:r w:rsidRPr="0011161C">
              <w:rPr>
                <w:rStyle w:val="A0"/>
                <w:rFonts w:ascii="Times New Roman" w:hAnsi="Times New Roman" w:cs="Times New Roman"/>
                <w:sz w:val="24"/>
                <w:szCs w:val="24"/>
              </w:rPr>
              <w:t xml:space="preserve">73 </w:t>
            </w:r>
          </w:p>
        </w:tc>
        <w:tc>
          <w:tcPr>
            <w:tcW w:w="2160" w:type="dxa"/>
          </w:tcPr>
          <w:p w14:paraId="0A6E2D1C" w14:textId="77777777" w:rsidR="0011161C" w:rsidRPr="0011161C" w:rsidRDefault="0011161C" w:rsidP="002C5A6C">
            <w:pPr>
              <w:pStyle w:val="Pa9"/>
              <w:spacing w:line="240" w:lineRule="auto"/>
              <w:jc w:val="both"/>
              <w:rPr>
                <w:rFonts w:ascii="Times New Roman" w:hAnsi="Times New Roman" w:cs="Times New Roman"/>
                <w:color w:val="000000"/>
              </w:rPr>
            </w:pPr>
            <w:r w:rsidRPr="0011161C">
              <w:rPr>
                <w:rStyle w:val="A0"/>
                <w:rFonts w:ascii="Times New Roman" w:hAnsi="Times New Roman" w:cs="Times New Roman"/>
                <w:sz w:val="24"/>
                <w:szCs w:val="24"/>
              </w:rPr>
              <w:t xml:space="preserve">4 </w:t>
            </w:r>
          </w:p>
        </w:tc>
      </w:tr>
      <w:tr w:rsidR="0011161C" w:rsidRPr="0011161C" w14:paraId="7398B8AE" w14:textId="77777777" w:rsidTr="002C5A6C">
        <w:trPr>
          <w:trHeight w:val="133"/>
        </w:trPr>
        <w:tc>
          <w:tcPr>
            <w:tcW w:w="4698" w:type="dxa"/>
          </w:tcPr>
          <w:p w14:paraId="0E62C813" w14:textId="77777777" w:rsidR="0011161C" w:rsidRPr="0011161C" w:rsidRDefault="0011161C" w:rsidP="002C5A6C">
            <w:pPr>
              <w:pStyle w:val="Pa9"/>
              <w:spacing w:line="240" w:lineRule="auto"/>
              <w:jc w:val="both"/>
              <w:rPr>
                <w:rFonts w:ascii="Times New Roman" w:hAnsi="Times New Roman" w:cs="Times New Roman"/>
                <w:color w:val="000000"/>
              </w:rPr>
            </w:pPr>
            <w:r w:rsidRPr="0011161C">
              <w:rPr>
                <w:rStyle w:val="A0"/>
                <w:rFonts w:ascii="Times New Roman" w:hAnsi="Times New Roman" w:cs="Times New Roman"/>
                <w:sz w:val="24"/>
                <w:szCs w:val="24"/>
              </w:rPr>
              <w:t xml:space="preserve">Бүгд </w:t>
            </w:r>
          </w:p>
        </w:tc>
        <w:tc>
          <w:tcPr>
            <w:tcW w:w="2610" w:type="dxa"/>
          </w:tcPr>
          <w:p w14:paraId="7EA22BC2" w14:textId="77777777" w:rsidR="0011161C" w:rsidRPr="0011161C" w:rsidRDefault="0011161C" w:rsidP="002C5A6C">
            <w:pPr>
              <w:pStyle w:val="Pa9"/>
              <w:spacing w:line="240" w:lineRule="auto"/>
              <w:jc w:val="both"/>
              <w:rPr>
                <w:rFonts w:ascii="Times New Roman" w:hAnsi="Times New Roman" w:cs="Times New Roman"/>
                <w:color w:val="000000"/>
              </w:rPr>
            </w:pPr>
            <w:r w:rsidRPr="0011161C">
              <w:rPr>
                <w:rStyle w:val="A0"/>
                <w:rFonts w:ascii="Times New Roman" w:hAnsi="Times New Roman" w:cs="Times New Roman"/>
                <w:sz w:val="24"/>
                <w:szCs w:val="24"/>
              </w:rPr>
              <w:t xml:space="preserve">1827 </w:t>
            </w:r>
          </w:p>
        </w:tc>
        <w:tc>
          <w:tcPr>
            <w:tcW w:w="2160" w:type="dxa"/>
          </w:tcPr>
          <w:p w14:paraId="2E75ADC9" w14:textId="77777777" w:rsidR="0011161C" w:rsidRPr="0011161C" w:rsidRDefault="0011161C" w:rsidP="002C5A6C">
            <w:pPr>
              <w:pStyle w:val="Pa9"/>
              <w:spacing w:line="240" w:lineRule="auto"/>
              <w:jc w:val="both"/>
              <w:rPr>
                <w:rFonts w:ascii="Times New Roman" w:hAnsi="Times New Roman" w:cs="Times New Roman"/>
                <w:color w:val="000000"/>
              </w:rPr>
            </w:pPr>
            <w:r w:rsidRPr="0011161C">
              <w:rPr>
                <w:rStyle w:val="A0"/>
                <w:rFonts w:ascii="Times New Roman" w:hAnsi="Times New Roman" w:cs="Times New Roman"/>
                <w:sz w:val="24"/>
                <w:szCs w:val="24"/>
              </w:rPr>
              <w:t xml:space="preserve">100.0 </w:t>
            </w:r>
          </w:p>
        </w:tc>
      </w:tr>
    </w:tbl>
    <w:p w14:paraId="44F1E20C" w14:textId="77777777" w:rsidR="0011161C" w:rsidRPr="0011161C" w:rsidRDefault="0011161C" w:rsidP="0011161C">
      <w:pPr>
        <w:pStyle w:val="Pa14"/>
        <w:spacing w:line="240" w:lineRule="auto"/>
        <w:ind w:firstLine="440"/>
        <w:jc w:val="both"/>
        <w:rPr>
          <w:rStyle w:val="A1"/>
          <w:rFonts w:ascii="Times New Roman" w:hAnsi="Times New Roman" w:cs="Times New Roman"/>
          <w:sz w:val="24"/>
          <w:szCs w:val="24"/>
        </w:rPr>
      </w:pPr>
      <w:r w:rsidRPr="0011161C">
        <w:rPr>
          <w:rStyle w:val="A1"/>
          <w:rFonts w:ascii="Times New Roman" w:hAnsi="Times New Roman" w:cs="Times New Roman"/>
          <w:sz w:val="24"/>
          <w:szCs w:val="24"/>
        </w:rPr>
        <w:t xml:space="preserve">Бичил уурхайн салбарын ажлын байрны онцлогоос шалтгаалж эрэгтэй, эмэгтэй хүмүүсийн оролцоо ялгаатай, тодруулбал бичил уурхайн салбарт эрэгтэйчүүдийн хөдөлмөр эрхлэлтийнтүвшин өндөр байхад үр хүүхдэдээ мэргэжил боловсрол эзэмшүүлэхдээохидууддааилүү анхаарал тавьж дээд сургуульд сургахсонирхол хандлага давамгайлж байна. </w:t>
      </w:r>
    </w:p>
    <w:p w14:paraId="0E79C359" w14:textId="77777777" w:rsidR="0011161C" w:rsidRPr="0011161C" w:rsidRDefault="0011161C" w:rsidP="0011161C">
      <w:pPr>
        <w:pStyle w:val="Default"/>
      </w:pPr>
    </w:p>
    <w:p w14:paraId="7047F0C4" w14:textId="77777777" w:rsidR="0011161C" w:rsidRPr="0011161C" w:rsidRDefault="0011161C" w:rsidP="0011161C">
      <w:pPr>
        <w:pStyle w:val="Pa14"/>
        <w:spacing w:line="240" w:lineRule="auto"/>
        <w:rPr>
          <w:rFonts w:ascii="Times New Roman" w:hAnsi="Times New Roman" w:cs="Times New Roman"/>
          <w:color w:val="000000"/>
        </w:rPr>
      </w:pPr>
      <w:r w:rsidRPr="0011161C">
        <w:rPr>
          <w:rStyle w:val="A1"/>
          <w:rFonts w:ascii="Times New Roman" w:hAnsi="Times New Roman" w:cs="Times New Roman"/>
          <w:i/>
          <w:iCs/>
          <w:sz w:val="24"/>
          <w:szCs w:val="24"/>
        </w:rPr>
        <w:t>Бичил уурхайчдын эрүүл мэндийн болон нийгмийн даатгалд хамрагдсан байдал</w:t>
      </w:r>
    </w:p>
    <w:p w14:paraId="12EC7B54" w14:textId="77777777" w:rsidR="0011161C" w:rsidRPr="0011161C" w:rsidRDefault="0011161C" w:rsidP="0011161C">
      <w:pPr>
        <w:spacing w:after="0" w:line="240" w:lineRule="auto"/>
        <w:jc w:val="both"/>
        <w:rPr>
          <w:rStyle w:val="A1"/>
          <w:rFonts w:ascii="Times New Roman" w:hAnsi="Times New Roman" w:cs="Times New Roman"/>
          <w:sz w:val="24"/>
          <w:szCs w:val="24"/>
        </w:rPr>
      </w:pPr>
      <w:r w:rsidRPr="0011161C">
        <w:rPr>
          <w:rStyle w:val="A1"/>
          <w:rFonts w:ascii="Times New Roman" w:hAnsi="Times New Roman" w:cs="Times New Roman"/>
          <w:sz w:val="24"/>
          <w:szCs w:val="24"/>
        </w:rPr>
        <w:t>Бичил уурхайн чиглэлээр үйл ажиллагаа явуулж, зохион байгуулалтад орсон ТББ, нөхөрлөлийн гишүүдийн эрүүл мэндийн болон нийгмийн даатгалд хамрагдалтын түвшин жилээс жилд нэмэгдэж байгааг судалгаанд хамрагдсан бичил уурхайчдын өгсөн мэдээлэл харуулж байна. Суурь судалгаанд хамрагдсан бичил уурхайчдын 62.1 хувь нь эрүүл мэндийн даатгалын шимтгэлээ тогтмол төлдөг бол даатгалд хамрагдаагүй бичил уурхайчид ЭМД-д хамрагдана гэсэн байр суурьтай байлаа.</w:t>
      </w:r>
    </w:p>
    <w:p w14:paraId="1543FD31" w14:textId="77777777" w:rsidR="0011161C" w:rsidRPr="0011161C" w:rsidRDefault="0011161C" w:rsidP="0011161C">
      <w:pPr>
        <w:spacing w:after="0" w:line="240" w:lineRule="auto"/>
        <w:jc w:val="both"/>
        <w:rPr>
          <w:rStyle w:val="A1"/>
          <w:rFonts w:ascii="Times New Roman" w:hAnsi="Times New Roman" w:cs="Times New Roman"/>
          <w:sz w:val="24"/>
          <w:szCs w:val="24"/>
        </w:rPr>
      </w:pPr>
    </w:p>
    <w:p w14:paraId="6C54F2B3" w14:textId="77777777" w:rsidR="0011161C" w:rsidRPr="0011161C" w:rsidRDefault="0011161C" w:rsidP="0011161C">
      <w:pPr>
        <w:pStyle w:val="Pa14"/>
        <w:spacing w:line="240" w:lineRule="auto"/>
        <w:ind w:firstLine="440"/>
        <w:jc w:val="both"/>
        <w:rPr>
          <w:rStyle w:val="A1"/>
          <w:rFonts w:ascii="Times New Roman" w:hAnsi="Times New Roman" w:cs="Times New Roman"/>
          <w:sz w:val="24"/>
          <w:szCs w:val="24"/>
        </w:rPr>
      </w:pPr>
      <w:r w:rsidRPr="0011161C">
        <w:rPr>
          <w:rStyle w:val="A1"/>
          <w:rFonts w:ascii="Times New Roman" w:hAnsi="Times New Roman" w:cs="Times New Roman"/>
          <w:sz w:val="24"/>
          <w:szCs w:val="24"/>
        </w:rPr>
        <w:t xml:space="preserve">Бичил уурхайн эрх зүйн орчин бүрдсэнээр бичил уурхайчид нөхөрлөлийн зохион байгуулалтад орж, улмаар эвлэлдэн нэгдэж ТББ байгуулж, үйл ажиллагаагаа албажуулж, албан ёсны хүлээн зөвшөөрөгдсөн ажлын байртай болсноор эрүүл мэндийн болон нийгмийн даатгалд хамрагдаж, шимтгэлээ төлдөг болж, Үндсэн хуулиар баталгаажсан эрүүл мэндээ хамгаалуулах, эрүүл мэндийн болоод нийгмийн халамжийн үйлчилгээ авах эрхээ эдлэх боломжтой болжээ. Судалгаанд хамрагдсан нийт 1827 бичил уурхайчны 589 нь (32.2%) нийгмийн даатгалд, 1135 нь (62.1 %) эрүүл мэндийн даатгалд хамрагдсан байна. Нийгмийн даатгалд хамрагдалтын хувийг эрүүл мэндийн даатгалд хамрагдсан үзүүлэлттэй харьцуулж үзэхэд 2 дахин бага байгаа хэдий ч цаашид даатгуулна гэсэн чиг хандлагатай байгаа нь даатгалын ач холбогдлыг ойлгосныг харуулж байна. </w:t>
      </w:r>
    </w:p>
    <w:p w14:paraId="11EFBC2F" w14:textId="77777777" w:rsidR="0011161C" w:rsidRPr="0011161C" w:rsidRDefault="0011161C" w:rsidP="0011161C">
      <w:pPr>
        <w:pStyle w:val="Default"/>
        <w:jc w:val="both"/>
      </w:pPr>
    </w:p>
    <w:p w14:paraId="351313FE" w14:textId="77777777" w:rsidR="0011161C" w:rsidRPr="0011161C" w:rsidRDefault="0011161C" w:rsidP="0011161C">
      <w:pPr>
        <w:pStyle w:val="Pa14"/>
        <w:spacing w:line="240" w:lineRule="auto"/>
        <w:ind w:firstLine="440"/>
        <w:jc w:val="both"/>
        <w:rPr>
          <w:rStyle w:val="A1"/>
          <w:rFonts w:ascii="Times New Roman" w:hAnsi="Times New Roman" w:cs="Times New Roman"/>
          <w:b/>
          <w:bCs/>
          <w:sz w:val="24"/>
          <w:szCs w:val="24"/>
        </w:rPr>
      </w:pPr>
      <w:r w:rsidRPr="0011161C">
        <w:rPr>
          <w:rStyle w:val="A1"/>
          <w:rFonts w:ascii="Times New Roman" w:hAnsi="Times New Roman" w:cs="Times New Roman"/>
          <w:sz w:val="24"/>
          <w:szCs w:val="24"/>
        </w:rPr>
        <w:t xml:space="preserve">Хоёр. Санхүүгийн нөөцийн капитал </w:t>
      </w:r>
    </w:p>
    <w:p w14:paraId="37F2C49A" w14:textId="77777777" w:rsidR="0011161C" w:rsidRPr="0011161C" w:rsidRDefault="0011161C" w:rsidP="0011161C">
      <w:pPr>
        <w:pStyle w:val="Default"/>
      </w:pPr>
    </w:p>
    <w:p w14:paraId="776D0CCD" w14:textId="77777777" w:rsidR="0011161C" w:rsidRPr="0011161C" w:rsidRDefault="0011161C" w:rsidP="0011161C">
      <w:pPr>
        <w:pStyle w:val="Pa14"/>
        <w:spacing w:line="240" w:lineRule="auto"/>
        <w:rPr>
          <w:rFonts w:ascii="Times New Roman" w:hAnsi="Times New Roman" w:cs="Times New Roman"/>
          <w:color w:val="000000"/>
        </w:rPr>
      </w:pPr>
      <w:r w:rsidRPr="0011161C">
        <w:rPr>
          <w:rStyle w:val="A1"/>
          <w:rFonts w:ascii="Times New Roman" w:hAnsi="Times New Roman" w:cs="Times New Roman"/>
          <w:i/>
          <w:iCs/>
          <w:sz w:val="24"/>
          <w:szCs w:val="24"/>
        </w:rPr>
        <w:t>Бичил уурхайчдын өрхийн орлого, амьжиргааны эх үүсвэр</w:t>
      </w:r>
    </w:p>
    <w:p w14:paraId="2D9111E7" w14:textId="77777777" w:rsidR="0011161C" w:rsidRPr="0011161C" w:rsidRDefault="0011161C" w:rsidP="0011161C">
      <w:pPr>
        <w:pStyle w:val="Pa14"/>
        <w:spacing w:line="240" w:lineRule="auto"/>
        <w:ind w:firstLine="440"/>
        <w:jc w:val="both"/>
        <w:rPr>
          <w:rStyle w:val="A1"/>
          <w:rFonts w:ascii="Times New Roman" w:hAnsi="Times New Roman" w:cs="Times New Roman"/>
          <w:sz w:val="24"/>
          <w:szCs w:val="24"/>
        </w:rPr>
      </w:pPr>
      <w:r w:rsidRPr="0011161C">
        <w:rPr>
          <w:rStyle w:val="A1"/>
          <w:rFonts w:ascii="Times New Roman" w:hAnsi="Times New Roman" w:cs="Times New Roman"/>
          <w:sz w:val="24"/>
          <w:szCs w:val="24"/>
        </w:rPr>
        <w:t xml:space="preserve">Бичил уурхайчид бичил уурхайн үйл ажиллагаа, цалинтай ажил, тэтгэвэр/тэтгэмж, мал аж ахуй, жижиг дунд үйлдвэр, өрхийн бизнес зэргээс орлогоо бүрдүүлдэг байна. Эдгээрээс өрхийн орлогыг бүрдүүлж байгаа эх үүсвэрийн хувь хэмжээг эрэмбэлж үзвэл, нэгдүгээрт бичил уурхайгаас олдог орлого, хоёрдугаарт, хүүхдийн мөнгө, гуравдугаарт цалин хөлс тус тус орж байна. Судалгаанд хамрагдсан бичил уурхайчдын дийлэнх нь буюу 64.2 хувь нь бичил уурхайгаас олдог орлого өрхийн орлогод томоохон байр суурь эзэлдэг гэж хариулсан ба энэ нь хариултын бусад сонголтоос даруй 20 дахин өндөр үзүүлэлт болж байна. </w:t>
      </w:r>
    </w:p>
    <w:p w14:paraId="3168A74E" w14:textId="77777777" w:rsidR="0011161C" w:rsidRPr="0011161C" w:rsidRDefault="0011161C" w:rsidP="0011161C">
      <w:pPr>
        <w:pStyle w:val="Default"/>
      </w:pPr>
    </w:p>
    <w:p w14:paraId="16E733C1" w14:textId="77777777" w:rsidR="0011161C" w:rsidRPr="0011161C" w:rsidRDefault="0011161C" w:rsidP="0011161C">
      <w:pPr>
        <w:spacing w:after="0" w:line="240" w:lineRule="auto"/>
        <w:jc w:val="both"/>
        <w:rPr>
          <w:rStyle w:val="A0"/>
          <w:rFonts w:ascii="Times New Roman" w:hAnsi="Times New Roman" w:cs="Times New Roman"/>
          <w:sz w:val="24"/>
          <w:szCs w:val="24"/>
          <w:lang w:val="mn-MN"/>
        </w:rPr>
      </w:pPr>
      <w:r w:rsidRPr="0011161C">
        <w:rPr>
          <w:rStyle w:val="A0"/>
          <w:rFonts w:ascii="Times New Roman" w:hAnsi="Times New Roman" w:cs="Times New Roman"/>
          <w:sz w:val="24"/>
          <w:szCs w:val="24"/>
        </w:rPr>
        <w:t>Хүснэгт 3. Бичил уурхайн үйл ажиллагаа явуулж буй 25 ТББ-ын гишүүдийн орлогын эх үүсвэрийг бичил уурхайн зохион байгуулалтад орохоос өмнөх орлогын эх үүсвэртэй харьцуулсан байдал (хувиар)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8"/>
        <w:gridCol w:w="3060"/>
        <w:gridCol w:w="2790"/>
      </w:tblGrid>
      <w:tr w:rsidR="0011161C" w:rsidRPr="0011161C" w14:paraId="4FABD76D" w14:textId="77777777" w:rsidTr="002C5A6C">
        <w:trPr>
          <w:trHeight w:val="493"/>
        </w:trPr>
        <w:tc>
          <w:tcPr>
            <w:tcW w:w="3618" w:type="dxa"/>
          </w:tcPr>
          <w:p w14:paraId="3EB9337A"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b/>
                <w:bCs/>
                <w:color w:val="000000"/>
                <w:sz w:val="24"/>
                <w:szCs w:val="24"/>
              </w:rPr>
              <w:lastRenderedPageBreak/>
              <w:t xml:space="preserve">Орлогын эх үүсвэр </w:t>
            </w:r>
          </w:p>
        </w:tc>
        <w:tc>
          <w:tcPr>
            <w:tcW w:w="3060" w:type="dxa"/>
          </w:tcPr>
          <w:p w14:paraId="61F8AA48" w14:textId="77777777" w:rsidR="0011161C" w:rsidRPr="0011161C" w:rsidRDefault="0011161C" w:rsidP="002C5A6C">
            <w:pPr>
              <w:autoSpaceDE w:val="0"/>
              <w:autoSpaceDN w:val="0"/>
              <w:adjustRightInd w:val="0"/>
              <w:spacing w:after="0" w:line="240" w:lineRule="auto"/>
              <w:jc w:val="center"/>
              <w:rPr>
                <w:rFonts w:ascii="Times New Roman" w:hAnsi="Times New Roman" w:cs="Times New Roman"/>
                <w:color w:val="000000"/>
                <w:sz w:val="24"/>
                <w:szCs w:val="24"/>
              </w:rPr>
            </w:pPr>
            <w:r w:rsidRPr="0011161C">
              <w:rPr>
                <w:rFonts w:ascii="Times New Roman" w:hAnsi="Times New Roman" w:cs="Times New Roman"/>
                <w:b/>
                <w:bCs/>
                <w:color w:val="000000"/>
                <w:sz w:val="24"/>
                <w:szCs w:val="24"/>
              </w:rPr>
              <w:t>Бичил уурхайн зохион байгуулалтад орохоос өмнөх орлогын эх үүсвэр</w:t>
            </w:r>
          </w:p>
        </w:tc>
        <w:tc>
          <w:tcPr>
            <w:tcW w:w="2790" w:type="dxa"/>
          </w:tcPr>
          <w:p w14:paraId="1BA979A1" w14:textId="77777777" w:rsidR="0011161C" w:rsidRPr="0011161C" w:rsidRDefault="0011161C" w:rsidP="002C5A6C">
            <w:pPr>
              <w:autoSpaceDE w:val="0"/>
              <w:autoSpaceDN w:val="0"/>
              <w:adjustRightInd w:val="0"/>
              <w:spacing w:after="0" w:line="240" w:lineRule="auto"/>
              <w:jc w:val="center"/>
              <w:rPr>
                <w:rFonts w:ascii="Times New Roman" w:hAnsi="Times New Roman" w:cs="Times New Roman"/>
                <w:color w:val="000000"/>
                <w:sz w:val="24"/>
                <w:szCs w:val="24"/>
              </w:rPr>
            </w:pPr>
            <w:r w:rsidRPr="0011161C">
              <w:rPr>
                <w:rFonts w:ascii="Times New Roman" w:hAnsi="Times New Roman" w:cs="Times New Roman"/>
                <w:b/>
                <w:bCs/>
                <w:color w:val="000000"/>
                <w:sz w:val="24"/>
                <w:szCs w:val="24"/>
              </w:rPr>
              <w:t>Бичил уурхайн зохион байгуулалтад орсны дараах орлогын эх үүсвэр</w:t>
            </w:r>
          </w:p>
        </w:tc>
      </w:tr>
      <w:tr w:rsidR="0011161C" w:rsidRPr="0011161C" w14:paraId="0B111F92" w14:textId="77777777" w:rsidTr="002C5A6C">
        <w:trPr>
          <w:trHeight w:val="131"/>
        </w:trPr>
        <w:tc>
          <w:tcPr>
            <w:tcW w:w="3618" w:type="dxa"/>
          </w:tcPr>
          <w:p w14:paraId="0E744472"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Бичил уурхай </w:t>
            </w:r>
          </w:p>
        </w:tc>
        <w:tc>
          <w:tcPr>
            <w:tcW w:w="3060" w:type="dxa"/>
          </w:tcPr>
          <w:p w14:paraId="1D7286B5" w14:textId="77777777" w:rsidR="0011161C" w:rsidRPr="0011161C" w:rsidRDefault="0011161C" w:rsidP="002C5A6C">
            <w:pPr>
              <w:autoSpaceDE w:val="0"/>
              <w:autoSpaceDN w:val="0"/>
              <w:adjustRightInd w:val="0"/>
              <w:spacing w:after="0" w:line="240" w:lineRule="auto"/>
              <w:jc w:val="center"/>
              <w:rPr>
                <w:rFonts w:ascii="Times New Roman" w:hAnsi="Times New Roman" w:cs="Times New Roman"/>
                <w:color w:val="000000"/>
                <w:sz w:val="24"/>
                <w:szCs w:val="24"/>
              </w:rPr>
            </w:pPr>
            <w:r w:rsidRPr="0011161C">
              <w:rPr>
                <w:rFonts w:ascii="Times New Roman" w:hAnsi="Times New Roman" w:cs="Times New Roman"/>
                <w:color w:val="000000"/>
                <w:sz w:val="24"/>
                <w:szCs w:val="24"/>
              </w:rPr>
              <w:t>58.7</w:t>
            </w:r>
          </w:p>
        </w:tc>
        <w:tc>
          <w:tcPr>
            <w:tcW w:w="2790" w:type="dxa"/>
          </w:tcPr>
          <w:p w14:paraId="4DA6978F" w14:textId="77777777" w:rsidR="0011161C" w:rsidRPr="0011161C" w:rsidRDefault="0011161C" w:rsidP="002C5A6C">
            <w:pPr>
              <w:autoSpaceDE w:val="0"/>
              <w:autoSpaceDN w:val="0"/>
              <w:adjustRightInd w:val="0"/>
              <w:spacing w:after="0" w:line="240" w:lineRule="auto"/>
              <w:jc w:val="center"/>
              <w:rPr>
                <w:rFonts w:ascii="Times New Roman" w:hAnsi="Times New Roman" w:cs="Times New Roman"/>
                <w:color w:val="000000"/>
                <w:sz w:val="24"/>
                <w:szCs w:val="24"/>
              </w:rPr>
            </w:pPr>
            <w:r w:rsidRPr="0011161C">
              <w:rPr>
                <w:rFonts w:ascii="Times New Roman" w:hAnsi="Times New Roman" w:cs="Times New Roman"/>
                <w:color w:val="000000"/>
                <w:sz w:val="24"/>
                <w:szCs w:val="24"/>
              </w:rPr>
              <w:t>64.2</w:t>
            </w:r>
          </w:p>
        </w:tc>
      </w:tr>
      <w:tr w:rsidR="0011161C" w:rsidRPr="0011161C" w14:paraId="1F8CCEBF" w14:textId="77777777" w:rsidTr="002C5A6C">
        <w:trPr>
          <w:trHeight w:val="131"/>
        </w:trPr>
        <w:tc>
          <w:tcPr>
            <w:tcW w:w="3618" w:type="dxa"/>
          </w:tcPr>
          <w:p w14:paraId="2AF4D69E"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Цалинтай ажил </w:t>
            </w:r>
          </w:p>
        </w:tc>
        <w:tc>
          <w:tcPr>
            <w:tcW w:w="3060" w:type="dxa"/>
          </w:tcPr>
          <w:p w14:paraId="0DDA362E" w14:textId="77777777" w:rsidR="0011161C" w:rsidRPr="0011161C" w:rsidRDefault="0011161C" w:rsidP="002C5A6C">
            <w:pPr>
              <w:autoSpaceDE w:val="0"/>
              <w:autoSpaceDN w:val="0"/>
              <w:adjustRightInd w:val="0"/>
              <w:spacing w:after="0" w:line="240" w:lineRule="auto"/>
              <w:jc w:val="center"/>
              <w:rPr>
                <w:rFonts w:ascii="Times New Roman" w:hAnsi="Times New Roman" w:cs="Times New Roman"/>
                <w:color w:val="000000"/>
                <w:sz w:val="24"/>
                <w:szCs w:val="24"/>
              </w:rPr>
            </w:pPr>
            <w:r w:rsidRPr="0011161C">
              <w:rPr>
                <w:rFonts w:ascii="Times New Roman" w:hAnsi="Times New Roman" w:cs="Times New Roman"/>
                <w:color w:val="000000"/>
                <w:sz w:val="24"/>
                <w:szCs w:val="24"/>
              </w:rPr>
              <w:t>15.9</w:t>
            </w:r>
          </w:p>
        </w:tc>
        <w:tc>
          <w:tcPr>
            <w:tcW w:w="2790" w:type="dxa"/>
          </w:tcPr>
          <w:p w14:paraId="075D40D5" w14:textId="77777777" w:rsidR="0011161C" w:rsidRPr="0011161C" w:rsidRDefault="0011161C" w:rsidP="002C5A6C">
            <w:pPr>
              <w:autoSpaceDE w:val="0"/>
              <w:autoSpaceDN w:val="0"/>
              <w:adjustRightInd w:val="0"/>
              <w:spacing w:after="0" w:line="240" w:lineRule="auto"/>
              <w:jc w:val="center"/>
              <w:rPr>
                <w:rFonts w:ascii="Times New Roman" w:hAnsi="Times New Roman" w:cs="Times New Roman"/>
                <w:color w:val="000000"/>
                <w:sz w:val="24"/>
                <w:szCs w:val="24"/>
              </w:rPr>
            </w:pPr>
            <w:r w:rsidRPr="0011161C">
              <w:rPr>
                <w:rFonts w:ascii="Times New Roman" w:hAnsi="Times New Roman" w:cs="Times New Roman"/>
                <w:color w:val="000000"/>
                <w:sz w:val="24"/>
                <w:szCs w:val="24"/>
              </w:rPr>
              <w:t>14.5</w:t>
            </w:r>
          </w:p>
        </w:tc>
      </w:tr>
      <w:tr w:rsidR="0011161C" w:rsidRPr="0011161C" w14:paraId="4FCB7C28" w14:textId="77777777" w:rsidTr="002C5A6C">
        <w:trPr>
          <w:trHeight w:val="131"/>
        </w:trPr>
        <w:tc>
          <w:tcPr>
            <w:tcW w:w="3618" w:type="dxa"/>
          </w:tcPr>
          <w:p w14:paraId="77E44508"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Тэтгэвэр тэтгэмж </w:t>
            </w:r>
          </w:p>
        </w:tc>
        <w:tc>
          <w:tcPr>
            <w:tcW w:w="3060" w:type="dxa"/>
          </w:tcPr>
          <w:p w14:paraId="0B394756" w14:textId="77777777" w:rsidR="0011161C" w:rsidRPr="0011161C" w:rsidRDefault="0011161C" w:rsidP="002C5A6C">
            <w:pPr>
              <w:autoSpaceDE w:val="0"/>
              <w:autoSpaceDN w:val="0"/>
              <w:adjustRightInd w:val="0"/>
              <w:spacing w:after="0" w:line="240" w:lineRule="auto"/>
              <w:jc w:val="center"/>
              <w:rPr>
                <w:rFonts w:ascii="Times New Roman" w:hAnsi="Times New Roman" w:cs="Times New Roman"/>
                <w:color w:val="000000"/>
                <w:sz w:val="24"/>
                <w:szCs w:val="24"/>
              </w:rPr>
            </w:pPr>
            <w:r w:rsidRPr="0011161C">
              <w:rPr>
                <w:rFonts w:ascii="Times New Roman" w:hAnsi="Times New Roman" w:cs="Times New Roman"/>
                <w:color w:val="000000"/>
                <w:sz w:val="24"/>
                <w:szCs w:val="24"/>
              </w:rPr>
              <w:t>9.4</w:t>
            </w:r>
          </w:p>
        </w:tc>
        <w:tc>
          <w:tcPr>
            <w:tcW w:w="2790" w:type="dxa"/>
          </w:tcPr>
          <w:p w14:paraId="2F725249" w14:textId="77777777" w:rsidR="0011161C" w:rsidRPr="0011161C" w:rsidRDefault="0011161C" w:rsidP="002C5A6C">
            <w:pPr>
              <w:autoSpaceDE w:val="0"/>
              <w:autoSpaceDN w:val="0"/>
              <w:adjustRightInd w:val="0"/>
              <w:spacing w:after="0" w:line="240" w:lineRule="auto"/>
              <w:jc w:val="center"/>
              <w:rPr>
                <w:rFonts w:ascii="Times New Roman" w:hAnsi="Times New Roman" w:cs="Times New Roman"/>
                <w:color w:val="000000"/>
                <w:sz w:val="24"/>
                <w:szCs w:val="24"/>
              </w:rPr>
            </w:pPr>
            <w:r w:rsidRPr="0011161C">
              <w:rPr>
                <w:rFonts w:ascii="Times New Roman" w:hAnsi="Times New Roman" w:cs="Times New Roman"/>
                <w:color w:val="000000"/>
                <w:sz w:val="24"/>
                <w:szCs w:val="24"/>
              </w:rPr>
              <w:t>9.0</w:t>
            </w:r>
          </w:p>
        </w:tc>
      </w:tr>
      <w:tr w:rsidR="0011161C" w:rsidRPr="0011161C" w14:paraId="2AC9B5A0" w14:textId="77777777" w:rsidTr="002C5A6C">
        <w:trPr>
          <w:trHeight w:val="131"/>
        </w:trPr>
        <w:tc>
          <w:tcPr>
            <w:tcW w:w="3618" w:type="dxa"/>
          </w:tcPr>
          <w:p w14:paraId="4C66E8DE"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Хүүхдийн мөнгө </w:t>
            </w:r>
          </w:p>
        </w:tc>
        <w:tc>
          <w:tcPr>
            <w:tcW w:w="3060" w:type="dxa"/>
          </w:tcPr>
          <w:p w14:paraId="23005A6D" w14:textId="77777777" w:rsidR="0011161C" w:rsidRPr="0011161C" w:rsidRDefault="0011161C" w:rsidP="002C5A6C">
            <w:pPr>
              <w:autoSpaceDE w:val="0"/>
              <w:autoSpaceDN w:val="0"/>
              <w:adjustRightInd w:val="0"/>
              <w:spacing w:after="0" w:line="240" w:lineRule="auto"/>
              <w:jc w:val="center"/>
              <w:rPr>
                <w:rFonts w:ascii="Times New Roman" w:hAnsi="Times New Roman" w:cs="Times New Roman"/>
                <w:color w:val="000000"/>
                <w:sz w:val="24"/>
                <w:szCs w:val="24"/>
              </w:rPr>
            </w:pPr>
            <w:r w:rsidRPr="0011161C">
              <w:rPr>
                <w:rFonts w:ascii="Times New Roman" w:hAnsi="Times New Roman" w:cs="Times New Roman"/>
                <w:color w:val="000000"/>
                <w:sz w:val="24"/>
                <w:szCs w:val="24"/>
              </w:rPr>
              <w:t>45.1</w:t>
            </w:r>
          </w:p>
        </w:tc>
        <w:tc>
          <w:tcPr>
            <w:tcW w:w="2790" w:type="dxa"/>
          </w:tcPr>
          <w:p w14:paraId="5F99CFE7" w14:textId="77777777" w:rsidR="0011161C" w:rsidRPr="0011161C" w:rsidRDefault="0011161C" w:rsidP="002C5A6C">
            <w:pPr>
              <w:autoSpaceDE w:val="0"/>
              <w:autoSpaceDN w:val="0"/>
              <w:adjustRightInd w:val="0"/>
              <w:spacing w:after="0" w:line="240" w:lineRule="auto"/>
              <w:jc w:val="center"/>
              <w:rPr>
                <w:rFonts w:ascii="Times New Roman" w:hAnsi="Times New Roman" w:cs="Times New Roman"/>
                <w:color w:val="000000"/>
                <w:sz w:val="24"/>
                <w:szCs w:val="24"/>
              </w:rPr>
            </w:pPr>
            <w:r w:rsidRPr="0011161C">
              <w:rPr>
                <w:rFonts w:ascii="Times New Roman" w:hAnsi="Times New Roman" w:cs="Times New Roman"/>
                <w:color w:val="000000"/>
                <w:sz w:val="24"/>
                <w:szCs w:val="24"/>
              </w:rPr>
              <w:t>40.5</w:t>
            </w:r>
          </w:p>
        </w:tc>
      </w:tr>
      <w:tr w:rsidR="0011161C" w:rsidRPr="0011161C" w14:paraId="5D06C1A9" w14:textId="77777777" w:rsidTr="002C5A6C">
        <w:trPr>
          <w:trHeight w:val="131"/>
        </w:trPr>
        <w:tc>
          <w:tcPr>
            <w:tcW w:w="3618" w:type="dxa"/>
          </w:tcPr>
          <w:p w14:paraId="17497366"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Жижиг дунд үйлдвэр, өрхийн бизнес </w:t>
            </w:r>
          </w:p>
        </w:tc>
        <w:tc>
          <w:tcPr>
            <w:tcW w:w="3060" w:type="dxa"/>
          </w:tcPr>
          <w:p w14:paraId="77DCD356" w14:textId="77777777" w:rsidR="0011161C" w:rsidRPr="0011161C" w:rsidRDefault="0011161C" w:rsidP="002C5A6C">
            <w:pPr>
              <w:autoSpaceDE w:val="0"/>
              <w:autoSpaceDN w:val="0"/>
              <w:adjustRightInd w:val="0"/>
              <w:spacing w:after="0" w:line="240" w:lineRule="auto"/>
              <w:jc w:val="center"/>
              <w:rPr>
                <w:rFonts w:ascii="Times New Roman" w:hAnsi="Times New Roman" w:cs="Times New Roman"/>
                <w:color w:val="000000"/>
                <w:sz w:val="24"/>
                <w:szCs w:val="24"/>
              </w:rPr>
            </w:pPr>
            <w:r w:rsidRPr="0011161C">
              <w:rPr>
                <w:rFonts w:ascii="Times New Roman" w:hAnsi="Times New Roman" w:cs="Times New Roman"/>
                <w:color w:val="000000"/>
                <w:sz w:val="24"/>
                <w:szCs w:val="24"/>
              </w:rPr>
              <w:t>5.0</w:t>
            </w:r>
          </w:p>
        </w:tc>
        <w:tc>
          <w:tcPr>
            <w:tcW w:w="2790" w:type="dxa"/>
          </w:tcPr>
          <w:p w14:paraId="6DA48ECA" w14:textId="77777777" w:rsidR="0011161C" w:rsidRPr="0011161C" w:rsidRDefault="0011161C" w:rsidP="002C5A6C">
            <w:pPr>
              <w:autoSpaceDE w:val="0"/>
              <w:autoSpaceDN w:val="0"/>
              <w:adjustRightInd w:val="0"/>
              <w:spacing w:after="0" w:line="240" w:lineRule="auto"/>
              <w:jc w:val="center"/>
              <w:rPr>
                <w:rFonts w:ascii="Times New Roman" w:hAnsi="Times New Roman" w:cs="Times New Roman"/>
                <w:color w:val="000000"/>
                <w:sz w:val="24"/>
                <w:szCs w:val="24"/>
              </w:rPr>
            </w:pPr>
            <w:r w:rsidRPr="0011161C">
              <w:rPr>
                <w:rFonts w:ascii="Times New Roman" w:hAnsi="Times New Roman" w:cs="Times New Roman"/>
                <w:color w:val="000000"/>
                <w:sz w:val="24"/>
                <w:szCs w:val="24"/>
              </w:rPr>
              <w:t>5.5</w:t>
            </w:r>
          </w:p>
        </w:tc>
      </w:tr>
      <w:tr w:rsidR="0011161C" w:rsidRPr="0011161C" w14:paraId="30F028B1" w14:textId="77777777" w:rsidTr="002C5A6C">
        <w:trPr>
          <w:trHeight w:val="131"/>
        </w:trPr>
        <w:tc>
          <w:tcPr>
            <w:tcW w:w="3618" w:type="dxa"/>
          </w:tcPr>
          <w:p w14:paraId="674047FC"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Мал аж ахуй </w:t>
            </w:r>
          </w:p>
        </w:tc>
        <w:tc>
          <w:tcPr>
            <w:tcW w:w="3060" w:type="dxa"/>
          </w:tcPr>
          <w:p w14:paraId="2816755A" w14:textId="77777777" w:rsidR="0011161C" w:rsidRPr="0011161C" w:rsidRDefault="0011161C" w:rsidP="002C5A6C">
            <w:pPr>
              <w:autoSpaceDE w:val="0"/>
              <w:autoSpaceDN w:val="0"/>
              <w:adjustRightInd w:val="0"/>
              <w:spacing w:after="0" w:line="240" w:lineRule="auto"/>
              <w:jc w:val="center"/>
              <w:rPr>
                <w:rFonts w:ascii="Times New Roman" w:hAnsi="Times New Roman" w:cs="Times New Roman"/>
                <w:color w:val="000000"/>
                <w:sz w:val="24"/>
                <w:szCs w:val="24"/>
              </w:rPr>
            </w:pPr>
            <w:r w:rsidRPr="0011161C">
              <w:rPr>
                <w:rFonts w:ascii="Times New Roman" w:hAnsi="Times New Roman" w:cs="Times New Roman"/>
                <w:color w:val="000000"/>
                <w:sz w:val="24"/>
                <w:szCs w:val="24"/>
              </w:rPr>
              <w:t>11.8</w:t>
            </w:r>
          </w:p>
        </w:tc>
        <w:tc>
          <w:tcPr>
            <w:tcW w:w="2790" w:type="dxa"/>
          </w:tcPr>
          <w:p w14:paraId="00A0B944" w14:textId="77777777" w:rsidR="0011161C" w:rsidRPr="0011161C" w:rsidRDefault="0011161C" w:rsidP="002C5A6C">
            <w:pPr>
              <w:autoSpaceDE w:val="0"/>
              <w:autoSpaceDN w:val="0"/>
              <w:adjustRightInd w:val="0"/>
              <w:spacing w:after="0" w:line="240" w:lineRule="auto"/>
              <w:jc w:val="center"/>
              <w:rPr>
                <w:rFonts w:ascii="Times New Roman" w:hAnsi="Times New Roman" w:cs="Times New Roman"/>
                <w:color w:val="000000"/>
                <w:sz w:val="24"/>
                <w:szCs w:val="24"/>
              </w:rPr>
            </w:pPr>
            <w:r w:rsidRPr="0011161C">
              <w:rPr>
                <w:rFonts w:ascii="Times New Roman" w:hAnsi="Times New Roman" w:cs="Times New Roman"/>
                <w:color w:val="000000"/>
                <w:sz w:val="24"/>
                <w:szCs w:val="24"/>
              </w:rPr>
              <w:t>9.3</w:t>
            </w:r>
          </w:p>
        </w:tc>
      </w:tr>
      <w:tr w:rsidR="0011161C" w:rsidRPr="0011161C" w14:paraId="368102E4" w14:textId="77777777" w:rsidTr="002C5A6C">
        <w:trPr>
          <w:trHeight w:val="131"/>
        </w:trPr>
        <w:tc>
          <w:tcPr>
            <w:tcW w:w="3618" w:type="dxa"/>
          </w:tcPr>
          <w:p w14:paraId="0855D09E"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Газар тариалан, төмс хүнсний ногоо </w:t>
            </w:r>
          </w:p>
        </w:tc>
        <w:tc>
          <w:tcPr>
            <w:tcW w:w="3060" w:type="dxa"/>
          </w:tcPr>
          <w:p w14:paraId="5F30F2DC" w14:textId="77777777" w:rsidR="0011161C" w:rsidRPr="0011161C" w:rsidRDefault="0011161C" w:rsidP="002C5A6C">
            <w:pPr>
              <w:autoSpaceDE w:val="0"/>
              <w:autoSpaceDN w:val="0"/>
              <w:adjustRightInd w:val="0"/>
              <w:spacing w:after="0" w:line="240" w:lineRule="auto"/>
              <w:jc w:val="center"/>
              <w:rPr>
                <w:rFonts w:ascii="Times New Roman" w:hAnsi="Times New Roman" w:cs="Times New Roman"/>
                <w:color w:val="000000"/>
                <w:sz w:val="24"/>
                <w:szCs w:val="24"/>
              </w:rPr>
            </w:pPr>
            <w:r w:rsidRPr="0011161C">
              <w:rPr>
                <w:rFonts w:ascii="Times New Roman" w:hAnsi="Times New Roman" w:cs="Times New Roman"/>
                <w:color w:val="000000"/>
                <w:sz w:val="24"/>
                <w:szCs w:val="24"/>
              </w:rPr>
              <w:t>3.3</w:t>
            </w:r>
          </w:p>
        </w:tc>
        <w:tc>
          <w:tcPr>
            <w:tcW w:w="2790" w:type="dxa"/>
          </w:tcPr>
          <w:p w14:paraId="73E1BF9E" w14:textId="77777777" w:rsidR="0011161C" w:rsidRPr="0011161C" w:rsidRDefault="0011161C" w:rsidP="002C5A6C">
            <w:pPr>
              <w:autoSpaceDE w:val="0"/>
              <w:autoSpaceDN w:val="0"/>
              <w:adjustRightInd w:val="0"/>
              <w:spacing w:after="0" w:line="240" w:lineRule="auto"/>
              <w:jc w:val="center"/>
              <w:rPr>
                <w:rFonts w:ascii="Times New Roman" w:hAnsi="Times New Roman" w:cs="Times New Roman"/>
                <w:color w:val="000000"/>
                <w:sz w:val="24"/>
                <w:szCs w:val="24"/>
              </w:rPr>
            </w:pPr>
            <w:r w:rsidRPr="0011161C">
              <w:rPr>
                <w:rFonts w:ascii="Times New Roman" w:hAnsi="Times New Roman" w:cs="Times New Roman"/>
                <w:color w:val="000000"/>
                <w:sz w:val="24"/>
                <w:szCs w:val="24"/>
              </w:rPr>
              <w:t>2.7</w:t>
            </w:r>
          </w:p>
        </w:tc>
      </w:tr>
      <w:tr w:rsidR="0011161C" w:rsidRPr="0011161C" w14:paraId="20A6DDFA" w14:textId="77777777" w:rsidTr="002C5A6C">
        <w:trPr>
          <w:trHeight w:val="131"/>
        </w:trPr>
        <w:tc>
          <w:tcPr>
            <w:tcW w:w="3618" w:type="dxa"/>
          </w:tcPr>
          <w:p w14:paraId="0E58AD4A"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Дэлгүүр </w:t>
            </w:r>
          </w:p>
        </w:tc>
        <w:tc>
          <w:tcPr>
            <w:tcW w:w="3060" w:type="dxa"/>
          </w:tcPr>
          <w:p w14:paraId="7AFC95CB" w14:textId="77777777" w:rsidR="0011161C" w:rsidRPr="0011161C" w:rsidRDefault="0011161C" w:rsidP="002C5A6C">
            <w:pPr>
              <w:autoSpaceDE w:val="0"/>
              <w:autoSpaceDN w:val="0"/>
              <w:adjustRightInd w:val="0"/>
              <w:spacing w:after="0" w:line="240" w:lineRule="auto"/>
              <w:jc w:val="center"/>
              <w:rPr>
                <w:rFonts w:ascii="Times New Roman" w:hAnsi="Times New Roman" w:cs="Times New Roman"/>
                <w:color w:val="000000"/>
                <w:sz w:val="24"/>
                <w:szCs w:val="24"/>
              </w:rPr>
            </w:pPr>
            <w:r w:rsidRPr="0011161C">
              <w:rPr>
                <w:rFonts w:ascii="Times New Roman" w:hAnsi="Times New Roman" w:cs="Times New Roman"/>
                <w:color w:val="000000"/>
                <w:sz w:val="24"/>
                <w:szCs w:val="24"/>
              </w:rPr>
              <w:t>2.1</w:t>
            </w:r>
          </w:p>
        </w:tc>
        <w:tc>
          <w:tcPr>
            <w:tcW w:w="2790" w:type="dxa"/>
          </w:tcPr>
          <w:p w14:paraId="470B8980" w14:textId="77777777" w:rsidR="0011161C" w:rsidRPr="0011161C" w:rsidRDefault="0011161C" w:rsidP="002C5A6C">
            <w:pPr>
              <w:autoSpaceDE w:val="0"/>
              <w:autoSpaceDN w:val="0"/>
              <w:adjustRightInd w:val="0"/>
              <w:spacing w:after="0" w:line="240" w:lineRule="auto"/>
              <w:jc w:val="center"/>
              <w:rPr>
                <w:rFonts w:ascii="Times New Roman" w:hAnsi="Times New Roman" w:cs="Times New Roman"/>
                <w:color w:val="000000"/>
                <w:sz w:val="24"/>
                <w:szCs w:val="24"/>
              </w:rPr>
            </w:pPr>
            <w:r w:rsidRPr="0011161C">
              <w:rPr>
                <w:rFonts w:ascii="Times New Roman" w:hAnsi="Times New Roman" w:cs="Times New Roman"/>
                <w:color w:val="000000"/>
                <w:sz w:val="24"/>
                <w:szCs w:val="24"/>
              </w:rPr>
              <w:t>2.7</w:t>
            </w:r>
          </w:p>
        </w:tc>
      </w:tr>
      <w:tr w:rsidR="0011161C" w:rsidRPr="0011161C" w14:paraId="22FAB7A5" w14:textId="77777777" w:rsidTr="002C5A6C">
        <w:trPr>
          <w:trHeight w:val="131"/>
        </w:trPr>
        <w:tc>
          <w:tcPr>
            <w:tcW w:w="3618" w:type="dxa"/>
          </w:tcPr>
          <w:p w14:paraId="3C9E7791"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Цайны газар </w:t>
            </w:r>
          </w:p>
        </w:tc>
        <w:tc>
          <w:tcPr>
            <w:tcW w:w="3060" w:type="dxa"/>
          </w:tcPr>
          <w:p w14:paraId="265DD4E9" w14:textId="77777777" w:rsidR="0011161C" w:rsidRPr="0011161C" w:rsidRDefault="0011161C" w:rsidP="002C5A6C">
            <w:pPr>
              <w:autoSpaceDE w:val="0"/>
              <w:autoSpaceDN w:val="0"/>
              <w:adjustRightInd w:val="0"/>
              <w:spacing w:after="0" w:line="240" w:lineRule="auto"/>
              <w:jc w:val="center"/>
              <w:rPr>
                <w:rFonts w:ascii="Times New Roman" w:hAnsi="Times New Roman" w:cs="Times New Roman"/>
                <w:color w:val="000000"/>
                <w:sz w:val="24"/>
                <w:szCs w:val="24"/>
              </w:rPr>
            </w:pPr>
            <w:r w:rsidRPr="0011161C">
              <w:rPr>
                <w:rFonts w:ascii="Times New Roman" w:hAnsi="Times New Roman" w:cs="Times New Roman"/>
                <w:color w:val="000000"/>
                <w:sz w:val="24"/>
                <w:szCs w:val="24"/>
              </w:rPr>
              <w:t>0.9</w:t>
            </w:r>
          </w:p>
        </w:tc>
        <w:tc>
          <w:tcPr>
            <w:tcW w:w="2790" w:type="dxa"/>
          </w:tcPr>
          <w:p w14:paraId="78BDC34F" w14:textId="77777777" w:rsidR="0011161C" w:rsidRPr="0011161C" w:rsidRDefault="0011161C" w:rsidP="002C5A6C">
            <w:pPr>
              <w:autoSpaceDE w:val="0"/>
              <w:autoSpaceDN w:val="0"/>
              <w:adjustRightInd w:val="0"/>
              <w:spacing w:after="0" w:line="240" w:lineRule="auto"/>
              <w:jc w:val="center"/>
              <w:rPr>
                <w:rFonts w:ascii="Times New Roman" w:hAnsi="Times New Roman" w:cs="Times New Roman"/>
                <w:color w:val="000000"/>
                <w:sz w:val="24"/>
                <w:szCs w:val="24"/>
              </w:rPr>
            </w:pPr>
            <w:r w:rsidRPr="0011161C">
              <w:rPr>
                <w:rFonts w:ascii="Times New Roman" w:hAnsi="Times New Roman" w:cs="Times New Roman"/>
                <w:color w:val="000000"/>
                <w:sz w:val="24"/>
                <w:szCs w:val="24"/>
              </w:rPr>
              <w:t>1.0</w:t>
            </w:r>
          </w:p>
        </w:tc>
      </w:tr>
      <w:tr w:rsidR="0011161C" w:rsidRPr="0011161C" w14:paraId="444DE776" w14:textId="77777777" w:rsidTr="002C5A6C">
        <w:trPr>
          <w:trHeight w:val="131"/>
        </w:trPr>
        <w:tc>
          <w:tcPr>
            <w:tcW w:w="3618" w:type="dxa"/>
          </w:tcPr>
          <w:p w14:paraId="0763F7DB"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Дугуй засварын газар </w:t>
            </w:r>
          </w:p>
        </w:tc>
        <w:tc>
          <w:tcPr>
            <w:tcW w:w="3060" w:type="dxa"/>
          </w:tcPr>
          <w:p w14:paraId="212847E7" w14:textId="77777777" w:rsidR="0011161C" w:rsidRPr="0011161C" w:rsidRDefault="0011161C" w:rsidP="002C5A6C">
            <w:pPr>
              <w:autoSpaceDE w:val="0"/>
              <w:autoSpaceDN w:val="0"/>
              <w:adjustRightInd w:val="0"/>
              <w:spacing w:after="0" w:line="240" w:lineRule="auto"/>
              <w:jc w:val="center"/>
              <w:rPr>
                <w:rFonts w:ascii="Times New Roman" w:hAnsi="Times New Roman" w:cs="Times New Roman"/>
                <w:color w:val="000000"/>
                <w:sz w:val="24"/>
                <w:szCs w:val="24"/>
              </w:rPr>
            </w:pPr>
            <w:r w:rsidRPr="0011161C">
              <w:rPr>
                <w:rFonts w:ascii="Times New Roman" w:hAnsi="Times New Roman" w:cs="Times New Roman"/>
                <w:color w:val="000000"/>
                <w:sz w:val="24"/>
                <w:szCs w:val="24"/>
              </w:rPr>
              <w:t>0.7</w:t>
            </w:r>
          </w:p>
        </w:tc>
        <w:tc>
          <w:tcPr>
            <w:tcW w:w="2790" w:type="dxa"/>
          </w:tcPr>
          <w:p w14:paraId="215B3D5D" w14:textId="77777777" w:rsidR="0011161C" w:rsidRPr="0011161C" w:rsidRDefault="0011161C" w:rsidP="002C5A6C">
            <w:pPr>
              <w:autoSpaceDE w:val="0"/>
              <w:autoSpaceDN w:val="0"/>
              <w:adjustRightInd w:val="0"/>
              <w:spacing w:after="0" w:line="240" w:lineRule="auto"/>
              <w:jc w:val="center"/>
              <w:rPr>
                <w:rFonts w:ascii="Times New Roman" w:hAnsi="Times New Roman" w:cs="Times New Roman"/>
                <w:color w:val="000000"/>
                <w:sz w:val="24"/>
                <w:szCs w:val="24"/>
              </w:rPr>
            </w:pPr>
            <w:r w:rsidRPr="0011161C">
              <w:rPr>
                <w:rFonts w:ascii="Times New Roman" w:hAnsi="Times New Roman" w:cs="Times New Roman"/>
                <w:color w:val="000000"/>
                <w:sz w:val="24"/>
                <w:szCs w:val="24"/>
              </w:rPr>
              <w:t>0.3</w:t>
            </w:r>
          </w:p>
        </w:tc>
      </w:tr>
    </w:tbl>
    <w:p w14:paraId="7BB56910" w14:textId="77777777" w:rsidR="0011161C" w:rsidRPr="0011161C" w:rsidRDefault="0011161C" w:rsidP="0011161C">
      <w:pPr>
        <w:autoSpaceDE w:val="0"/>
        <w:autoSpaceDN w:val="0"/>
        <w:adjustRightInd w:val="0"/>
        <w:spacing w:after="0" w:line="240" w:lineRule="auto"/>
        <w:ind w:firstLine="440"/>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Одоогийн орлогын эх үүсвэрийг бичил уурхайн зохион байгуулалтад орохоос өмнөх үеийн тоон мэдээлэлтэй харьцуулахад, бичил уурхайчдын орлогын эх үүсвэрүүдийн эзлэх хувийн жин ерөнхийдөө өссөн хандлага ажиглагдаж байна. Жишээ нь судалгааны дүнгээр, бичил уурхай эрхэлж олох орлого 5 орчим, өрхийн жижиг дунд үйлдвэр, өрхийн бизнес эрхэлснээс олох орлого 0.5 орчим, дэлгүүр ажиллуулснаас олох орлого 0.5 орчим, цайны газар ажиллуулснаас олох орлого 0.1 орчим хувиар өссөн дүнтэй байна. Энэ нь бичил уурхайгаас олсон орлогоороо хуримтлал үүсгэж, улмаар бичил уурхай эрхлэхийн зэрэгцээ өрхийн амьжиргаанд нэмэр болохуйц дэлгүүр, цайны газар гэх мэтчилэн өрхийн бизнес эрхлэх боломжийг давхар бүрдүүлж байгааг харуулж байна. </w:t>
      </w:r>
    </w:p>
    <w:p w14:paraId="798C8AC9" w14:textId="77777777" w:rsidR="0011161C" w:rsidRPr="0011161C" w:rsidRDefault="0011161C" w:rsidP="0011161C">
      <w:pPr>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p>
    <w:p w14:paraId="1FB54A84" w14:textId="77777777" w:rsidR="0011161C" w:rsidRPr="0011161C" w:rsidRDefault="0011161C" w:rsidP="0011161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i/>
          <w:iCs/>
          <w:color w:val="000000"/>
          <w:sz w:val="24"/>
          <w:szCs w:val="24"/>
        </w:rPr>
        <w:t xml:space="preserve">Бичил уурхайчдын бичил уурхайн чиглэлээр үйл ажиллагаа явуулснаас олох дундаж орлого </w:t>
      </w:r>
    </w:p>
    <w:p w14:paraId="08F8696C" w14:textId="77777777" w:rsidR="0011161C" w:rsidRPr="0011161C" w:rsidRDefault="0011161C" w:rsidP="0011161C">
      <w:pPr>
        <w:autoSpaceDE w:val="0"/>
        <w:autoSpaceDN w:val="0"/>
        <w:adjustRightInd w:val="0"/>
        <w:spacing w:after="0" w:line="240" w:lineRule="auto"/>
        <w:jc w:val="both"/>
        <w:rPr>
          <w:rFonts w:ascii="Times New Roman" w:hAnsi="Times New Roman" w:cs="Times New Roman"/>
          <w:color w:val="000000"/>
          <w:sz w:val="24"/>
          <w:szCs w:val="24"/>
        </w:rPr>
      </w:pPr>
    </w:p>
    <w:p w14:paraId="3CF101F1" w14:textId="77777777" w:rsidR="0011161C" w:rsidRPr="0011161C" w:rsidRDefault="0011161C" w:rsidP="0011161C">
      <w:pPr>
        <w:spacing w:after="0" w:line="240" w:lineRule="auto"/>
        <w:jc w:val="both"/>
        <w:rPr>
          <w:rStyle w:val="A1"/>
          <w:rFonts w:ascii="Times New Roman" w:hAnsi="Times New Roman" w:cs="Times New Roman"/>
          <w:sz w:val="24"/>
          <w:szCs w:val="24"/>
        </w:rPr>
      </w:pPr>
      <w:r w:rsidRPr="0011161C">
        <w:rPr>
          <w:rFonts w:ascii="Times New Roman" w:hAnsi="Times New Roman" w:cs="Times New Roman"/>
          <w:color w:val="000000"/>
          <w:sz w:val="24"/>
          <w:szCs w:val="24"/>
        </w:rPr>
        <w:t>Бичил уурхайн чиглэлээр үйл ажиллагаа явуулж буй 25 ТББ- ын гишүүдийн 85.6 хувь нь алт, 13.1 хувь нь жонш, үлдсэн хувь нь өнгөт чулуу олборлож орлого олж байна. Бичил уурхай эрхлэгчдийн орлогын гол эх үүсвэрийг бичил уурхайгаас олох орлого бүрдүүлдэг ч бичил уурхайчид бичил уурхайгаар олж буй орлогын мэдээллээ өгөхөөс татгалзах, орлогоо нарийвчилан тодорхойлж чадахгүй байх зэрэг шалтгааны улмаас орлогын хэмжээгээ бууруулж мэдээлж байсан нь орлогын түвшинг бодитойгоор тодорхойлоход хүндрэлтэй байлаа. Бичил уурхайчид өдөрт хамгийн багадаа 20.000-</w:t>
      </w:r>
      <w:r w:rsidRPr="0011161C">
        <w:rPr>
          <w:rStyle w:val="A1"/>
          <w:rFonts w:ascii="Times New Roman" w:hAnsi="Times New Roman" w:cs="Times New Roman"/>
          <w:sz w:val="24"/>
          <w:szCs w:val="24"/>
        </w:rPr>
        <w:t>30.000 төгрөг, дээд тал нь 50.000-100.000 төгрөг олох үе байхад огт орлого олохгүй өдөр ч байдаг, орлогоо тодорхойлж хэлж мэдэхгүй байна гэсэн хариултуудыг өгчээ. Бичил уурхайчдын өгсөн орлогын мэдээлэлд тулгуурлан тооцоход тэдний сарын орлого 150.000- 2.500.000төгрөг, сарын дундаж орлого 352.045 төгрөг байна.</w:t>
      </w:r>
    </w:p>
    <w:p w14:paraId="04E44CC0" w14:textId="77777777" w:rsidR="0011161C" w:rsidRPr="0011161C" w:rsidRDefault="0011161C" w:rsidP="0011161C">
      <w:pPr>
        <w:spacing w:after="0" w:line="240" w:lineRule="auto"/>
        <w:jc w:val="both"/>
        <w:rPr>
          <w:rStyle w:val="A1"/>
          <w:rFonts w:ascii="Times New Roman" w:hAnsi="Times New Roman" w:cs="Times New Roman"/>
          <w:sz w:val="24"/>
          <w:szCs w:val="24"/>
        </w:rPr>
      </w:pPr>
      <w:r w:rsidRPr="0011161C">
        <w:rPr>
          <w:rFonts w:ascii="Times New Roman" w:hAnsi="Times New Roman" w:cs="Times New Roman"/>
          <w:noProof/>
          <w:color w:val="000000"/>
          <w:sz w:val="24"/>
          <w:szCs w:val="24"/>
        </w:rPr>
        <w:lastRenderedPageBreak/>
        <w:drawing>
          <wp:inline distT="0" distB="0" distL="0" distR="0" wp14:anchorId="5C22F9A9" wp14:editId="44D0AF92">
            <wp:extent cx="5866431" cy="1983179"/>
            <wp:effectExtent l="19050" t="0" r="969"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873159" cy="1985453"/>
                    </a:xfrm>
                    <a:prstGeom prst="rect">
                      <a:avLst/>
                    </a:prstGeom>
                    <a:noFill/>
                    <a:ln w="9525">
                      <a:noFill/>
                      <a:miter lim="800000"/>
                      <a:headEnd/>
                      <a:tailEnd/>
                    </a:ln>
                  </pic:spPr>
                </pic:pic>
              </a:graphicData>
            </a:graphic>
          </wp:inline>
        </w:drawing>
      </w:r>
    </w:p>
    <w:p w14:paraId="45611F31" w14:textId="77777777" w:rsidR="0011161C" w:rsidRPr="0011161C" w:rsidRDefault="0011161C" w:rsidP="0011161C">
      <w:pPr>
        <w:pStyle w:val="Pa14"/>
        <w:spacing w:line="240" w:lineRule="auto"/>
        <w:ind w:firstLine="446"/>
        <w:jc w:val="both"/>
        <w:rPr>
          <w:rStyle w:val="A1"/>
          <w:rFonts w:ascii="Times New Roman" w:hAnsi="Times New Roman" w:cs="Times New Roman"/>
          <w:sz w:val="24"/>
          <w:szCs w:val="24"/>
        </w:rPr>
      </w:pPr>
    </w:p>
    <w:p w14:paraId="39F6728B" w14:textId="77777777" w:rsidR="0011161C" w:rsidRPr="0011161C" w:rsidRDefault="0011161C" w:rsidP="0011161C">
      <w:pPr>
        <w:pStyle w:val="Pa14"/>
        <w:spacing w:line="240" w:lineRule="auto"/>
        <w:ind w:firstLine="446"/>
        <w:jc w:val="both"/>
        <w:rPr>
          <w:rFonts w:ascii="Times New Roman" w:hAnsi="Times New Roman" w:cs="Times New Roman"/>
          <w:color w:val="000000"/>
        </w:rPr>
      </w:pPr>
      <w:r w:rsidRPr="0011161C">
        <w:rPr>
          <w:rStyle w:val="A1"/>
          <w:rFonts w:ascii="Times New Roman" w:hAnsi="Times New Roman" w:cs="Times New Roman"/>
          <w:sz w:val="24"/>
          <w:szCs w:val="24"/>
        </w:rPr>
        <w:t>Бичил уурхайчин нэг өрх дунджаар 4.21 ам бүлтэй байсан ба өрхийн сарын дундаж орлого 390.929 төгрөг байгаа нь Үндэсний статистикийн хорооноос гаргасан 2012 оны нэг өрхийн сарын дундаж орлогоос бага байна. 2012 оны байдлаар ҮСХ-ны мэдээгээр хөдөөгийн нэг өрхийн мөнгөн орлого 494.738 төгрөг байна.</w:t>
      </w:r>
      <w:r w:rsidRPr="0011161C">
        <w:rPr>
          <w:rFonts w:ascii="Times New Roman" w:hAnsi="Times New Roman" w:cs="Times New Roman"/>
          <w:color w:val="000000"/>
          <w:position w:val="7"/>
          <w:vertAlign w:val="superscript"/>
        </w:rPr>
        <w:t xml:space="preserve">1 </w:t>
      </w:r>
    </w:p>
    <w:p w14:paraId="3E950CDF" w14:textId="77777777" w:rsidR="0011161C" w:rsidRPr="0011161C" w:rsidRDefault="0011161C" w:rsidP="0011161C">
      <w:pPr>
        <w:pStyle w:val="Pa14"/>
        <w:spacing w:line="240" w:lineRule="auto"/>
        <w:ind w:firstLine="446"/>
        <w:jc w:val="both"/>
        <w:rPr>
          <w:rStyle w:val="A1"/>
          <w:rFonts w:ascii="Times New Roman" w:hAnsi="Times New Roman" w:cs="Times New Roman"/>
          <w:sz w:val="24"/>
          <w:szCs w:val="24"/>
        </w:rPr>
      </w:pPr>
      <w:r w:rsidRPr="0011161C">
        <w:rPr>
          <w:rStyle w:val="A1"/>
          <w:rFonts w:ascii="Times New Roman" w:hAnsi="Times New Roman" w:cs="Times New Roman"/>
          <w:sz w:val="24"/>
          <w:szCs w:val="24"/>
        </w:rPr>
        <w:t xml:space="preserve">Суурь судалгаанд хамрагдсан нийт бичил уурхайчдын 372 нь буюу 20 орчим хувь нь мал аж ахуйгаас өрхийн амьжиргааны бас нэг эх үүсвэрээ хангаж байгаа нь бичил уурхайчдын 63.4 хувь нь үхэр, 60 хувь нь хонь, 63.7 хувь нь ямаа, 36 хувь нь адуу, 4 хувь нь тэмээтэй гэж хариулснаас харагдаж байна. Бичил уурхайчид мал аж ахуйг бизнесийн зорилгоор бус өрхийн мах, сүүний хэрэгцээгээ хангах амьжиргааны эх үүсвэр болгон эрхэлж байна. </w:t>
      </w:r>
    </w:p>
    <w:p w14:paraId="771BA0B3" w14:textId="77777777" w:rsidR="0011161C" w:rsidRPr="0011161C" w:rsidRDefault="0011161C" w:rsidP="0011161C">
      <w:pPr>
        <w:pStyle w:val="Default"/>
      </w:pPr>
    </w:p>
    <w:p w14:paraId="79F0DD1F" w14:textId="77777777" w:rsidR="0011161C" w:rsidRPr="0011161C" w:rsidRDefault="0011161C" w:rsidP="0011161C">
      <w:pPr>
        <w:pStyle w:val="Pa7"/>
        <w:spacing w:line="240" w:lineRule="auto"/>
        <w:jc w:val="both"/>
        <w:rPr>
          <w:rStyle w:val="A1"/>
          <w:rFonts w:ascii="Times New Roman" w:hAnsi="Times New Roman" w:cs="Times New Roman"/>
          <w:b/>
          <w:bCs/>
          <w:i/>
          <w:iCs/>
          <w:sz w:val="24"/>
          <w:szCs w:val="24"/>
        </w:rPr>
      </w:pPr>
      <w:r w:rsidRPr="0011161C">
        <w:rPr>
          <w:rStyle w:val="A1"/>
          <w:rFonts w:ascii="Times New Roman" w:hAnsi="Times New Roman" w:cs="Times New Roman"/>
          <w:i/>
          <w:iCs/>
          <w:sz w:val="24"/>
          <w:szCs w:val="24"/>
        </w:rPr>
        <w:t xml:space="preserve">Бичил уурхайчид зохион байгуулалтад орсноор өрхийн эдийн засаг болон амьжиргааны түвшинд гарсан өөрчлөлт </w:t>
      </w:r>
    </w:p>
    <w:p w14:paraId="285FF642" w14:textId="77777777" w:rsidR="0011161C" w:rsidRPr="0011161C" w:rsidRDefault="0011161C" w:rsidP="0011161C">
      <w:pPr>
        <w:spacing w:after="0" w:line="240" w:lineRule="auto"/>
        <w:rPr>
          <w:rFonts w:ascii="Times New Roman" w:hAnsi="Times New Roman" w:cs="Times New Roman"/>
          <w:sz w:val="24"/>
          <w:szCs w:val="24"/>
        </w:rPr>
      </w:pPr>
    </w:p>
    <w:p w14:paraId="04770F88" w14:textId="77777777" w:rsidR="0011161C" w:rsidRPr="0011161C" w:rsidRDefault="0011161C" w:rsidP="0011161C">
      <w:pPr>
        <w:pStyle w:val="Default"/>
        <w:jc w:val="both"/>
      </w:pPr>
      <w:r w:rsidRPr="0011161C">
        <w:rPr>
          <w:rStyle w:val="A1"/>
          <w:rFonts w:cs="Times New Roman"/>
          <w:sz w:val="24"/>
          <w:szCs w:val="24"/>
        </w:rPr>
        <w:t xml:space="preserve">Бичил уурхайчид зохион байгуулалтад орж албажсанаар өрхийн орлого нэмэгдсэн гэж судалгаанд хамрагдсан бичил уурхайчдын 42 орчим хувь үзсэн нь бусад хариултуудын дотор хамгийн өндөр </w:t>
      </w:r>
      <w:r w:rsidRPr="0011161C">
        <w:t>хувийг эзэлж байгаа юм. Бичил уурхайчдын орлого нэмэгдэж, хоол хүнс, өдөр тутмын хэрэгцээг хангахад зарцуулсан зардлаас гадна өрхийн амьжиргааг сайжруулахад чиглэсэн зардлын эзлэх хувь хэмжээ нэмэгдсэн нь судалгааны баримтаас ажиглагдаж байна.</w:t>
      </w:r>
      <w:r w:rsidRPr="0011161C">
        <w:rPr>
          <w:rStyle w:val="FootnoteReference"/>
        </w:rPr>
        <w:footnoteReference w:id="1"/>
      </w:r>
      <w:r w:rsidRPr="0011161C">
        <w:t xml:space="preserve"> </w:t>
      </w:r>
    </w:p>
    <w:p w14:paraId="669B87CE" w14:textId="77777777" w:rsidR="0011161C" w:rsidRPr="0011161C" w:rsidRDefault="0011161C" w:rsidP="0011161C">
      <w:pPr>
        <w:pStyle w:val="Default"/>
        <w:jc w:val="both"/>
      </w:pPr>
    </w:p>
    <w:p w14:paraId="77B5DAE6" w14:textId="77777777" w:rsidR="0011161C" w:rsidRPr="0011161C" w:rsidRDefault="0011161C" w:rsidP="0011161C">
      <w:pPr>
        <w:pStyle w:val="Pa14"/>
        <w:spacing w:line="240" w:lineRule="auto"/>
        <w:ind w:firstLine="440"/>
        <w:jc w:val="both"/>
        <w:rPr>
          <w:rFonts w:ascii="Times New Roman" w:hAnsi="Times New Roman" w:cs="Times New Roman"/>
          <w:b/>
          <w:bCs/>
          <w:color w:val="000000"/>
        </w:rPr>
      </w:pPr>
      <w:r w:rsidRPr="0011161C">
        <w:rPr>
          <w:rFonts w:ascii="Times New Roman" w:hAnsi="Times New Roman" w:cs="Times New Roman"/>
          <w:b/>
          <w:bCs/>
          <w:color w:val="000000"/>
        </w:rPr>
        <w:t>Хүснэгт 4. Зохион байгуулалтанд орж албажсанаар бичил уурхайчин өрхийн эдийн засаг болон амьжиргаанд гарсан өөрчлөлтүүд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1620"/>
        <w:gridCol w:w="1440"/>
      </w:tblGrid>
      <w:tr w:rsidR="0011161C" w:rsidRPr="0011161C" w14:paraId="08587654" w14:textId="77777777" w:rsidTr="002C5A6C">
        <w:trPr>
          <w:trHeight w:val="131"/>
        </w:trPr>
        <w:tc>
          <w:tcPr>
            <w:tcW w:w="6408" w:type="dxa"/>
          </w:tcPr>
          <w:p w14:paraId="169BAD6E" w14:textId="77777777" w:rsidR="0011161C" w:rsidRPr="0011161C" w:rsidRDefault="0011161C" w:rsidP="002C5A6C">
            <w:pPr>
              <w:spacing w:after="0" w:line="240" w:lineRule="auto"/>
              <w:jc w:val="both"/>
              <w:rPr>
                <w:rFonts w:ascii="Times New Roman" w:hAnsi="Times New Roman" w:cs="Times New Roman"/>
                <w:b/>
                <w:color w:val="000000"/>
                <w:sz w:val="24"/>
                <w:szCs w:val="24"/>
              </w:rPr>
            </w:pPr>
            <w:r w:rsidRPr="0011161C">
              <w:rPr>
                <w:rStyle w:val="A0"/>
                <w:rFonts w:ascii="Times New Roman" w:hAnsi="Times New Roman" w:cs="Times New Roman"/>
                <w:sz w:val="24"/>
                <w:szCs w:val="24"/>
              </w:rPr>
              <w:t xml:space="preserve">Сонгосон үзүүлэлтээр </w:t>
            </w:r>
          </w:p>
        </w:tc>
        <w:tc>
          <w:tcPr>
            <w:tcW w:w="1620" w:type="dxa"/>
          </w:tcPr>
          <w:p w14:paraId="6D5922CF" w14:textId="77777777" w:rsidR="0011161C" w:rsidRPr="0011161C" w:rsidRDefault="0011161C" w:rsidP="002C5A6C">
            <w:pPr>
              <w:spacing w:after="0" w:line="240" w:lineRule="auto"/>
              <w:jc w:val="center"/>
              <w:rPr>
                <w:rFonts w:ascii="Times New Roman" w:hAnsi="Times New Roman" w:cs="Times New Roman"/>
                <w:b/>
                <w:color w:val="000000"/>
                <w:sz w:val="24"/>
                <w:szCs w:val="24"/>
              </w:rPr>
            </w:pPr>
            <w:r w:rsidRPr="0011161C">
              <w:rPr>
                <w:rStyle w:val="A0"/>
                <w:rFonts w:ascii="Times New Roman" w:hAnsi="Times New Roman" w:cs="Times New Roman"/>
                <w:sz w:val="24"/>
                <w:szCs w:val="24"/>
              </w:rPr>
              <w:t>Тоо</w:t>
            </w:r>
          </w:p>
        </w:tc>
        <w:tc>
          <w:tcPr>
            <w:tcW w:w="1440" w:type="dxa"/>
          </w:tcPr>
          <w:p w14:paraId="0F9954D7" w14:textId="77777777" w:rsidR="0011161C" w:rsidRPr="0011161C" w:rsidRDefault="0011161C" w:rsidP="002C5A6C">
            <w:pPr>
              <w:spacing w:after="0" w:line="240" w:lineRule="auto"/>
              <w:jc w:val="center"/>
              <w:rPr>
                <w:rFonts w:ascii="Times New Roman" w:hAnsi="Times New Roman" w:cs="Times New Roman"/>
                <w:b/>
                <w:color w:val="000000"/>
                <w:sz w:val="24"/>
                <w:szCs w:val="24"/>
              </w:rPr>
            </w:pPr>
            <w:r w:rsidRPr="0011161C">
              <w:rPr>
                <w:rStyle w:val="A0"/>
                <w:rFonts w:ascii="Times New Roman" w:hAnsi="Times New Roman" w:cs="Times New Roman"/>
                <w:sz w:val="24"/>
                <w:szCs w:val="24"/>
              </w:rPr>
              <w:t>Хувь</w:t>
            </w:r>
          </w:p>
        </w:tc>
      </w:tr>
      <w:tr w:rsidR="0011161C" w:rsidRPr="0011161C" w14:paraId="0F18118E" w14:textId="77777777" w:rsidTr="002C5A6C">
        <w:trPr>
          <w:trHeight w:val="131"/>
        </w:trPr>
        <w:tc>
          <w:tcPr>
            <w:tcW w:w="6408" w:type="dxa"/>
          </w:tcPr>
          <w:p w14:paraId="44C02D29"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Суудлын машинтай болсон </w:t>
            </w:r>
          </w:p>
        </w:tc>
        <w:tc>
          <w:tcPr>
            <w:tcW w:w="1620" w:type="dxa"/>
          </w:tcPr>
          <w:p w14:paraId="1B916406" w14:textId="77777777" w:rsidR="0011161C" w:rsidRPr="0011161C" w:rsidRDefault="0011161C" w:rsidP="002C5A6C">
            <w:pPr>
              <w:autoSpaceDE w:val="0"/>
              <w:autoSpaceDN w:val="0"/>
              <w:adjustRightInd w:val="0"/>
              <w:spacing w:after="0" w:line="240" w:lineRule="auto"/>
              <w:jc w:val="center"/>
              <w:rPr>
                <w:rFonts w:ascii="Times New Roman" w:hAnsi="Times New Roman" w:cs="Times New Roman"/>
                <w:color w:val="000000"/>
                <w:sz w:val="24"/>
                <w:szCs w:val="24"/>
              </w:rPr>
            </w:pPr>
            <w:r w:rsidRPr="0011161C">
              <w:rPr>
                <w:rFonts w:ascii="Times New Roman" w:hAnsi="Times New Roman" w:cs="Times New Roman"/>
                <w:color w:val="000000"/>
                <w:sz w:val="24"/>
                <w:szCs w:val="24"/>
              </w:rPr>
              <w:t>433</w:t>
            </w:r>
          </w:p>
        </w:tc>
        <w:tc>
          <w:tcPr>
            <w:tcW w:w="1440" w:type="dxa"/>
          </w:tcPr>
          <w:p w14:paraId="33B703C3" w14:textId="77777777" w:rsidR="0011161C" w:rsidRPr="0011161C" w:rsidRDefault="0011161C" w:rsidP="002C5A6C">
            <w:pPr>
              <w:autoSpaceDE w:val="0"/>
              <w:autoSpaceDN w:val="0"/>
              <w:adjustRightInd w:val="0"/>
              <w:spacing w:after="0" w:line="240" w:lineRule="auto"/>
              <w:jc w:val="center"/>
              <w:rPr>
                <w:rFonts w:ascii="Times New Roman" w:hAnsi="Times New Roman" w:cs="Times New Roman"/>
                <w:color w:val="000000"/>
                <w:sz w:val="24"/>
                <w:szCs w:val="24"/>
              </w:rPr>
            </w:pPr>
            <w:r w:rsidRPr="0011161C">
              <w:rPr>
                <w:rFonts w:ascii="Times New Roman" w:hAnsi="Times New Roman" w:cs="Times New Roman"/>
                <w:color w:val="000000"/>
                <w:sz w:val="24"/>
                <w:szCs w:val="24"/>
              </w:rPr>
              <w:t>23.7</w:t>
            </w:r>
          </w:p>
        </w:tc>
      </w:tr>
      <w:tr w:rsidR="0011161C" w:rsidRPr="0011161C" w14:paraId="324472F0" w14:textId="77777777" w:rsidTr="002C5A6C">
        <w:trPr>
          <w:trHeight w:val="131"/>
        </w:trPr>
        <w:tc>
          <w:tcPr>
            <w:tcW w:w="6408" w:type="dxa"/>
          </w:tcPr>
          <w:p w14:paraId="29663387"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Ачааны машинтай болсон </w:t>
            </w:r>
          </w:p>
        </w:tc>
        <w:tc>
          <w:tcPr>
            <w:tcW w:w="1620" w:type="dxa"/>
          </w:tcPr>
          <w:p w14:paraId="50D38BB2" w14:textId="77777777" w:rsidR="0011161C" w:rsidRPr="0011161C" w:rsidRDefault="0011161C" w:rsidP="002C5A6C">
            <w:pPr>
              <w:autoSpaceDE w:val="0"/>
              <w:autoSpaceDN w:val="0"/>
              <w:adjustRightInd w:val="0"/>
              <w:spacing w:after="0" w:line="240" w:lineRule="auto"/>
              <w:jc w:val="center"/>
              <w:rPr>
                <w:rFonts w:ascii="Times New Roman" w:hAnsi="Times New Roman" w:cs="Times New Roman"/>
                <w:color w:val="000000"/>
                <w:sz w:val="24"/>
                <w:szCs w:val="24"/>
              </w:rPr>
            </w:pPr>
            <w:r w:rsidRPr="0011161C">
              <w:rPr>
                <w:rFonts w:ascii="Times New Roman" w:hAnsi="Times New Roman" w:cs="Times New Roman"/>
                <w:color w:val="000000"/>
                <w:sz w:val="24"/>
                <w:szCs w:val="24"/>
              </w:rPr>
              <w:t>158</w:t>
            </w:r>
          </w:p>
        </w:tc>
        <w:tc>
          <w:tcPr>
            <w:tcW w:w="1440" w:type="dxa"/>
          </w:tcPr>
          <w:p w14:paraId="5EA31AB5" w14:textId="77777777" w:rsidR="0011161C" w:rsidRPr="0011161C" w:rsidRDefault="0011161C" w:rsidP="002C5A6C">
            <w:pPr>
              <w:autoSpaceDE w:val="0"/>
              <w:autoSpaceDN w:val="0"/>
              <w:adjustRightInd w:val="0"/>
              <w:spacing w:after="0" w:line="240" w:lineRule="auto"/>
              <w:jc w:val="center"/>
              <w:rPr>
                <w:rFonts w:ascii="Times New Roman" w:hAnsi="Times New Roman" w:cs="Times New Roman"/>
                <w:color w:val="000000"/>
                <w:sz w:val="24"/>
                <w:szCs w:val="24"/>
              </w:rPr>
            </w:pPr>
            <w:r w:rsidRPr="0011161C">
              <w:rPr>
                <w:rFonts w:ascii="Times New Roman" w:hAnsi="Times New Roman" w:cs="Times New Roman"/>
                <w:color w:val="000000"/>
                <w:sz w:val="24"/>
                <w:szCs w:val="24"/>
              </w:rPr>
              <w:t>8.6</w:t>
            </w:r>
          </w:p>
        </w:tc>
      </w:tr>
      <w:tr w:rsidR="0011161C" w:rsidRPr="0011161C" w14:paraId="3A0CBFF4" w14:textId="77777777" w:rsidTr="002C5A6C">
        <w:trPr>
          <w:trHeight w:val="131"/>
        </w:trPr>
        <w:tc>
          <w:tcPr>
            <w:tcW w:w="6408" w:type="dxa"/>
          </w:tcPr>
          <w:p w14:paraId="06FA2B38"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Мотоцикльтой болсон </w:t>
            </w:r>
          </w:p>
        </w:tc>
        <w:tc>
          <w:tcPr>
            <w:tcW w:w="1620" w:type="dxa"/>
          </w:tcPr>
          <w:p w14:paraId="4658C881" w14:textId="77777777" w:rsidR="0011161C" w:rsidRPr="0011161C" w:rsidRDefault="0011161C" w:rsidP="002C5A6C">
            <w:pPr>
              <w:autoSpaceDE w:val="0"/>
              <w:autoSpaceDN w:val="0"/>
              <w:adjustRightInd w:val="0"/>
              <w:spacing w:after="0" w:line="240" w:lineRule="auto"/>
              <w:jc w:val="center"/>
              <w:rPr>
                <w:rFonts w:ascii="Times New Roman" w:hAnsi="Times New Roman" w:cs="Times New Roman"/>
                <w:color w:val="000000"/>
                <w:sz w:val="24"/>
                <w:szCs w:val="24"/>
              </w:rPr>
            </w:pPr>
            <w:r w:rsidRPr="0011161C">
              <w:rPr>
                <w:rFonts w:ascii="Times New Roman" w:hAnsi="Times New Roman" w:cs="Times New Roman"/>
                <w:color w:val="000000"/>
                <w:sz w:val="24"/>
                <w:szCs w:val="24"/>
              </w:rPr>
              <w:t>336</w:t>
            </w:r>
          </w:p>
        </w:tc>
        <w:tc>
          <w:tcPr>
            <w:tcW w:w="1440" w:type="dxa"/>
          </w:tcPr>
          <w:p w14:paraId="5710C970" w14:textId="77777777" w:rsidR="0011161C" w:rsidRPr="0011161C" w:rsidRDefault="0011161C" w:rsidP="002C5A6C">
            <w:pPr>
              <w:autoSpaceDE w:val="0"/>
              <w:autoSpaceDN w:val="0"/>
              <w:adjustRightInd w:val="0"/>
              <w:spacing w:after="0" w:line="240" w:lineRule="auto"/>
              <w:jc w:val="center"/>
              <w:rPr>
                <w:rFonts w:ascii="Times New Roman" w:hAnsi="Times New Roman" w:cs="Times New Roman"/>
                <w:color w:val="000000"/>
                <w:sz w:val="24"/>
                <w:szCs w:val="24"/>
              </w:rPr>
            </w:pPr>
            <w:r w:rsidRPr="0011161C">
              <w:rPr>
                <w:rFonts w:ascii="Times New Roman" w:hAnsi="Times New Roman" w:cs="Times New Roman"/>
                <w:color w:val="000000"/>
                <w:sz w:val="24"/>
                <w:szCs w:val="24"/>
              </w:rPr>
              <w:t>18.4</w:t>
            </w:r>
          </w:p>
        </w:tc>
      </w:tr>
      <w:tr w:rsidR="0011161C" w:rsidRPr="0011161C" w14:paraId="6942A734" w14:textId="77777777" w:rsidTr="002C5A6C">
        <w:trPr>
          <w:trHeight w:val="131"/>
        </w:trPr>
        <w:tc>
          <w:tcPr>
            <w:tcW w:w="6408" w:type="dxa"/>
          </w:tcPr>
          <w:p w14:paraId="162CCD8F"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Шинээр байшин барьсан </w:t>
            </w:r>
          </w:p>
        </w:tc>
        <w:tc>
          <w:tcPr>
            <w:tcW w:w="1620" w:type="dxa"/>
          </w:tcPr>
          <w:p w14:paraId="4FD6993A" w14:textId="77777777" w:rsidR="0011161C" w:rsidRPr="0011161C" w:rsidRDefault="0011161C" w:rsidP="002C5A6C">
            <w:pPr>
              <w:autoSpaceDE w:val="0"/>
              <w:autoSpaceDN w:val="0"/>
              <w:adjustRightInd w:val="0"/>
              <w:spacing w:after="0" w:line="240" w:lineRule="auto"/>
              <w:jc w:val="center"/>
              <w:rPr>
                <w:rFonts w:ascii="Times New Roman" w:hAnsi="Times New Roman" w:cs="Times New Roman"/>
                <w:color w:val="000000"/>
                <w:sz w:val="24"/>
                <w:szCs w:val="24"/>
              </w:rPr>
            </w:pPr>
            <w:r w:rsidRPr="0011161C">
              <w:rPr>
                <w:rFonts w:ascii="Times New Roman" w:hAnsi="Times New Roman" w:cs="Times New Roman"/>
                <w:color w:val="000000"/>
                <w:sz w:val="24"/>
                <w:szCs w:val="24"/>
              </w:rPr>
              <w:t>106</w:t>
            </w:r>
          </w:p>
        </w:tc>
        <w:tc>
          <w:tcPr>
            <w:tcW w:w="1440" w:type="dxa"/>
          </w:tcPr>
          <w:p w14:paraId="76C11B56" w14:textId="77777777" w:rsidR="0011161C" w:rsidRPr="0011161C" w:rsidRDefault="0011161C" w:rsidP="002C5A6C">
            <w:pPr>
              <w:autoSpaceDE w:val="0"/>
              <w:autoSpaceDN w:val="0"/>
              <w:adjustRightInd w:val="0"/>
              <w:spacing w:after="0" w:line="240" w:lineRule="auto"/>
              <w:jc w:val="center"/>
              <w:rPr>
                <w:rFonts w:ascii="Times New Roman" w:hAnsi="Times New Roman" w:cs="Times New Roman"/>
                <w:color w:val="000000"/>
                <w:sz w:val="24"/>
                <w:szCs w:val="24"/>
              </w:rPr>
            </w:pPr>
            <w:r w:rsidRPr="0011161C">
              <w:rPr>
                <w:rFonts w:ascii="Times New Roman" w:hAnsi="Times New Roman" w:cs="Times New Roman"/>
                <w:color w:val="000000"/>
                <w:sz w:val="24"/>
                <w:szCs w:val="24"/>
              </w:rPr>
              <w:t>5.8</w:t>
            </w:r>
          </w:p>
        </w:tc>
      </w:tr>
      <w:tr w:rsidR="0011161C" w:rsidRPr="0011161C" w14:paraId="3DE1FAB2" w14:textId="77777777" w:rsidTr="002C5A6C">
        <w:trPr>
          <w:trHeight w:val="131"/>
        </w:trPr>
        <w:tc>
          <w:tcPr>
            <w:tcW w:w="6408" w:type="dxa"/>
          </w:tcPr>
          <w:p w14:paraId="3D15648F"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Нар, салхины цахилгаан үүсгүүртэй болсон </w:t>
            </w:r>
          </w:p>
        </w:tc>
        <w:tc>
          <w:tcPr>
            <w:tcW w:w="1620" w:type="dxa"/>
          </w:tcPr>
          <w:p w14:paraId="78BFA6A6" w14:textId="77777777" w:rsidR="0011161C" w:rsidRPr="0011161C" w:rsidRDefault="0011161C" w:rsidP="002C5A6C">
            <w:pPr>
              <w:autoSpaceDE w:val="0"/>
              <w:autoSpaceDN w:val="0"/>
              <w:adjustRightInd w:val="0"/>
              <w:spacing w:after="0" w:line="240" w:lineRule="auto"/>
              <w:jc w:val="center"/>
              <w:rPr>
                <w:rFonts w:ascii="Times New Roman" w:hAnsi="Times New Roman" w:cs="Times New Roman"/>
                <w:color w:val="000000"/>
                <w:sz w:val="24"/>
                <w:szCs w:val="24"/>
              </w:rPr>
            </w:pPr>
            <w:r w:rsidRPr="0011161C">
              <w:rPr>
                <w:rFonts w:ascii="Times New Roman" w:hAnsi="Times New Roman" w:cs="Times New Roman"/>
                <w:color w:val="000000"/>
                <w:sz w:val="24"/>
                <w:szCs w:val="24"/>
              </w:rPr>
              <w:t>118</w:t>
            </w:r>
          </w:p>
        </w:tc>
        <w:tc>
          <w:tcPr>
            <w:tcW w:w="1440" w:type="dxa"/>
          </w:tcPr>
          <w:p w14:paraId="6B69334D" w14:textId="77777777" w:rsidR="0011161C" w:rsidRPr="0011161C" w:rsidRDefault="0011161C" w:rsidP="002C5A6C">
            <w:pPr>
              <w:autoSpaceDE w:val="0"/>
              <w:autoSpaceDN w:val="0"/>
              <w:adjustRightInd w:val="0"/>
              <w:spacing w:after="0" w:line="240" w:lineRule="auto"/>
              <w:jc w:val="center"/>
              <w:rPr>
                <w:rFonts w:ascii="Times New Roman" w:hAnsi="Times New Roman" w:cs="Times New Roman"/>
                <w:color w:val="000000"/>
                <w:sz w:val="24"/>
                <w:szCs w:val="24"/>
              </w:rPr>
            </w:pPr>
            <w:r w:rsidRPr="0011161C">
              <w:rPr>
                <w:rFonts w:ascii="Times New Roman" w:hAnsi="Times New Roman" w:cs="Times New Roman"/>
                <w:color w:val="000000"/>
                <w:sz w:val="24"/>
                <w:szCs w:val="24"/>
              </w:rPr>
              <w:t>6.5</w:t>
            </w:r>
          </w:p>
        </w:tc>
      </w:tr>
      <w:tr w:rsidR="0011161C" w:rsidRPr="0011161C" w14:paraId="4DBD5CF1" w14:textId="77777777" w:rsidTr="002C5A6C">
        <w:trPr>
          <w:trHeight w:val="131"/>
        </w:trPr>
        <w:tc>
          <w:tcPr>
            <w:tcW w:w="6408" w:type="dxa"/>
          </w:tcPr>
          <w:p w14:paraId="215B63E5"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Цахилгаан мотортой болсон </w:t>
            </w:r>
          </w:p>
        </w:tc>
        <w:tc>
          <w:tcPr>
            <w:tcW w:w="1620" w:type="dxa"/>
          </w:tcPr>
          <w:p w14:paraId="4A140AE1" w14:textId="77777777" w:rsidR="0011161C" w:rsidRPr="0011161C" w:rsidRDefault="0011161C" w:rsidP="002C5A6C">
            <w:pPr>
              <w:autoSpaceDE w:val="0"/>
              <w:autoSpaceDN w:val="0"/>
              <w:adjustRightInd w:val="0"/>
              <w:spacing w:after="0" w:line="240" w:lineRule="auto"/>
              <w:jc w:val="center"/>
              <w:rPr>
                <w:rFonts w:ascii="Times New Roman" w:hAnsi="Times New Roman" w:cs="Times New Roman"/>
                <w:color w:val="000000"/>
                <w:sz w:val="24"/>
                <w:szCs w:val="24"/>
              </w:rPr>
            </w:pPr>
            <w:r w:rsidRPr="0011161C">
              <w:rPr>
                <w:rFonts w:ascii="Times New Roman" w:hAnsi="Times New Roman" w:cs="Times New Roman"/>
                <w:color w:val="000000"/>
                <w:sz w:val="24"/>
                <w:szCs w:val="24"/>
              </w:rPr>
              <w:t>351</w:t>
            </w:r>
          </w:p>
        </w:tc>
        <w:tc>
          <w:tcPr>
            <w:tcW w:w="1440" w:type="dxa"/>
          </w:tcPr>
          <w:p w14:paraId="7DF22689" w14:textId="77777777" w:rsidR="0011161C" w:rsidRPr="0011161C" w:rsidRDefault="0011161C" w:rsidP="002C5A6C">
            <w:pPr>
              <w:autoSpaceDE w:val="0"/>
              <w:autoSpaceDN w:val="0"/>
              <w:adjustRightInd w:val="0"/>
              <w:spacing w:after="0" w:line="240" w:lineRule="auto"/>
              <w:jc w:val="center"/>
              <w:rPr>
                <w:rFonts w:ascii="Times New Roman" w:hAnsi="Times New Roman" w:cs="Times New Roman"/>
                <w:color w:val="000000"/>
                <w:sz w:val="24"/>
                <w:szCs w:val="24"/>
              </w:rPr>
            </w:pPr>
            <w:r w:rsidRPr="0011161C">
              <w:rPr>
                <w:rFonts w:ascii="Times New Roman" w:hAnsi="Times New Roman" w:cs="Times New Roman"/>
                <w:color w:val="000000"/>
                <w:sz w:val="24"/>
                <w:szCs w:val="24"/>
              </w:rPr>
              <w:t>19.2</w:t>
            </w:r>
          </w:p>
        </w:tc>
      </w:tr>
      <w:tr w:rsidR="0011161C" w:rsidRPr="0011161C" w14:paraId="418CEB4D" w14:textId="77777777" w:rsidTr="002C5A6C">
        <w:trPr>
          <w:trHeight w:val="131"/>
        </w:trPr>
        <w:tc>
          <w:tcPr>
            <w:tcW w:w="6408" w:type="dxa"/>
          </w:tcPr>
          <w:p w14:paraId="74A35719"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Хөргөгчтэй болсон </w:t>
            </w:r>
          </w:p>
        </w:tc>
        <w:tc>
          <w:tcPr>
            <w:tcW w:w="1620" w:type="dxa"/>
          </w:tcPr>
          <w:p w14:paraId="39515A36" w14:textId="77777777" w:rsidR="0011161C" w:rsidRPr="0011161C" w:rsidRDefault="0011161C" w:rsidP="002C5A6C">
            <w:pPr>
              <w:autoSpaceDE w:val="0"/>
              <w:autoSpaceDN w:val="0"/>
              <w:adjustRightInd w:val="0"/>
              <w:spacing w:after="0" w:line="240" w:lineRule="auto"/>
              <w:jc w:val="center"/>
              <w:rPr>
                <w:rFonts w:ascii="Times New Roman" w:hAnsi="Times New Roman" w:cs="Times New Roman"/>
                <w:color w:val="000000"/>
                <w:sz w:val="24"/>
                <w:szCs w:val="24"/>
              </w:rPr>
            </w:pPr>
            <w:r w:rsidRPr="0011161C">
              <w:rPr>
                <w:rFonts w:ascii="Times New Roman" w:hAnsi="Times New Roman" w:cs="Times New Roman"/>
                <w:color w:val="000000"/>
                <w:sz w:val="24"/>
                <w:szCs w:val="24"/>
              </w:rPr>
              <w:t>545</w:t>
            </w:r>
          </w:p>
        </w:tc>
        <w:tc>
          <w:tcPr>
            <w:tcW w:w="1440" w:type="dxa"/>
          </w:tcPr>
          <w:p w14:paraId="00FE9453" w14:textId="77777777" w:rsidR="0011161C" w:rsidRPr="0011161C" w:rsidRDefault="0011161C" w:rsidP="002C5A6C">
            <w:pPr>
              <w:autoSpaceDE w:val="0"/>
              <w:autoSpaceDN w:val="0"/>
              <w:adjustRightInd w:val="0"/>
              <w:spacing w:after="0" w:line="240" w:lineRule="auto"/>
              <w:jc w:val="center"/>
              <w:rPr>
                <w:rFonts w:ascii="Times New Roman" w:hAnsi="Times New Roman" w:cs="Times New Roman"/>
                <w:color w:val="000000"/>
                <w:sz w:val="24"/>
                <w:szCs w:val="24"/>
              </w:rPr>
            </w:pPr>
            <w:r w:rsidRPr="0011161C">
              <w:rPr>
                <w:rFonts w:ascii="Times New Roman" w:hAnsi="Times New Roman" w:cs="Times New Roman"/>
                <w:color w:val="000000"/>
                <w:sz w:val="24"/>
                <w:szCs w:val="24"/>
              </w:rPr>
              <w:t>29.8</w:t>
            </w:r>
          </w:p>
        </w:tc>
      </w:tr>
      <w:tr w:rsidR="0011161C" w:rsidRPr="0011161C" w14:paraId="5F0DB27D" w14:textId="77777777" w:rsidTr="002C5A6C">
        <w:trPr>
          <w:trHeight w:val="131"/>
        </w:trPr>
        <w:tc>
          <w:tcPr>
            <w:tcW w:w="6408" w:type="dxa"/>
          </w:tcPr>
          <w:p w14:paraId="562BB6D3"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lastRenderedPageBreak/>
              <w:t xml:space="preserve">Угаалгын машинтай болсон </w:t>
            </w:r>
          </w:p>
        </w:tc>
        <w:tc>
          <w:tcPr>
            <w:tcW w:w="1620" w:type="dxa"/>
          </w:tcPr>
          <w:p w14:paraId="66119763" w14:textId="77777777" w:rsidR="0011161C" w:rsidRPr="0011161C" w:rsidRDefault="0011161C" w:rsidP="002C5A6C">
            <w:pPr>
              <w:autoSpaceDE w:val="0"/>
              <w:autoSpaceDN w:val="0"/>
              <w:adjustRightInd w:val="0"/>
              <w:spacing w:after="0" w:line="240" w:lineRule="auto"/>
              <w:jc w:val="center"/>
              <w:rPr>
                <w:rFonts w:ascii="Times New Roman" w:hAnsi="Times New Roman" w:cs="Times New Roman"/>
                <w:color w:val="000000"/>
                <w:sz w:val="24"/>
                <w:szCs w:val="24"/>
              </w:rPr>
            </w:pPr>
            <w:r w:rsidRPr="0011161C">
              <w:rPr>
                <w:rFonts w:ascii="Times New Roman" w:hAnsi="Times New Roman" w:cs="Times New Roman"/>
                <w:color w:val="000000"/>
                <w:sz w:val="24"/>
                <w:szCs w:val="24"/>
              </w:rPr>
              <w:t>561</w:t>
            </w:r>
          </w:p>
        </w:tc>
        <w:tc>
          <w:tcPr>
            <w:tcW w:w="1440" w:type="dxa"/>
          </w:tcPr>
          <w:p w14:paraId="4BE9AFE5" w14:textId="77777777" w:rsidR="0011161C" w:rsidRPr="0011161C" w:rsidRDefault="0011161C" w:rsidP="002C5A6C">
            <w:pPr>
              <w:autoSpaceDE w:val="0"/>
              <w:autoSpaceDN w:val="0"/>
              <w:adjustRightInd w:val="0"/>
              <w:spacing w:after="0" w:line="240" w:lineRule="auto"/>
              <w:jc w:val="center"/>
              <w:rPr>
                <w:rFonts w:ascii="Times New Roman" w:hAnsi="Times New Roman" w:cs="Times New Roman"/>
                <w:color w:val="000000"/>
                <w:sz w:val="24"/>
                <w:szCs w:val="24"/>
              </w:rPr>
            </w:pPr>
            <w:r w:rsidRPr="0011161C">
              <w:rPr>
                <w:rFonts w:ascii="Times New Roman" w:hAnsi="Times New Roman" w:cs="Times New Roman"/>
                <w:color w:val="000000"/>
                <w:sz w:val="24"/>
                <w:szCs w:val="24"/>
              </w:rPr>
              <w:t>30.7</w:t>
            </w:r>
          </w:p>
        </w:tc>
      </w:tr>
      <w:tr w:rsidR="0011161C" w:rsidRPr="0011161C" w14:paraId="4A401C67" w14:textId="77777777" w:rsidTr="002C5A6C">
        <w:trPr>
          <w:trHeight w:val="131"/>
        </w:trPr>
        <w:tc>
          <w:tcPr>
            <w:tcW w:w="6408" w:type="dxa"/>
          </w:tcPr>
          <w:p w14:paraId="2B855E7F"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Телевизортой болсон </w:t>
            </w:r>
          </w:p>
        </w:tc>
        <w:tc>
          <w:tcPr>
            <w:tcW w:w="1620" w:type="dxa"/>
          </w:tcPr>
          <w:p w14:paraId="3686F5FE" w14:textId="77777777" w:rsidR="0011161C" w:rsidRPr="0011161C" w:rsidRDefault="0011161C" w:rsidP="002C5A6C">
            <w:pPr>
              <w:autoSpaceDE w:val="0"/>
              <w:autoSpaceDN w:val="0"/>
              <w:adjustRightInd w:val="0"/>
              <w:spacing w:after="0" w:line="240" w:lineRule="auto"/>
              <w:jc w:val="center"/>
              <w:rPr>
                <w:rFonts w:ascii="Times New Roman" w:hAnsi="Times New Roman" w:cs="Times New Roman"/>
                <w:color w:val="000000"/>
                <w:sz w:val="24"/>
                <w:szCs w:val="24"/>
              </w:rPr>
            </w:pPr>
            <w:r w:rsidRPr="0011161C">
              <w:rPr>
                <w:rFonts w:ascii="Times New Roman" w:hAnsi="Times New Roman" w:cs="Times New Roman"/>
                <w:color w:val="000000"/>
                <w:sz w:val="24"/>
                <w:szCs w:val="24"/>
              </w:rPr>
              <w:t>615</w:t>
            </w:r>
          </w:p>
        </w:tc>
        <w:tc>
          <w:tcPr>
            <w:tcW w:w="1440" w:type="dxa"/>
          </w:tcPr>
          <w:p w14:paraId="7297F287" w14:textId="77777777" w:rsidR="0011161C" w:rsidRPr="0011161C" w:rsidRDefault="0011161C" w:rsidP="002C5A6C">
            <w:pPr>
              <w:autoSpaceDE w:val="0"/>
              <w:autoSpaceDN w:val="0"/>
              <w:adjustRightInd w:val="0"/>
              <w:spacing w:after="0" w:line="240" w:lineRule="auto"/>
              <w:jc w:val="center"/>
              <w:rPr>
                <w:rFonts w:ascii="Times New Roman" w:hAnsi="Times New Roman" w:cs="Times New Roman"/>
                <w:color w:val="000000"/>
                <w:sz w:val="24"/>
                <w:szCs w:val="24"/>
              </w:rPr>
            </w:pPr>
            <w:r w:rsidRPr="0011161C">
              <w:rPr>
                <w:rFonts w:ascii="Times New Roman" w:hAnsi="Times New Roman" w:cs="Times New Roman"/>
                <w:color w:val="000000"/>
                <w:sz w:val="24"/>
                <w:szCs w:val="24"/>
              </w:rPr>
              <w:t>33.7</w:t>
            </w:r>
          </w:p>
        </w:tc>
      </w:tr>
      <w:tr w:rsidR="0011161C" w:rsidRPr="0011161C" w14:paraId="32381ACB" w14:textId="77777777" w:rsidTr="002C5A6C">
        <w:trPr>
          <w:trHeight w:val="131"/>
        </w:trPr>
        <w:tc>
          <w:tcPr>
            <w:tcW w:w="6408" w:type="dxa"/>
          </w:tcPr>
          <w:p w14:paraId="188E82E6"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DVD, CD хөгжимтэй болсон </w:t>
            </w:r>
          </w:p>
        </w:tc>
        <w:tc>
          <w:tcPr>
            <w:tcW w:w="1620" w:type="dxa"/>
          </w:tcPr>
          <w:p w14:paraId="2E405F1D" w14:textId="77777777" w:rsidR="0011161C" w:rsidRPr="0011161C" w:rsidRDefault="0011161C" w:rsidP="002C5A6C">
            <w:pPr>
              <w:autoSpaceDE w:val="0"/>
              <w:autoSpaceDN w:val="0"/>
              <w:adjustRightInd w:val="0"/>
              <w:spacing w:after="0" w:line="240" w:lineRule="auto"/>
              <w:jc w:val="center"/>
              <w:rPr>
                <w:rFonts w:ascii="Times New Roman" w:hAnsi="Times New Roman" w:cs="Times New Roman"/>
                <w:color w:val="000000"/>
                <w:sz w:val="24"/>
                <w:szCs w:val="24"/>
              </w:rPr>
            </w:pPr>
            <w:r w:rsidRPr="0011161C">
              <w:rPr>
                <w:rFonts w:ascii="Times New Roman" w:hAnsi="Times New Roman" w:cs="Times New Roman"/>
                <w:color w:val="000000"/>
                <w:sz w:val="24"/>
                <w:szCs w:val="24"/>
              </w:rPr>
              <w:t>291</w:t>
            </w:r>
          </w:p>
        </w:tc>
        <w:tc>
          <w:tcPr>
            <w:tcW w:w="1440" w:type="dxa"/>
          </w:tcPr>
          <w:p w14:paraId="768D9FCB" w14:textId="77777777" w:rsidR="0011161C" w:rsidRPr="0011161C" w:rsidRDefault="0011161C" w:rsidP="002C5A6C">
            <w:pPr>
              <w:autoSpaceDE w:val="0"/>
              <w:autoSpaceDN w:val="0"/>
              <w:adjustRightInd w:val="0"/>
              <w:spacing w:after="0" w:line="240" w:lineRule="auto"/>
              <w:jc w:val="center"/>
              <w:rPr>
                <w:rFonts w:ascii="Times New Roman" w:hAnsi="Times New Roman" w:cs="Times New Roman"/>
                <w:color w:val="000000"/>
                <w:sz w:val="24"/>
                <w:szCs w:val="24"/>
              </w:rPr>
            </w:pPr>
            <w:r w:rsidRPr="0011161C">
              <w:rPr>
                <w:rFonts w:ascii="Times New Roman" w:hAnsi="Times New Roman" w:cs="Times New Roman"/>
                <w:color w:val="000000"/>
                <w:sz w:val="24"/>
                <w:szCs w:val="24"/>
              </w:rPr>
              <w:t>15.9</w:t>
            </w:r>
          </w:p>
        </w:tc>
      </w:tr>
      <w:tr w:rsidR="0011161C" w:rsidRPr="0011161C" w14:paraId="63F419D3" w14:textId="77777777" w:rsidTr="002C5A6C">
        <w:trPr>
          <w:trHeight w:val="131"/>
        </w:trPr>
        <w:tc>
          <w:tcPr>
            <w:tcW w:w="6408" w:type="dxa"/>
          </w:tcPr>
          <w:p w14:paraId="2D68B4BD"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Мал авсан </w:t>
            </w:r>
          </w:p>
        </w:tc>
        <w:tc>
          <w:tcPr>
            <w:tcW w:w="1620" w:type="dxa"/>
          </w:tcPr>
          <w:p w14:paraId="24EA8C15" w14:textId="77777777" w:rsidR="0011161C" w:rsidRPr="0011161C" w:rsidRDefault="0011161C" w:rsidP="002C5A6C">
            <w:pPr>
              <w:autoSpaceDE w:val="0"/>
              <w:autoSpaceDN w:val="0"/>
              <w:adjustRightInd w:val="0"/>
              <w:spacing w:after="0" w:line="240" w:lineRule="auto"/>
              <w:jc w:val="center"/>
              <w:rPr>
                <w:rFonts w:ascii="Times New Roman" w:hAnsi="Times New Roman" w:cs="Times New Roman"/>
                <w:color w:val="000000"/>
                <w:sz w:val="24"/>
                <w:szCs w:val="24"/>
              </w:rPr>
            </w:pPr>
            <w:r w:rsidRPr="0011161C">
              <w:rPr>
                <w:rFonts w:ascii="Times New Roman" w:hAnsi="Times New Roman" w:cs="Times New Roman"/>
                <w:color w:val="000000"/>
                <w:sz w:val="24"/>
                <w:szCs w:val="24"/>
              </w:rPr>
              <w:t>159</w:t>
            </w:r>
          </w:p>
        </w:tc>
        <w:tc>
          <w:tcPr>
            <w:tcW w:w="1440" w:type="dxa"/>
          </w:tcPr>
          <w:p w14:paraId="550CB7CD" w14:textId="77777777" w:rsidR="0011161C" w:rsidRPr="0011161C" w:rsidRDefault="0011161C" w:rsidP="002C5A6C">
            <w:pPr>
              <w:autoSpaceDE w:val="0"/>
              <w:autoSpaceDN w:val="0"/>
              <w:adjustRightInd w:val="0"/>
              <w:spacing w:after="0" w:line="240" w:lineRule="auto"/>
              <w:jc w:val="center"/>
              <w:rPr>
                <w:rFonts w:ascii="Times New Roman" w:hAnsi="Times New Roman" w:cs="Times New Roman"/>
                <w:color w:val="000000"/>
                <w:sz w:val="24"/>
                <w:szCs w:val="24"/>
              </w:rPr>
            </w:pPr>
            <w:r w:rsidRPr="0011161C">
              <w:rPr>
                <w:rFonts w:ascii="Times New Roman" w:hAnsi="Times New Roman" w:cs="Times New Roman"/>
                <w:color w:val="000000"/>
                <w:sz w:val="24"/>
                <w:szCs w:val="24"/>
              </w:rPr>
              <w:t>8.7</w:t>
            </w:r>
          </w:p>
        </w:tc>
      </w:tr>
      <w:tr w:rsidR="0011161C" w:rsidRPr="0011161C" w14:paraId="10DADBB6" w14:textId="77777777" w:rsidTr="002C5A6C">
        <w:trPr>
          <w:trHeight w:val="131"/>
        </w:trPr>
        <w:tc>
          <w:tcPr>
            <w:tcW w:w="6408" w:type="dxa"/>
          </w:tcPr>
          <w:p w14:paraId="268F9224"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Ажлын тоног төхөөрөмж шинээр авсан </w:t>
            </w:r>
          </w:p>
        </w:tc>
        <w:tc>
          <w:tcPr>
            <w:tcW w:w="1620" w:type="dxa"/>
          </w:tcPr>
          <w:p w14:paraId="6CE6246D" w14:textId="77777777" w:rsidR="0011161C" w:rsidRPr="0011161C" w:rsidRDefault="0011161C" w:rsidP="002C5A6C">
            <w:pPr>
              <w:autoSpaceDE w:val="0"/>
              <w:autoSpaceDN w:val="0"/>
              <w:adjustRightInd w:val="0"/>
              <w:spacing w:after="0" w:line="240" w:lineRule="auto"/>
              <w:jc w:val="center"/>
              <w:rPr>
                <w:rFonts w:ascii="Times New Roman" w:hAnsi="Times New Roman" w:cs="Times New Roman"/>
                <w:color w:val="000000"/>
                <w:sz w:val="24"/>
                <w:szCs w:val="24"/>
              </w:rPr>
            </w:pPr>
            <w:r w:rsidRPr="0011161C">
              <w:rPr>
                <w:rFonts w:ascii="Times New Roman" w:hAnsi="Times New Roman" w:cs="Times New Roman"/>
                <w:color w:val="000000"/>
                <w:sz w:val="24"/>
                <w:szCs w:val="24"/>
              </w:rPr>
              <w:t>270</w:t>
            </w:r>
          </w:p>
        </w:tc>
        <w:tc>
          <w:tcPr>
            <w:tcW w:w="1440" w:type="dxa"/>
          </w:tcPr>
          <w:p w14:paraId="54105006" w14:textId="77777777" w:rsidR="0011161C" w:rsidRPr="0011161C" w:rsidRDefault="0011161C" w:rsidP="002C5A6C">
            <w:pPr>
              <w:autoSpaceDE w:val="0"/>
              <w:autoSpaceDN w:val="0"/>
              <w:adjustRightInd w:val="0"/>
              <w:spacing w:after="0" w:line="240" w:lineRule="auto"/>
              <w:jc w:val="center"/>
              <w:rPr>
                <w:rFonts w:ascii="Times New Roman" w:hAnsi="Times New Roman" w:cs="Times New Roman"/>
                <w:color w:val="000000"/>
                <w:sz w:val="24"/>
                <w:szCs w:val="24"/>
              </w:rPr>
            </w:pPr>
            <w:r w:rsidRPr="0011161C">
              <w:rPr>
                <w:rFonts w:ascii="Times New Roman" w:hAnsi="Times New Roman" w:cs="Times New Roman"/>
                <w:color w:val="000000"/>
                <w:sz w:val="24"/>
                <w:szCs w:val="24"/>
              </w:rPr>
              <w:t>14.8</w:t>
            </w:r>
          </w:p>
        </w:tc>
      </w:tr>
      <w:tr w:rsidR="0011161C" w:rsidRPr="0011161C" w14:paraId="71CD6357" w14:textId="77777777" w:rsidTr="002C5A6C">
        <w:trPr>
          <w:trHeight w:val="131"/>
        </w:trPr>
        <w:tc>
          <w:tcPr>
            <w:tcW w:w="6408" w:type="dxa"/>
          </w:tcPr>
          <w:p w14:paraId="372B8D50"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Гэртэй болсон </w:t>
            </w:r>
          </w:p>
        </w:tc>
        <w:tc>
          <w:tcPr>
            <w:tcW w:w="1620" w:type="dxa"/>
          </w:tcPr>
          <w:p w14:paraId="1CD918BF" w14:textId="77777777" w:rsidR="0011161C" w:rsidRPr="0011161C" w:rsidRDefault="0011161C" w:rsidP="002C5A6C">
            <w:pPr>
              <w:autoSpaceDE w:val="0"/>
              <w:autoSpaceDN w:val="0"/>
              <w:adjustRightInd w:val="0"/>
              <w:spacing w:after="0" w:line="240" w:lineRule="auto"/>
              <w:jc w:val="center"/>
              <w:rPr>
                <w:rFonts w:ascii="Times New Roman" w:hAnsi="Times New Roman" w:cs="Times New Roman"/>
                <w:color w:val="000000"/>
                <w:sz w:val="24"/>
                <w:szCs w:val="24"/>
              </w:rPr>
            </w:pPr>
            <w:r w:rsidRPr="0011161C">
              <w:rPr>
                <w:rFonts w:ascii="Times New Roman" w:hAnsi="Times New Roman" w:cs="Times New Roman"/>
                <w:color w:val="000000"/>
                <w:sz w:val="24"/>
                <w:szCs w:val="24"/>
              </w:rPr>
              <w:t>209</w:t>
            </w:r>
          </w:p>
        </w:tc>
        <w:tc>
          <w:tcPr>
            <w:tcW w:w="1440" w:type="dxa"/>
          </w:tcPr>
          <w:p w14:paraId="4F971354" w14:textId="77777777" w:rsidR="0011161C" w:rsidRPr="0011161C" w:rsidRDefault="0011161C" w:rsidP="002C5A6C">
            <w:pPr>
              <w:autoSpaceDE w:val="0"/>
              <w:autoSpaceDN w:val="0"/>
              <w:adjustRightInd w:val="0"/>
              <w:spacing w:after="0" w:line="240" w:lineRule="auto"/>
              <w:jc w:val="center"/>
              <w:rPr>
                <w:rFonts w:ascii="Times New Roman" w:hAnsi="Times New Roman" w:cs="Times New Roman"/>
                <w:color w:val="000000"/>
                <w:sz w:val="24"/>
                <w:szCs w:val="24"/>
              </w:rPr>
            </w:pPr>
            <w:r w:rsidRPr="0011161C">
              <w:rPr>
                <w:rFonts w:ascii="Times New Roman" w:hAnsi="Times New Roman" w:cs="Times New Roman"/>
                <w:color w:val="000000"/>
                <w:sz w:val="24"/>
                <w:szCs w:val="24"/>
              </w:rPr>
              <w:t>11.4</w:t>
            </w:r>
          </w:p>
        </w:tc>
      </w:tr>
      <w:tr w:rsidR="0011161C" w:rsidRPr="0011161C" w14:paraId="6C87B7E6" w14:textId="77777777" w:rsidTr="002C5A6C">
        <w:trPr>
          <w:trHeight w:val="131"/>
        </w:trPr>
        <w:tc>
          <w:tcPr>
            <w:tcW w:w="6408" w:type="dxa"/>
          </w:tcPr>
          <w:p w14:paraId="6F68FB09"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Гэрийн дээвэр, туурга, бүрээс авсан </w:t>
            </w:r>
          </w:p>
        </w:tc>
        <w:tc>
          <w:tcPr>
            <w:tcW w:w="1620" w:type="dxa"/>
          </w:tcPr>
          <w:p w14:paraId="297380D5" w14:textId="77777777" w:rsidR="0011161C" w:rsidRPr="0011161C" w:rsidRDefault="0011161C" w:rsidP="002C5A6C">
            <w:pPr>
              <w:autoSpaceDE w:val="0"/>
              <w:autoSpaceDN w:val="0"/>
              <w:adjustRightInd w:val="0"/>
              <w:spacing w:after="0" w:line="240" w:lineRule="auto"/>
              <w:jc w:val="center"/>
              <w:rPr>
                <w:rFonts w:ascii="Times New Roman" w:hAnsi="Times New Roman" w:cs="Times New Roman"/>
                <w:color w:val="000000"/>
                <w:sz w:val="24"/>
                <w:szCs w:val="24"/>
              </w:rPr>
            </w:pPr>
            <w:r w:rsidRPr="0011161C">
              <w:rPr>
                <w:rFonts w:ascii="Times New Roman" w:hAnsi="Times New Roman" w:cs="Times New Roman"/>
                <w:color w:val="000000"/>
                <w:sz w:val="24"/>
                <w:szCs w:val="24"/>
              </w:rPr>
              <w:t>164</w:t>
            </w:r>
          </w:p>
        </w:tc>
        <w:tc>
          <w:tcPr>
            <w:tcW w:w="1440" w:type="dxa"/>
          </w:tcPr>
          <w:p w14:paraId="4F2228E5" w14:textId="77777777" w:rsidR="0011161C" w:rsidRPr="0011161C" w:rsidRDefault="0011161C" w:rsidP="002C5A6C">
            <w:pPr>
              <w:autoSpaceDE w:val="0"/>
              <w:autoSpaceDN w:val="0"/>
              <w:adjustRightInd w:val="0"/>
              <w:spacing w:after="0" w:line="240" w:lineRule="auto"/>
              <w:jc w:val="center"/>
              <w:rPr>
                <w:rFonts w:ascii="Times New Roman" w:hAnsi="Times New Roman" w:cs="Times New Roman"/>
                <w:color w:val="000000"/>
                <w:sz w:val="24"/>
                <w:szCs w:val="24"/>
              </w:rPr>
            </w:pPr>
            <w:r w:rsidRPr="0011161C">
              <w:rPr>
                <w:rFonts w:ascii="Times New Roman" w:hAnsi="Times New Roman" w:cs="Times New Roman"/>
                <w:color w:val="000000"/>
                <w:sz w:val="24"/>
                <w:szCs w:val="24"/>
              </w:rPr>
              <w:t>9.0</w:t>
            </w:r>
          </w:p>
        </w:tc>
      </w:tr>
      <w:tr w:rsidR="0011161C" w:rsidRPr="0011161C" w14:paraId="1642C91B" w14:textId="77777777" w:rsidTr="002C5A6C">
        <w:trPr>
          <w:trHeight w:val="251"/>
        </w:trPr>
        <w:tc>
          <w:tcPr>
            <w:tcW w:w="6408" w:type="dxa"/>
          </w:tcPr>
          <w:p w14:paraId="2DA6E32C"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Гэр ахуйн хэрэгцээт зүйл авсан (орны бүтээлэг, гудас г.м) </w:t>
            </w:r>
          </w:p>
        </w:tc>
        <w:tc>
          <w:tcPr>
            <w:tcW w:w="1620" w:type="dxa"/>
          </w:tcPr>
          <w:p w14:paraId="7665E91F" w14:textId="77777777" w:rsidR="0011161C" w:rsidRPr="0011161C" w:rsidRDefault="0011161C" w:rsidP="002C5A6C">
            <w:pPr>
              <w:autoSpaceDE w:val="0"/>
              <w:autoSpaceDN w:val="0"/>
              <w:adjustRightInd w:val="0"/>
              <w:spacing w:after="0" w:line="240" w:lineRule="auto"/>
              <w:jc w:val="center"/>
              <w:rPr>
                <w:rFonts w:ascii="Times New Roman" w:hAnsi="Times New Roman" w:cs="Times New Roman"/>
                <w:color w:val="000000"/>
                <w:sz w:val="24"/>
                <w:szCs w:val="24"/>
              </w:rPr>
            </w:pPr>
            <w:r w:rsidRPr="0011161C">
              <w:rPr>
                <w:rFonts w:ascii="Times New Roman" w:hAnsi="Times New Roman" w:cs="Times New Roman"/>
                <w:color w:val="000000"/>
                <w:sz w:val="24"/>
                <w:szCs w:val="24"/>
              </w:rPr>
              <w:t>264</w:t>
            </w:r>
          </w:p>
        </w:tc>
        <w:tc>
          <w:tcPr>
            <w:tcW w:w="1440" w:type="dxa"/>
          </w:tcPr>
          <w:p w14:paraId="3EAD37CF" w14:textId="77777777" w:rsidR="0011161C" w:rsidRPr="0011161C" w:rsidRDefault="0011161C" w:rsidP="002C5A6C">
            <w:pPr>
              <w:autoSpaceDE w:val="0"/>
              <w:autoSpaceDN w:val="0"/>
              <w:adjustRightInd w:val="0"/>
              <w:spacing w:after="0" w:line="240" w:lineRule="auto"/>
              <w:jc w:val="center"/>
              <w:rPr>
                <w:rFonts w:ascii="Times New Roman" w:hAnsi="Times New Roman" w:cs="Times New Roman"/>
                <w:color w:val="000000"/>
                <w:sz w:val="24"/>
                <w:szCs w:val="24"/>
              </w:rPr>
            </w:pPr>
            <w:r w:rsidRPr="0011161C">
              <w:rPr>
                <w:rFonts w:ascii="Times New Roman" w:hAnsi="Times New Roman" w:cs="Times New Roman"/>
                <w:color w:val="000000"/>
                <w:sz w:val="24"/>
                <w:szCs w:val="24"/>
              </w:rPr>
              <w:t>14.4</w:t>
            </w:r>
          </w:p>
        </w:tc>
      </w:tr>
      <w:tr w:rsidR="0011161C" w:rsidRPr="0011161C" w14:paraId="0EE43579" w14:textId="77777777" w:rsidTr="002C5A6C">
        <w:trPr>
          <w:trHeight w:val="131"/>
        </w:trPr>
        <w:tc>
          <w:tcPr>
            <w:tcW w:w="6408" w:type="dxa"/>
          </w:tcPr>
          <w:p w14:paraId="1B29E089"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Хашаа, байшингаа засч сайжруулсан </w:t>
            </w:r>
          </w:p>
        </w:tc>
        <w:tc>
          <w:tcPr>
            <w:tcW w:w="1620" w:type="dxa"/>
          </w:tcPr>
          <w:p w14:paraId="3097A570" w14:textId="77777777" w:rsidR="0011161C" w:rsidRPr="0011161C" w:rsidRDefault="0011161C" w:rsidP="002C5A6C">
            <w:pPr>
              <w:autoSpaceDE w:val="0"/>
              <w:autoSpaceDN w:val="0"/>
              <w:adjustRightInd w:val="0"/>
              <w:spacing w:after="0" w:line="240" w:lineRule="auto"/>
              <w:jc w:val="center"/>
              <w:rPr>
                <w:rFonts w:ascii="Times New Roman" w:hAnsi="Times New Roman" w:cs="Times New Roman"/>
                <w:color w:val="000000"/>
                <w:sz w:val="24"/>
                <w:szCs w:val="24"/>
              </w:rPr>
            </w:pPr>
            <w:r w:rsidRPr="0011161C">
              <w:rPr>
                <w:rFonts w:ascii="Times New Roman" w:hAnsi="Times New Roman" w:cs="Times New Roman"/>
                <w:color w:val="000000"/>
                <w:sz w:val="24"/>
                <w:szCs w:val="24"/>
              </w:rPr>
              <w:t>263</w:t>
            </w:r>
          </w:p>
        </w:tc>
        <w:tc>
          <w:tcPr>
            <w:tcW w:w="1440" w:type="dxa"/>
          </w:tcPr>
          <w:p w14:paraId="44B27FF8" w14:textId="77777777" w:rsidR="0011161C" w:rsidRPr="0011161C" w:rsidRDefault="0011161C" w:rsidP="002C5A6C">
            <w:pPr>
              <w:autoSpaceDE w:val="0"/>
              <w:autoSpaceDN w:val="0"/>
              <w:adjustRightInd w:val="0"/>
              <w:spacing w:after="0" w:line="240" w:lineRule="auto"/>
              <w:jc w:val="center"/>
              <w:rPr>
                <w:rFonts w:ascii="Times New Roman" w:hAnsi="Times New Roman" w:cs="Times New Roman"/>
                <w:color w:val="000000"/>
                <w:sz w:val="24"/>
                <w:szCs w:val="24"/>
              </w:rPr>
            </w:pPr>
            <w:r w:rsidRPr="0011161C">
              <w:rPr>
                <w:rFonts w:ascii="Times New Roman" w:hAnsi="Times New Roman" w:cs="Times New Roman"/>
                <w:color w:val="000000"/>
                <w:sz w:val="24"/>
                <w:szCs w:val="24"/>
              </w:rPr>
              <w:t>14.4</w:t>
            </w:r>
          </w:p>
        </w:tc>
      </w:tr>
      <w:tr w:rsidR="0011161C" w:rsidRPr="0011161C" w14:paraId="57857667" w14:textId="77777777" w:rsidTr="002C5A6C">
        <w:trPr>
          <w:trHeight w:val="251"/>
        </w:trPr>
        <w:tc>
          <w:tcPr>
            <w:tcW w:w="6408" w:type="dxa"/>
          </w:tcPr>
          <w:p w14:paraId="63E41768"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Мөнгөн хадгаламжтай болсон, хадгаламжийн хэмжээ нэмэгдсэн </w:t>
            </w:r>
          </w:p>
        </w:tc>
        <w:tc>
          <w:tcPr>
            <w:tcW w:w="1620" w:type="dxa"/>
          </w:tcPr>
          <w:p w14:paraId="4062D051" w14:textId="77777777" w:rsidR="0011161C" w:rsidRPr="0011161C" w:rsidRDefault="0011161C" w:rsidP="002C5A6C">
            <w:pPr>
              <w:autoSpaceDE w:val="0"/>
              <w:autoSpaceDN w:val="0"/>
              <w:adjustRightInd w:val="0"/>
              <w:spacing w:after="0" w:line="240" w:lineRule="auto"/>
              <w:jc w:val="center"/>
              <w:rPr>
                <w:rFonts w:ascii="Times New Roman" w:hAnsi="Times New Roman" w:cs="Times New Roman"/>
                <w:color w:val="000000"/>
                <w:sz w:val="24"/>
                <w:szCs w:val="24"/>
              </w:rPr>
            </w:pPr>
            <w:r w:rsidRPr="0011161C">
              <w:rPr>
                <w:rFonts w:ascii="Times New Roman" w:hAnsi="Times New Roman" w:cs="Times New Roman"/>
                <w:color w:val="000000"/>
                <w:sz w:val="24"/>
                <w:szCs w:val="24"/>
              </w:rPr>
              <w:t>166</w:t>
            </w:r>
          </w:p>
        </w:tc>
        <w:tc>
          <w:tcPr>
            <w:tcW w:w="1440" w:type="dxa"/>
          </w:tcPr>
          <w:p w14:paraId="29DE7D9B" w14:textId="77777777" w:rsidR="0011161C" w:rsidRPr="0011161C" w:rsidRDefault="0011161C" w:rsidP="002C5A6C">
            <w:pPr>
              <w:autoSpaceDE w:val="0"/>
              <w:autoSpaceDN w:val="0"/>
              <w:adjustRightInd w:val="0"/>
              <w:spacing w:after="0" w:line="240" w:lineRule="auto"/>
              <w:jc w:val="center"/>
              <w:rPr>
                <w:rFonts w:ascii="Times New Roman" w:hAnsi="Times New Roman" w:cs="Times New Roman"/>
                <w:color w:val="000000"/>
                <w:sz w:val="24"/>
                <w:szCs w:val="24"/>
              </w:rPr>
            </w:pPr>
            <w:r w:rsidRPr="0011161C">
              <w:rPr>
                <w:rFonts w:ascii="Times New Roman" w:hAnsi="Times New Roman" w:cs="Times New Roman"/>
                <w:color w:val="000000"/>
                <w:sz w:val="24"/>
                <w:szCs w:val="24"/>
              </w:rPr>
              <w:t>9.1</w:t>
            </w:r>
          </w:p>
        </w:tc>
      </w:tr>
      <w:tr w:rsidR="0011161C" w:rsidRPr="0011161C" w14:paraId="3CDE0D83" w14:textId="77777777" w:rsidTr="002C5A6C">
        <w:trPr>
          <w:trHeight w:val="131"/>
        </w:trPr>
        <w:tc>
          <w:tcPr>
            <w:tcW w:w="6408" w:type="dxa"/>
          </w:tcPr>
          <w:p w14:paraId="361C381E"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Хувийн бизнестэй болсон (дэлгүүр, цайны газар) </w:t>
            </w:r>
          </w:p>
        </w:tc>
        <w:tc>
          <w:tcPr>
            <w:tcW w:w="1620" w:type="dxa"/>
          </w:tcPr>
          <w:p w14:paraId="73A1A38C" w14:textId="77777777" w:rsidR="0011161C" w:rsidRPr="0011161C" w:rsidRDefault="0011161C" w:rsidP="002C5A6C">
            <w:pPr>
              <w:autoSpaceDE w:val="0"/>
              <w:autoSpaceDN w:val="0"/>
              <w:adjustRightInd w:val="0"/>
              <w:spacing w:after="0" w:line="240" w:lineRule="auto"/>
              <w:jc w:val="center"/>
              <w:rPr>
                <w:rFonts w:ascii="Times New Roman" w:hAnsi="Times New Roman" w:cs="Times New Roman"/>
                <w:color w:val="000000"/>
                <w:sz w:val="24"/>
                <w:szCs w:val="24"/>
              </w:rPr>
            </w:pPr>
            <w:r w:rsidRPr="0011161C">
              <w:rPr>
                <w:rFonts w:ascii="Times New Roman" w:hAnsi="Times New Roman" w:cs="Times New Roman"/>
                <w:color w:val="000000"/>
                <w:sz w:val="24"/>
                <w:szCs w:val="24"/>
              </w:rPr>
              <w:t>87</w:t>
            </w:r>
          </w:p>
        </w:tc>
        <w:tc>
          <w:tcPr>
            <w:tcW w:w="1440" w:type="dxa"/>
          </w:tcPr>
          <w:p w14:paraId="1B0C2B19" w14:textId="77777777" w:rsidR="0011161C" w:rsidRPr="0011161C" w:rsidRDefault="0011161C" w:rsidP="002C5A6C">
            <w:pPr>
              <w:autoSpaceDE w:val="0"/>
              <w:autoSpaceDN w:val="0"/>
              <w:adjustRightInd w:val="0"/>
              <w:spacing w:after="0" w:line="240" w:lineRule="auto"/>
              <w:jc w:val="center"/>
              <w:rPr>
                <w:rFonts w:ascii="Times New Roman" w:hAnsi="Times New Roman" w:cs="Times New Roman"/>
                <w:color w:val="000000"/>
                <w:sz w:val="24"/>
                <w:szCs w:val="24"/>
              </w:rPr>
            </w:pPr>
            <w:r w:rsidRPr="0011161C">
              <w:rPr>
                <w:rFonts w:ascii="Times New Roman" w:hAnsi="Times New Roman" w:cs="Times New Roman"/>
                <w:color w:val="000000"/>
                <w:sz w:val="24"/>
                <w:szCs w:val="24"/>
              </w:rPr>
              <w:t>4.8</w:t>
            </w:r>
          </w:p>
        </w:tc>
      </w:tr>
      <w:tr w:rsidR="0011161C" w:rsidRPr="0011161C" w14:paraId="2623BF85" w14:textId="77777777" w:rsidTr="002C5A6C">
        <w:trPr>
          <w:trHeight w:val="131"/>
        </w:trPr>
        <w:tc>
          <w:tcPr>
            <w:tcW w:w="6408" w:type="dxa"/>
          </w:tcPr>
          <w:p w14:paraId="2DB9339B"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Оюутан хүүхдийн сургалтын төлбөрийг төлж байна </w:t>
            </w:r>
          </w:p>
        </w:tc>
        <w:tc>
          <w:tcPr>
            <w:tcW w:w="1620" w:type="dxa"/>
          </w:tcPr>
          <w:p w14:paraId="34FD930E" w14:textId="77777777" w:rsidR="0011161C" w:rsidRPr="0011161C" w:rsidRDefault="0011161C" w:rsidP="002C5A6C">
            <w:pPr>
              <w:autoSpaceDE w:val="0"/>
              <w:autoSpaceDN w:val="0"/>
              <w:adjustRightInd w:val="0"/>
              <w:spacing w:after="0" w:line="240" w:lineRule="auto"/>
              <w:jc w:val="center"/>
              <w:rPr>
                <w:rFonts w:ascii="Times New Roman" w:hAnsi="Times New Roman" w:cs="Times New Roman"/>
                <w:color w:val="000000"/>
                <w:sz w:val="24"/>
                <w:szCs w:val="24"/>
              </w:rPr>
            </w:pPr>
            <w:r w:rsidRPr="0011161C">
              <w:rPr>
                <w:rFonts w:ascii="Times New Roman" w:hAnsi="Times New Roman" w:cs="Times New Roman"/>
                <w:color w:val="000000"/>
                <w:sz w:val="24"/>
                <w:szCs w:val="24"/>
              </w:rPr>
              <w:t>328</w:t>
            </w:r>
          </w:p>
        </w:tc>
        <w:tc>
          <w:tcPr>
            <w:tcW w:w="1440" w:type="dxa"/>
          </w:tcPr>
          <w:p w14:paraId="7EFF6071" w14:textId="77777777" w:rsidR="0011161C" w:rsidRPr="0011161C" w:rsidRDefault="0011161C" w:rsidP="002C5A6C">
            <w:pPr>
              <w:autoSpaceDE w:val="0"/>
              <w:autoSpaceDN w:val="0"/>
              <w:adjustRightInd w:val="0"/>
              <w:spacing w:after="0" w:line="240" w:lineRule="auto"/>
              <w:jc w:val="center"/>
              <w:rPr>
                <w:rFonts w:ascii="Times New Roman" w:hAnsi="Times New Roman" w:cs="Times New Roman"/>
                <w:color w:val="000000"/>
                <w:sz w:val="24"/>
                <w:szCs w:val="24"/>
              </w:rPr>
            </w:pPr>
            <w:r w:rsidRPr="0011161C">
              <w:rPr>
                <w:rFonts w:ascii="Times New Roman" w:hAnsi="Times New Roman" w:cs="Times New Roman"/>
                <w:color w:val="000000"/>
                <w:sz w:val="24"/>
                <w:szCs w:val="24"/>
              </w:rPr>
              <w:t>18.0</w:t>
            </w:r>
          </w:p>
        </w:tc>
      </w:tr>
      <w:tr w:rsidR="0011161C" w:rsidRPr="0011161C" w14:paraId="5FEF4E7A" w14:textId="77777777" w:rsidTr="002C5A6C">
        <w:trPr>
          <w:trHeight w:val="251"/>
        </w:trPr>
        <w:tc>
          <w:tcPr>
            <w:tcW w:w="6408" w:type="dxa"/>
          </w:tcPr>
          <w:p w14:paraId="44771D85"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Хууль ёсоор бичил уурхайн үйл ажиллагаа эрхлэх ажлын байртай болсон </w:t>
            </w:r>
          </w:p>
        </w:tc>
        <w:tc>
          <w:tcPr>
            <w:tcW w:w="1620" w:type="dxa"/>
          </w:tcPr>
          <w:p w14:paraId="28B446BE" w14:textId="77777777" w:rsidR="0011161C" w:rsidRPr="0011161C" w:rsidRDefault="0011161C" w:rsidP="002C5A6C">
            <w:pPr>
              <w:autoSpaceDE w:val="0"/>
              <w:autoSpaceDN w:val="0"/>
              <w:adjustRightInd w:val="0"/>
              <w:spacing w:after="0" w:line="240" w:lineRule="auto"/>
              <w:jc w:val="center"/>
              <w:rPr>
                <w:rFonts w:ascii="Times New Roman" w:hAnsi="Times New Roman" w:cs="Times New Roman"/>
                <w:color w:val="000000"/>
                <w:sz w:val="24"/>
                <w:szCs w:val="24"/>
              </w:rPr>
            </w:pPr>
            <w:r w:rsidRPr="0011161C">
              <w:rPr>
                <w:rFonts w:ascii="Times New Roman" w:hAnsi="Times New Roman" w:cs="Times New Roman"/>
                <w:color w:val="000000"/>
                <w:sz w:val="24"/>
                <w:szCs w:val="24"/>
              </w:rPr>
              <w:t>578</w:t>
            </w:r>
          </w:p>
        </w:tc>
        <w:tc>
          <w:tcPr>
            <w:tcW w:w="1440" w:type="dxa"/>
          </w:tcPr>
          <w:p w14:paraId="270AAF2E" w14:textId="77777777" w:rsidR="0011161C" w:rsidRPr="0011161C" w:rsidRDefault="0011161C" w:rsidP="002C5A6C">
            <w:pPr>
              <w:autoSpaceDE w:val="0"/>
              <w:autoSpaceDN w:val="0"/>
              <w:adjustRightInd w:val="0"/>
              <w:spacing w:after="0" w:line="240" w:lineRule="auto"/>
              <w:jc w:val="center"/>
              <w:rPr>
                <w:rFonts w:ascii="Times New Roman" w:hAnsi="Times New Roman" w:cs="Times New Roman"/>
                <w:color w:val="000000"/>
                <w:sz w:val="24"/>
                <w:szCs w:val="24"/>
              </w:rPr>
            </w:pPr>
            <w:r w:rsidRPr="0011161C">
              <w:rPr>
                <w:rFonts w:ascii="Times New Roman" w:hAnsi="Times New Roman" w:cs="Times New Roman"/>
                <w:color w:val="000000"/>
                <w:sz w:val="24"/>
                <w:szCs w:val="24"/>
              </w:rPr>
              <w:t>31.6</w:t>
            </w:r>
          </w:p>
        </w:tc>
      </w:tr>
      <w:tr w:rsidR="0011161C" w:rsidRPr="0011161C" w14:paraId="5CE31FAE" w14:textId="77777777" w:rsidTr="002C5A6C">
        <w:trPr>
          <w:trHeight w:val="131"/>
        </w:trPr>
        <w:tc>
          <w:tcPr>
            <w:tcW w:w="6408" w:type="dxa"/>
          </w:tcPr>
          <w:p w14:paraId="7AA28532"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Өрхийн орлого нэмэгдсэн </w:t>
            </w:r>
          </w:p>
        </w:tc>
        <w:tc>
          <w:tcPr>
            <w:tcW w:w="1620" w:type="dxa"/>
          </w:tcPr>
          <w:p w14:paraId="47DCB810" w14:textId="77777777" w:rsidR="0011161C" w:rsidRPr="0011161C" w:rsidRDefault="0011161C" w:rsidP="002C5A6C">
            <w:pPr>
              <w:autoSpaceDE w:val="0"/>
              <w:autoSpaceDN w:val="0"/>
              <w:adjustRightInd w:val="0"/>
              <w:spacing w:after="0" w:line="240" w:lineRule="auto"/>
              <w:jc w:val="center"/>
              <w:rPr>
                <w:rFonts w:ascii="Times New Roman" w:hAnsi="Times New Roman" w:cs="Times New Roman"/>
                <w:color w:val="000000"/>
                <w:sz w:val="24"/>
                <w:szCs w:val="24"/>
              </w:rPr>
            </w:pPr>
            <w:r w:rsidRPr="0011161C">
              <w:rPr>
                <w:rFonts w:ascii="Times New Roman" w:hAnsi="Times New Roman" w:cs="Times New Roman"/>
                <w:color w:val="000000"/>
                <w:sz w:val="24"/>
                <w:szCs w:val="24"/>
              </w:rPr>
              <w:t>757</w:t>
            </w:r>
          </w:p>
        </w:tc>
        <w:tc>
          <w:tcPr>
            <w:tcW w:w="1440" w:type="dxa"/>
          </w:tcPr>
          <w:p w14:paraId="798E230A" w14:textId="77777777" w:rsidR="0011161C" w:rsidRPr="0011161C" w:rsidRDefault="0011161C" w:rsidP="002C5A6C">
            <w:pPr>
              <w:autoSpaceDE w:val="0"/>
              <w:autoSpaceDN w:val="0"/>
              <w:adjustRightInd w:val="0"/>
              <w:spacing w:after="0" w:line="240" w:lineRule="auto"/>
              <w:jc w:val="center"/>
              <w:rPr>
                <w:rFonts w:ascii="Times New Roman" w:hAnsi="Times New Roman" w:cs="Times New Roman"/>
                <w:color w:val="000000"/>
                <w:sz w:val="24"/>
                <w:szCs w:val="24"/>
              </w:rPr>
            </w:pPr>
            <w:r w:rsidRPr="0011161C">
              <w:rPr>
                <w:rFonts w:ascii="Times New Roman" w:hAnsi="Times New Roman" w:cs="Times New Roman"/>
                <w:color w:val="000000"/>
                <w:sz w:val="24"/>
                <w:szCs w:val="24"/>
              </w:rPr>
              <w:t>41.4</w:t>
            </w:r>
          </w:p>
        </w:tc>
      </w:tr>
      <w:tr w:rsidR="0011161C" w:rsidRPr="0011161C" w14:paraId="36803864" w14:textId="77777777" w:rsidTr="002C5A6C">
        <w:trPr>
          <w:trHeight w:val="131"/>
        </w:trPr>
        <w:tc>
          <w:tcPr>
            <w:tcW w:w="6408" w:type="dxa"/>
          </w:tcPr>
          <w:p w14:paraId="10434961"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Өрхийн амьжиргааны түвшин сайжирсан </w:t>
            </w:r>
          </w:p>
        </w:tc>
        <w:tc>
          <w:tcPr>
            <w:tcW w:w="1620" w:type="dxa"/>
          </w:tcPr>
          <w:p w14:paraId="0062C8B0" w14:textId="77777777" w:rsidR="0011161C" w:rsidRPr="0011161C" w:rsidRDefault="0011161C" w:rsidP="002C5A6C">
            <w:pPr>
              <w:autoSpaceDE w:val="0"/>
              <w:autoSpaceDN w:val="0"/>
              <w:adjustRightInd w:val="0"/>
              <w:spacing w:after="0" w:line="240" w:lineRule="auto"/>
              <w:jc w:val="center"/>
              <w:rPr>
                <w:rFonts w:ascii="Times New Roman" w:hAnsi="Times New Roman" w:cs="Times New Roman"/>
                <w:color w:val="000000"/>
                <w:sz w:val="24"/>
                <w:szCs w:val="24"/>
              </w:rPr>
            </w:pPr>
            <w:r w:rsidRPr="0011161C">
              <w:rPr>
                <w:rFonts w:ascii="Times New Roman" w:hAnsi="Times New Roman" w:cs="Times New Roman"/>
                <w:color w:val="000000"/>
                <w:sz w:val="24"/>
                <w:szCs w:val="24"/>
              </w:rPr>
              <w:t>541</w:t>
            </w:r>
          </w:p>
        </w:tc>
        <w:tc>
          <w:tcPr>
            <w:tcW w:w="1440" w:type="dxa"/>
          </w:tcPr>
          <w:p w14:paraId="68B9AF1F" w14:textId="77777777" w:rsidR="0011161C" w:rsidRPr="0011161C" w:rsidRDefault="0011161C" w:rsidP="002C5A6C">
            <w:pPr>
              <w:autoSpaceDE w:val="0"/>
              <w:autoSpaceDN w:val="0"/>
              <w:adjustRightInd w:val="0"/>
              <w:spacing w:after="0" w:line="240" w:lineRule="auto"/>
              <w:jc w:val="center"/>
              <w:rPr>
                <w:rFonts w:ascii="Times New Roman" w:hAnsi="Times New Roman" w:cs="Times New Roman"/>
                <w:color w:val="000000"/>
                <w:sz w:val="24"/>
                <w:szCs w:val="24"/>
              </w:rPr>
            </w:pPr>
            <w:r w:rsidRPr="0011161C">
              <w:rPr>
                <w:rFonts w:ascii="Times New Roman" w:hAnsi="Times New Roman" w:cs="Times New Roman"/>
                <w:color w:val="000000"/>
                <w:sz w:val="24"/>
                <w:szCs w:val="24"/>
              </w:rPr>
              <w:t>29.6</w:t>
            </w:r>
          </w:p>
        </w:tc>
      </w:tr>
      <w:tr w:rsidR="0011161C" w:rsidRPr="0011161C" w14:paraId="1AB5986A" w14:textId="77777777" w:rsidTr="002C5A6C">
        <w:trPr>
          <w:trHeight w:val="131"/>
        </w:trPr>
        <w:tc>
          <w:tcPr>
            <w:tcW w:w="6408" w:type="dxa"/>
          </w:tcPr>
          <w:p w14:paraId="70002D6A"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Өрөө төлж дуусгасан (банк, хувьхүнд) </w:t>
            </w:r>
          </w:p>
        </w:tc>
        <w:tc>
          <w:tcPr>
            <w:tcW w:w="1620" w:type="dxa"/>
          </w:tcPr>
          <w:p w14:paraId="51DB3A96" w14:textId="77777777" w:rsidR="0011161C" w:rsidRPr="0011161C" w:rsidRDefault="0011161C" w:rsidP="002C5A6C">
            <w:pPr>
              <w:autoSpaceDE w:val="0"/>
              <w:autoSpaceDN w:val="0"/>
              <w:adjustRightInd w:val="0"/>
              <w:spacing w:after="0" w:line="240" w:lineRule="auto"/>
              <w:jc w:val="center"/>
              <w:rPr>
                <w:rFonts w:ascii="Times New Roman" w:hAnsi="Times New Roman" w:cs="Times New Roman"/>
                <w:color w:val="000000"/>
                <w:sz w:val="24"/>
                <w:szCs w:val="24"/>
              </w:rPr>
            </w:pPr>
            <w:r w:rsidRPr="0011161C">
              <w:rPr>
                <w:rFonts w:ascii="Times New Roman" w:hAnsi="Times New Roman" w:cs="Times New Roman"/>
                <w:color w:val="000000"/>
                <w:sz w:val="24"/>
                <w:szCs w:val="24"/>
              </w:rPr>
              <w:t>237</w:t>
            </w:r>
          </w:p>
        </w:tc>
        <w:tc>
          <w:tcPr>
            <w:tcW w:w="1440" w:type="dxa"/>
          </w:tcPr>
          <w:p w14:paraId="626368BA" w14:textId="77777777" w:rsidR="0011161C" w:rsidRPr="0011161C" w:rsidRDefault="0011161C" w:rsidP="002C5A6C">
            <w:pPr>
              <w:autoSpaceDE w:val="0"/>
              <w:autoSpaceDN w:val="0"/>
              <w:adjustRightInd w:val="0"/>
              <w:spacing w:after="0" w:line="240" w:lineRule="auto"/>
              <w:jc w:val="center"/>
              <w:rPr>
                <w:rFonts w:ascii="Times New Roman" w:hAnsi="Times New Roman" w:cs="Times New Roman"/>
                <w:color w:val="000000"/>
                <w:sz w:val="24"/>
                <w:szCs w:val="24"/>
              </w:rPr>
            </w:pPr>
            <w:r w:rsidRPr="0011161C">
              <w:rPr>
                <w:rFonts w:ascii="Times New Roman" w:hAnsi="Times New Roman" w:cs="Times New Roman"/>
                <w:color w:val="000000"/>
                <w:sz w:val="24"/>
                <w:szCs w:val="24"/>
              </w:rPr>
              <w:t>13.0</w:t>
            </w:r>
          </w:p>
        </w:tc>
      </w:tr>
      <w:tr w:rsidR="0011161C" w:rsidRPr="0011161C" w14:paraId="22167AB4" w14:textId="77777777" w:rsidTr="002C5A6C">
        <w:trPr>
          <w:trHeight w:val="131"/>
        </w:trPr>
        <w:tc>
          <w:tcPr>
            <w:tcW w:w="6408" w:type="dxa"/>
          </w:tcPr>
          <w:p w14:paraId="43A4E31D"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Эрүүл мэндийн даатгалд хамрагдсанаар эрүүл мэндийн тусламж авдаг болсон </w:t>
            </w:r>
          </w:p>
        </w:tc>
        <w:tc>
          <w:tcPr>
            <w:tcW w:w="1620" w:type="dxa"/>
          </w:tcPr>
          <w:p w14:paraId="27A9A9C0" w14:textId="77777777" w:rsidR="0011161C" w:rsidRPr="0011161C" w:rsidRDefault="0011161C" w:rsidP="002C5A6C">
            <w:pPr>
              <w:autoSpaceDE w:val="0"/>
              <w:autoSpaceDN w:val="0"/>
              <w:adjustRightInd w:val="0"/>
              <w:spacing w:after="0" w:line="240" w:lineRule="auto"/>
              <w:jc w:val="center"/>
              <w:rPr>
                <w:rFonts w:ascii="Times New Roman" w:hAnsi="Times New Roman" w:cs="Times New Roman"/>
                <w:color w:val="000000"/>
                <w:sz w:val="24"/>
                <w:szCs w:val="24"/>
              </w:rPr>
            </w:pPr>
            <w:r w:rsidRPr="0011161C">
              <w:rPr>
                <w:rFonts w:ascii="Times New Roman" w:hAnsi="Times New Roman" w:cs="Times New Roman"/>
                <w:color w:val="000000"/>
                <w:sz w:val="24"/>
                <w:szCs w:val="24"/>
              </w:rPr>
              <w:t>379</w:t>
            </w:r>
          </w:p>
        </w:tc>
        <w:tc>
          <w:tcPr>
            <w:tcW w:w="1440" w:type="dxa"/>
          </w:tcPr>
          <w:p w14:paraId="32E1F8E7" w14:textId="77777777" w:rsidR="0011161C" w:rsidRPr="0011161C" w:rsidRDefault="0011161C" w:rsidP="002C5A6C">
            <w:pPr>
              <w:autoSpaceDE w:val="0"/>
              <w:autoSpaceDN w:val="0"/>
              <w:adjustRightInd w:val="0"/>
              <w:spacing w:after="0" w:line="240" w:lineRule="auto"/>
              <w:jc w:val="center"/>
              <w:rPr>
                <w:rFonts w:ascii="Times New Roman" w:hAnsi="Times New Roman" w:cs="Times New Roman"/>
                <w:color w:val="000000"/>
                <w:sz w:val="24"/>
                <w:szCs w:val="24"/>
              </w:rPr>
            </w:pPr>
            <w:r w:rsidRPr="0011161C">
              <w:rPr>
                <w:rFonts w:ascii="Times New Roman" w:hAnsi="Times New Roman" w:cs="Times New Roman"/>
                <w:color w:val="000000"/>
                <w:sz w:val="24"/>
                <w:szCs w:val="24"/>
              </w:rPr>
              <w:t>20.7</w:t>
            </w:r>
          </w:p>
        </w:tc>
      </w:tr>
      <w:tr w:rsidR="0011161C" w:rsidRPr="0011161C" w14:paraId="4B4A5364" w14:textId="77777777" w:rsidTr="002C5A6C">
        <w:trPr>
          <w:trHeight w:val="131"/>
        </w:trPr>
        <w:tc>
          <w:tcPr>
            <w:tcW w:w="6408" w:type="dxa"/>
          </w:tcPr>
          <w:p w14:paraId="536E1B7D"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Цагаан сар, наадам, шинэ жилийн баярыг ТББ, нөхөрлөл тэмдэглэдэг болсон </w:t>
            </w:r>
          </w:p>
        </w:tc>
        <w:tc>
          <w:tcPr>
            <w:tcW w:w="1620" w:type="dxa"/>
          </w:tcPr>
          <w:p w14:paraId="42216AEB" w14:textId="77777777" w:rsidR="0011161C" w:rsidRPr="0011161C" w:rsidRDefault="0011161C" w:rsidP="002C5A6C">
            <w:pPr>
              <w:autoSpaceDE w:val="0"/>
              <w:autoSpaceDN w:val="0"/>
              <w:adjustRightInd w:val="0"/>
              <w:spacing w:after="0" w:line="240" w:lineRule="auto"/>
              <w:jc w:val="center"/>
              <w:rPr>
                <w:rFonts w:ascii="Times New Roman" w:hAnsi="Times New Roman" w:cs="Times New Roman"/>
                <w:color w:val="000000"/>
                <w:sz w:val="24"/>
                <w:szCs w:val="24"/>
              </w:rPr>
            </w:pPr>
            <w:r w:rsidRPr="0011161C">
              <w:rPr>
                <w:rFonts w:ascii="Times New Roman" w:hAnsi="Times New Roman" w:cs="Times New Roman"/>
                <w:color w:val="000000"/>
                <w:sz w:val="24"/>
                <w:szCs w:val="24"/>
              </w:rPr>
              <w:t>544</w:t>
            </w:r>
          </w:p>
        </w:tc>
        <w:tc>
          <w:tcPr>
            <w:tcW w:w="1440" w:type="dxa"/>
          </w:tcPr>
          <w:p w14:paraId="170F916A" w14:textId="77777777" w:rsidR="0011161C" w:rsidRPr="0011161C" w:rsidRDefault="0011161C" w:rsidP="002C5A6C">
            <w:pPr>
              <w:autoSpaceDE w:val="0"/>
              <w:autoSpaceDN w:val="0"/>
              <w:adjustRightInd w:val="0"/>
              <w:spacing w:after="0" w:line="240" w:lineRule="auto"/>
              <w:jc w:val="center"/>
              <w:rPr>
                <w:rFonts w:ascii="Times New Roman" w:hAnsi="Times New Roman" w:cs="Times New Roman"/>
                <w:color w:val="000000"/>
                <w:sz w:val="24"/>
                <w:szCs w:val="24"/>
              </w:rPr>
            </w:pPr>
            <w:r w:rsidRPr="0011161C">
              <w:rPr>
                <w:rFonts w:ascii="Times New Roman" w:hAnsi="Times New Roman" w:cs="Times New Roman"/>
                <w:color w:val="000000"/>
                <w:sz w:val="24"/>
                <w:szCs w:val="24"/>
              </w:rPr>
              <w:t>29.8</w:t>
            </w:r>
          </w:p>
        </w:tc>
      </w:tr>
      <w:tr w:rsidR="0011161C" w:rsidRPr="0011161C" w14:paraId="2200A03F" w14:textId="77777777" w:rsidTr="002C5A6C">
        <w:trPr>
          <w:trHeight w:val="131"/>
        </w:trPr>
        <w:tc>
          <w:tcPr>
            <w:tcW w:w="6408" w:type="dxa"/>
          </w:tcPr>
          <w:p w14:paraId="7D6E12E5"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Сумын дэлгүүрийн бараа таваарын хангамж, иргэдийн худалдан авалт нэмэгдсэн </w:t>
            </w:r>
          </w:p>
        </w:tc>
        <w:tc>
          <w:tcPr>
            <w:tcW w:w="1620" w:type="dxa"/>
          </w:tcPr>
          <w:p w14:paraId="02D7C6CB" w14:textId="77777777" w:rsidR="0011161C" w:rsidRPr="0011161C" w:rsidRDefault="0011161C" w:rsidP="002C5A6C">
            <w:pPr>
              <w:autoSpaceDE w:val="0"/>
              <w:autoSpaceDN w:val="0"/>
              <w:adjustRightInd w:val="0"/>
              <w:spacing w:after="0" w:line="240" w:lineRule="auto"/>
              <w:jc w:val="center"/>
              <w:rPr>
                <w:rFonts w:ascii="Times New Roman" w:hAnsi="Times New Roman" w:cs="Times New Roman"/>
                <w:color w:val="000000"/>
                <w:sz w:val="24"/>
                <w:szCs w:val="24"/>
              </w:rPr>
            </w:pPr>
            <w:r w:rsidRPr="0011161C">
              <w:rPr>
                <w:rFonts w:ascii="Times New Roman" w:hAnsi="Times New Roman" w:cs="Times New Roman"/>
                <w:color w:val="000000"/>
                <w:sz w:val="24"/>
                <w:szCs w:val="24"/>
              </w:rPr>
              <w:t>462</w:t>
            </w:r>
          </w:p>
        </w:tc>
        <w:tc>
          <w:tcPr>
            <w:tcW w:w="1440" w:type="dxa"/>
          </w:tcPr>
          <w:p w14:paraId="2AF206EE" w14:textId="77777777" w:rsidR="0011161C" w:rsidRPr="0011161C" w:rsidRDefault="0011161C" w:rsidP="002C5A6C">
            <w:pPr>
              <w:autoSpaceDE w:val="0"/>
              <w:autoSpaceDN w:val="0"/>
              <w:adjustRightInd w:val="0"/>
              <w:spacing w:after="0" w:line="240" w:lineRule="auto"/>
              <w:jc w:val="center"/>
              <w:rPr>
                <w:rFonts w:ascii="Times New Roman" w:hAnsi="Times New Roman" w:cs="Times New Roman"/>
                <w:color w:val="000000"/>
                <w:sz w:val="24"/>
                <w:szCs w:val="24"/>
              </w:rPr>
            </w:pPr>
            <w:r w:rsidRPr="0011161C">
              <w:rPr>
                <w:rFonts w:ascii="Times New Roman" w:hAnsi="Times New Roman" w:cs="Times New Roman"/>
                <w:color w:val="000000"/>
                <w:sz w:val="24"/>
                <w:szCs w:val="24"/>
              </w:rPr>
              <w:t>25.3</w:t>
            </w:r>
          </w:p>
        </w:tc>
      </w:tr>
    </w:tbl>
    <w:p w14:paraId="0D105BD2" w14:textId="77777777" w:rsidR="0011161C" w:rsidRPr="0011161C" w:rsidRDefault="0011161C" w:rsidP="0011161C">
      <w:pPr>
        <w:autoSpaceDE w:val="0"/>
        <w:autoSpaceDN w:val="0"/>
        <w:adjustRightInd w:val="0"/>
        <w:spacing w:after="0" w:line="240" w:lineRule="auto"/>
        <w:jc w:val="both"/>
        <w:rPr>
          <w:rFonts w:ascii="Times New Roman" w:hAnsi="Times New Roman" w:cs="Times New Roman"/>
          <w:color w:val="000000"/>
          <w:sz w:val="24"/>
          <w:szCs w:val="24"/>
        </w:rPr>
      </w:pPr>
    </w:p>
    <w:p w14:paraId="479F2CFA" w14:textId="77777777" w:rsidR="0011161C" w:rsidRPr="0011161C" w:rsidRDefault="0011161C" w:rsidP="0011161C">
      <w:pPr>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b/>
          <w:bCs/>
          <w:color w:val="000000"/>
          <w:sz w:val="24"/>
          <w:szCs w:val="24"/>
        </w:rPr>
        <w:t xml:space="preserve">Сүүлийн 2-3 жилийн доторх орлогын энэхүү өсөлтийн гол шалтгаан нь хувиараа ашигт малтмал эрхлэх хэлбэрээс хөөгдөж туугдахгүйгээр тайван нөхцөлд зохион байгуулалттайгаар бичил уурхайн үйл ажиллагаа эрхлэх болсон </w:t>
      </w:r>
      <w:r w:rsidRPr="0011161C">
        <w:rPr>
          <w:rFonts w:ascii="Times New Roman" w:hAnsi="Times New Roman" w:cs="Times New Roman"/>
          <w:color w:val="000000"/>
          <w:sz w:val="24"/>
          <w:szCs w:val="24"/>
        </w:rPr>
        <w:t xml:space="preserve">нь голлон нөлөөлжээ. </w:t>
      </w:r>
    </w:p>
    <w:p w14:paraId="408D5AAC" w14:textId="77777777" w:rsidR="0011161C" w:rsidRPr="0011161C" w:rsidRDefault="0011161C" w:rsidP="0011161C">
      <w:pPr>
        <w:autoSpaceDE w:val="0"/>
        <w:autoSpaceDN w:val="0"/>
        <w:adjustRightInd w:val="0"/>
        <w:spacing w:after="0" w:line="240" w:lineRule="auto"/>
        <w:ind w:firstLine="440"/>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Тухайлбал, мөнгөн хадгаламжтай бичил уурхайчин өрхүүдийн 60 шахам хувийнх нь мөнгөн хадгаламжийн хэмжээ өссөн дүнтэй байна. </w:t>
      </w:r>
    </w:p>
    <w:p w14:paraId="09DC48E3" w14:textId="77777777" w:rsidR="0011161C" w:rsidRPr="0011161C" w:rsidRDefault="0011161C" w:rsidP="0011161C">
      <w:pPr>
        <w:autoSpaceDE w:val="0"/>
        <w:autoSpaceDN w:val="0"/>
        <w:adjustRightInd w:val="0"/>
        <w:spacing w:after="0" w:line="240" w:lineRule="auto"/>
        <w:ind w:firstLine="440"/>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Бичил уурхайчид өрхийнхөө өдөр тутмын хэрэгцээг хангахаас гадна ажлын тоног төхөөрөмж авах, машин унаа авах, мөнгөн хадгаламжтай болох, дэлгүүр, цайны газартай болсон гэсэн хариултуудыг өгчээ. Эндээс харвал бичил уурхайн үйл ажиллагаа зохион байгуулалтад шилжсэнээр бичил уурхайчдын ашиг орлого нэмэгдээд зогсохгүй өрхийнхөө тогтвортой амьжиргааг хангахад чиглэсэн жижиг бизнес эрхлэх бололцоотой болсон нь бичил уурхайчдын ТББ-ын гишүүдийн эдийн засаг болон амьжиргаанд гарсан томоохон өөрчлөлт болжээ. Судалгаанд оролцсон бичил уурхайчдын 742 (40%) нь орон гэр, хашаа байшин шинээр авах буюу орон байрны нөхцлөө сайжруулж, 927 (49.2%) нь машин, мотоцикл худалдан авснаас гадна нийт 2481 ширхэг гэр ахуйн цахилгаан хэрэгсэл худалдаж авсан нь бичил уурхайчин өрхийн амьжиргаанд дорвитой эерэг өөрчлөлт гарч, амьдралын чанар дээшилснийг харуулж байна. </w:t>
      </w:r>
    </w:p>
    <w:p w14:paraId="62E4DC1E" w14:textId="77777777" w:rsidR="0011161C" w:rsidRPr="0011161C" w:rsidRDefault="0011161C" w:rsidP="0011161C">
      <w:pPr>
        <w:numPr>
          <w:ilvl w:val="0"/>
          <w:numId w:val="3"/>
        </w:num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b/>
          <w:bCs/>
          <w:color w:val="000000"/>
          <w:sz w:val="24"/>
          <w:szCs w:val="24"/>
        </w:rPr>
        <w:t xml:space="preserve">Бичил уурхайн ТББ, нөхөрлөлүүд дундын сантай болж, хуримтлал үүсгэж байгаа нь эдийн засгийн хувьд чадавхжих эхлэл тавигдаж байгааг харуулж буй нэг үзүүлэлт мөн. </w:t>
      </w:r>
    </w:p>
    <w:p w14:paraId="00DD58D3" w14:textId="77777777" w:rsidR="0011161C" w:rsidRPr="0011161C" w:rsidRDefault="0011161C" w:rsidP="0011161C">
      <w:pPr>
        <w:pStyle w:val="Pa14"/>
        <w:spacing w:line="240" w:lineRule="auto"/>
        <w:ind w:firstLine="440"/>
        <w:jc w:val="both"/>
        <w:rPr>
          <w:rStyle w:val="A1"/>
          <w:rFonts w:ascii="Times New Roman" w:hAnsi="Times New Roman" w:cs="Times New Roman"/>
          <w:sz w:val="24"/>
          <w:szCs w:val="24"/>
        </w:rPr>
      </w:pPr>
      <w:r w:rsidRPr="0011161C">
        <w:rPr>
          <w:rStyle w:val="A1"/>
          <w:rFonts w:ascii="Times New Roman" w:hAnsi="Times New Roman" w:cs="Times New Roman"/>
          <w:sz w:val="24"/>
          <w:szCs w:val="24"/>
        </w:rPr>
        <w:t xml:space="preserve">Судалгаанд хамрагдсан бичил уурхайн ТББ, нөхөрлөлийн </w:t>
      </w:r>
      <w:r w:rsidRPr="0011161C">
        <w:rPr>
          <w:rFonts w:ascii="Times New Roman" w:hAnsi="Times New Roman" w:cs="Times New Roman"/>
          <w:color w:val="000000"/>
        </w:rPr>
        <w:t xml:space="preserve">17 </w:t>
      </w:r>
      <w:r w:rsidRPr="0011161C">
        <w:rPr>
          <w:rStyle w:val="A1"/>
          <w:rFonts w:ascii="Times New Roman" w:hAnsi="Times New Roman" w:cs="Times New Roman"/>
          <w:sz w:val="24"/>
          <w:szCs w:val="24"/>
        </w:rPr>
        <w:t xml:space="preserve">гишүүд сар бүр дундын мөнгөн хуримтлалын санд 20.000-50.000 төгрөг хуримтлуулж байна. Дундын сангийн мөнгөн орлогын хэмжээг ТББ, нөхөрлөлийн гишүүдийн мэдээлэлд үндэслэн тооцоход </w:t>
      </w:r>
      <w:r w:rsidRPr="0011161C">
        <w:rPr>
          <w:rStyle w:val="A1"/>
          <w:rFonts w:ascii="Times New Roman" w:hAnsi="Times New Roman" w:cs="Times New Roman"/>
          <w:sz w:val="24"/>
          <w:szCs w:val="24"/>
        </w:rPr>
        <w:lastRenderedPageBreak/>
        <w:t>судалгаанд хамрагдсан 25 ТББ 2012 онд 60.000.000- 80.000.000 төгрөг, 2013 онд 100.000.000-120.000.000 төгрөг тус тус хуримтлуулсан байх боломжтой гэсэн дүр зураг гарч байгаа нь бичил уурхайн үйл ажиллагаа албажиж, зохион байгуулалтад орсноор бичил уурхайчдын байгууллага санхүүгийн хувьд чадавхжиж, үйл ажиллагаа нь тогтворжиж байгааг харуулж байна. Харин тогтвортой бус үйл ажиллагаатай ТББ, нөхөрлөлүүд сар бүр хуримтлал бий болгож чадаагүйгээс бичил уурхайн нөхөн сэргээлт, хөдөлмөр хамгаалал, аюулгүй ажиллагаагаа сайжруулах болон нийгэмд чиглэсэн үйл ажиллагаа хэрэгжүүлж чадахгүй байгааг судалгаанд хамрагдсан ТББ-ын зарим удирдлага тэмдэглэлээ.</w:t>
      </w:r>
    </w:p>
    <w:p w14:paraId="46A535AC" w14:textId="77777777" w:rsidR="0011161C" w:rsidRPr="0011161C" w:rsidRDefault="0011161C" w:rsidP="0011161C">
      <w:pPr>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Судалгаанд хамрагдсан </w:t>
      </w:r>
      <w:r w:rsidRPr="0011161C">
        <w:rPr>
          <w:rFonts w:ascii="Times New Roman" w:hAnsi="Times New Roman" w:cs="Times New Roman"/>
          <w:b/>
          <w:bCs/>
          <w:color w:val="000000"/>
          <w:sz w:val="24"/>
          <w:szCs w:val="24"/>
        </w:rPr>
        <w:t xml:space="preserve">бичил уурхайн ТББ, нөхөрлөлүүд орон нутгийн хөгжилд зориулж 2012 онд 10 мянгаас 15 сая төгрөг, 2013 онд 10 мянгаас 50 сая төгрөг хандивласан байна. Ийнхүү бичил уурхайчдын орон нутгийн хөгжилд оруулсан хандив, хөрөнгө оруулалт нэг жилийн хугацаанд 5 дахин өссөн үзүүлэлт </w:t>
      </w:r>
      <w:r w:rsidRPr="0011161C">
        <w:rPr>
          <w:rFonts w:ascii="Times New Roman" w:hAnsi="Times New Roman" w:cs="Times New Roman"/>
          <w:color w:val="000000"/>
          <w:sz w:val="24"/>
          <w:szCs w:val="24"/>
        </w:rPr>
        <w:t xml:space="preserve">нь бичил уурхайчид нийгмийн хариуцлагаа ухамсарлаж, орон нутгийн хөгжилд тодорхой хувь нэмэр оруулж байгааг харуулж байна. </w:t>
      </w:r>
    </w:p>
    <w:p w14:paraId="4B08E8F8" w14:textId="77777777" w:rsidR="0011161C" w:rsidRPr="0011161C" w:rsidRDefault="0011161C" w:rsidP="0011161C">
      <w:pPr>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Бичил уурхайчид орон нутгийг хөгжүүлэхэд чиглэсэн бүтээн байгуулалтад оролцох, мөнгөн хандив өгөх, тэмдэглэлт ой, соёл, спортын арга хэмжээ, байгаль орчныг хамгаалах компанит ажил зохион байгуулах зэрэг үйл ажиллагааг санаачлан хийж байгаа нь бичил уурхайчид орон нутгийн хөгжилд хувь нэмэр оруулдаг, нийгмийн идэвхтэй гишүүд болж төлөвшсөнийг илтгэж байна.</w:t>
      </w:r>
    </w:p>
    <w:p w14:paraId="2FDE3D19" w14:textId="77777777" w:rsidR="0011161C" w:rsidRPr="0011161C" w:rsidRDefault="0011161C" w:rsidP="0011161C">
      <w:pPr>
        <w:spacing w:after="0" w:line="240" w:lineRule="auto"/>
        <w:jc w:val="both"/>
        <w:rPr>
          <w:rFonts w:ascii="Times New Roman" w:eastAsia="HVXDQJ+TimesNewRomanPS-BoldMT" w:hAnsi="Times New Roman" w:cs="Times New Roman"/>
          <w:color w:val="000000"/>
          <w:sz w:val="24"/>
          <w:szCs w:val="24"/>
        </w:rPr>
      </w:pPr>
    </w:p>
    <w:p w14:paraId="7BDABB19" w14:textId="77777777" w:rsidR="0011161C" w:rsidRPr="0011161C" w:rsidRDefault="0011161C" w:rsidP="0011161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b/>
          <w:bCs/>
          <w:color w:val="000000"/>
          <w:sz w:val="24"/>
          <w:szCs w:val="24"/>
        </w:rPr>
        <w:t xml:space="preserve">Гурав. Байгалийн нөөцийн капитал </w:t>
      </w:r>
    </w:p>
    <w:p w14:paraId="1148B82E" w14:textId="77777777" w:rsidR="0011161C" w:rsidRPr="0011161C" w:rsidRDefault="0011161C" w:rsidP="0011161C">
      <w:pPr>
        <w:autoSpaceDE w:val="0"/>
        <w:autoSpaceDN w:val="0"/>
        <w:adjustRightInd w:val="0"/>
        <w:spacing w:after="0" w:line="240" w:lineRule="auto"/>
        <w:ind w:firstLine="440"/>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Судалгаанд хамрагдсан бичил уурхайн үйл ажиллагаа явуулдаг 25 ТББ-аас 16 нь албан ёсны зөвшөөрөлтэй 145.3 га талбай бүхий олборлолтын газартай, харин Өлзийтийн хишиг буян (Дундговь, Өлзийт сум), Энхмөнх эргэх холбоо (Төв, Заамар сум), 19 Үйлдвэрлэлийн бус аргаар ашигт малтмал олборлогчдын нэгдсэн холбоо (Төв, Заамар сум), Заамар нутгийн хөгжилд бидний оролцоо (Төв, Заамар сум), Хэрх ноён хайрхан холбоо (Сэлэнгэ, Мандал сум), Баатар вангийн хишиг (Сэлэнгэ, Мандал сум), Орхонтуулын хишиг (Сэлэнгэ, Орхонтуул сум), Хараа нутгийн ажилгүйчүүдийн холбоо (Сэлэнгэ, Баянгол сум), Баян-Ундарга сан (Сэлэнгэ, Ерөө сум) зэрэг нийт 9 ТББ зөвшөөрөгдсөн ашиглалтын талбай байхгүй байгааг судалгааны дүн харуулж байна. </w:t>
      </w:r>
    </w:p>
    <w:p w14:paraId="2DCE6732" w14:textId="77777777" w:rsidR="0011161C" w:rsidRPr="0011161C" w:rsidRDefault="0011161C" w:rsidP="0011161C">
      <w:pPr>
        <w:spacing w:after="0" w:line="240" w:lineRule="auto"/>
        <w:jc w:val="both"/>
        <w:rPr>
          <w:rFonts w:ascii="Times New Roman" w:hAnsi="Times New Roman" w:cs="Times New Roman"/>
          <w:b/>
          <w:bCs/>
          <w:color w:val="000000"/>
          <w:sz w:val="24"/>
          <w:szCs w:val="24"/>
        </w:rPr>
      </w:pPr>
    </w:p>
    <w:p w14:paraId="6259C2A0" w14:textId="77777777" w:rsidR="0011161C" w:rsidRPr="0011161C" w:rsidRDefault="0011161C" w:rsidP="0011161C">
      <w:pPr>
        <w:spacing w:after="0" w:line="240" w:lineRule="auto"/>
        <w:jc w:val="both"/>
        <w:rPr>
          <w:rFonts w:ascii="Times New Roman" w:hAnsi="Times New Roman" w:cs="Times New Roman"/>
          <w:b/>
          <w:bCs/>
          <w:color w:val="000000"/>
          <w:sz w:val="24"/>
          <w:szCs w:val="24"/>
        </w:rPr>
      </w:pPr>
      <w:r w:rsidRPr="0011161C">
        <w:rPr>
          <w:rFonts w:ascii="Times New Roman" w:hAnsi="Times New Roman" w:cs="Times New Roman"/>
          <w:b/>
          <w:bCs/>
          <w:color w:val="000000"/>
          <w:sz w:val="24"/>
          <w:szCs w:val="24"/>
        </w:rPr>
        <w:t>Хүснэгт 5. Судалгаанд хамрагдсан бичил уурхайн чиглэлээр үйл ажиллагаа явуулж буй 25 ТББ-ын бичил уурхайн зориулалтаар ашиглаж буй талбайн хэмжээ</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2430"/>
        <w:gridCol w:w="1980"/>
        <w:gridCol w:w="1350"/>
      </w:tblGrid>
      <w:tr w:rsidR="0011161C" w:rsidRPr="0011161C" w14:paraId="3758EA66" w14:textId="77777777" w:rsidTr="002C5A6C">
        <w:trPr>
          <w:trHeight w:val="373"/>
        </w:trPr>
        <w:tc>
          <w:tcPr>
            <w:tcW w:w="3708" w:type="dxa"/>
          </w:tcPr>
          <w:p w14:paraId="288C6FAF"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lang w:val="mn-MN"/>
              </w:rPr>
            </w:pPr>
            <w:r w:rsidRPr="0011161C">
              <w:rPr>
                <w:rFonts w:ascii="Times New Roman" w:hAnsi="Times New Roman" w:cs="Times New Roman"/>
                <w:b/>
                <w:bCs/>
                <w:color w:val="000000"/>
                <w:sz w:val="24"/>
                <w:szCs w:val="24"/>
              </w:rPr>
              <w:t>ТББ-ын нэр</w:t>
            </w:r>
          </w:p>
        </w:tc>
        <w:tc>
          <w:tcPr>
            <w:tcW w:w="2430" w:type="dxa"/>
          </w:tcPr>
          <w:p w14:paraId="2EA55435"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b/>
                <w:bCs/>
                <w:color w:val="000000"/>
                <w:sz w:val="24"/>
                <w:szCs w:val="24"/>
              </w:rPr>
              <w:t>Байршил</w:t>
            </w:r>
          </w:p>
        </w:tc>
        <w:tc>
          <w:tcPr>
            <w:tcW w:w="1980" w:type="dxa"/>
          </w:tcPr>
          <w:p w14:paraId="179C419C"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b/>
                <w:bCs/>
                <w:color w:val="000000"/>
                <w:sz w:val="24"/>
                <w:szCs w:val="24"/>
              </w:rPr>
              <w:t>Олборлолт явуулдаг газрын нэр</w:t>
            </w:r>
          </w:p>
        </w:tc>
        <w:tc>
          <w:tcPr>
            <w:tcW w:w="1350" w:type="dxa"/>
          </w:tcPr>
          <w:p w14:paraId="608DB4AB"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b/>
                <w:bCs/>
                <w:color w:val="000000"/>
                <w:sz w:val="24"/>
                <w:szCs w:val="24"/>
              </w:rPr>
              <w:t>Зөвшөөрсөн газрын хэмжээ</w:t>
            </w:r>
            <w:r w:rsidRPr="0011161C">
              <w:rPr>
                <w:rFonts w:ascii="Times New Roman" w:hAnsi="Times New Roman" w:cs="Times New Roman"/>
                <w:b/>
                <w:bCs/>
                <w:color w:val="000000"/>
                <w:sz w:val="24"/>
                <w:szCs w:val="24"/>
                <w:lang w:val="mn-MN"/>
              </w:rPr>
              <w:t xml:space="preserve"> </w:t>
            </w:r>
            <w:r w:rsidRPr="0011161C">
              <w:rPr>
                <w:rFonts w:ascii="Times New Roman" w:hAnsi="Times New Roman" w:cs="Times New Roman"/>
                <w:b/>
                <w:bCs/>
                <w:color w:val="000000"/>
                <w:sz w:val="24"/>
                <w:szCs w:val="24"/>
              </w:rPr>
              <w:t xml:space="preserve"> (га)</w:t>
            </w:r>
          </w:p>
        </w:tc>
      </w:tr>
      <w:tr w:rsidR="0011161C" w:rsidRPr="0011161C" w14:paraId="23257C4B" w14:textId="77777777" w:rsidTr="002C5A6C">
        <w:trPr>
          <w:trHeight w:val="251"/>
        </w:trPr>
        <w:tc>
          <w:tcPr>
            <w:tcW w:w="3708" w:type="dxa"/>
          </w:tcPr>
          <w:p w14:paraId="69252292"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Алтан усны хөгжил </w:t>
            </w:r>
          </w:p>
        </w:tc>
        <w:tc>
          <w:tcPr>
            <w:tcW w:w="2430" w:type="dxa"/>
          </w:tcPr>
          <w:p w14:paraId="50AC1ADF"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Баянхонгор, Баян-Овоо </w:t>
            </w:r>
          </w:p>
        </w:tc>
        <w:tc>
          <w:tcPr>
            <w:tcW w:w="1980" w:type="dxa"/>
          </w:tcPr>
          <w:p w14:paraId="758FC310"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Алтан ус </w:t>
            </w:r>
          </w:p>
        </w:tc>
        <w:tc>
          <w:tcPr>
            <w:tcW w:w="1350" w:type="dxa"/>
          </w:tcPr>
          <w:p w14:paraId="273B25CA"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1.5 </w:t>
            </w:r>
          </w:p>
        </w:tc>
      </w:tr>
      <w:tr w:rsidR="0011161C" w:rsidRPr="0011161C" w14:paraId="30CF3A8E" w14:textId="77777777" w:rsidTr="002C5A6C">
        <w:trPr>
          <w:trHeight w:val="251"/>
        </w:trPr>
        <w:tc>
          <w:tcPr>
            <w:tcW w:w="3708" w:type="dxa"/>
          </w:tcPr>
          <w:p w14:paraId="701E0EC7"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ХАМОДХ </w:t>
            </w:r>
          </w:p>
        </w:tc>
        <w:tc>
          <w:tcPr>
            <w:tcW w:w="2430" w:type="dxa"/>
          </w:tcPr>
          <w:p w14:paraId="4C29D7B6"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Баянхонгор, Баян-Овоо </w:t>
            </w:r>
          </w:p>
        </w:tc>
        <w:tc>
          <w:tcPr>
            <w:tcW w:w="1980" w:type="dxa"/>
          </w:tcPr>
          <w:p w14:paraId="7C453ED9"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Цагаан цахир </w:t>
            </w:r>
          </w:p>
        </w:tc>
        <w:tc>
          <w:tcPr>
            <w:tcW w:w="1350" w:type="dxa"/>
          </w:tcPr>
          <w:p w14:paraId="078913F4"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30 </w:t>
            </w:r>
          </w:p>
        </w:tc>
      </w:tr>
      <w:tr w:rsidR="0011161C" w:rsidRPr="0011161C" w14:paraId="5F7EBE81" w14:textId="77777777" w:rsidTr="002C5A6C">
        <w:trPr>
          <w:trHeight w:val="251"/>
        </w:trPr>
        <w:tc>
          <w:tcPr>
            <w:tcW w:w="3708" w:type="dxa"/>
          </w:tcPr>
          <w:p w14:paraId="190614EF"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Батсайхансэтгэл </w:t>
            </w:r>
          </w:p>
        </w:tc>
        <w:tc>
          <w:tcPr>
            <w:tcW w:w="2430" w:type="dxa"/>
          </w:tcPr>
          <w:p w14:paraId="195DC2E8"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Баянхонгор, Галуут </w:t>
            </w:r>
          </w:p>
        </w:tc>
        <w:tc>
          <w:tcPr>
            <w:tcW w:w="1980" w:type="dxa"/>
          </w:tcPr>
          <w:p w14:paraId="3D0B0CF5"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Өвөр бараан хад </w:t>
            </w:r>
          </w:p>
        </w:tc>
        <w:tc>
          <w:tcPr>
            <w:tcW w:w="1350" w:type="dxa"/>
          </w:tcPr>
          <w:p w14:paraId="6BFCE233"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1 </w:t>
            </w:r>
          </w:p>
        </w:tc>
      </w:tr>
      <w:tr w:rsidR="0011161C" w:rsidRPr="0011161C" w14:paraId="1EAB1369" w14:textId="77777777" w:rsidTr="002C5A6C">
        <w:trPr>
          <w:trHeight w:val="251"/>
        </w:trPr>
        <w:tc>
          <w:tcPr>
            <w:tcW w:w="3708" w:type="dxa"/>
          </w:tcPr>
          <w:p w14:paraId="1C5F3DFF"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Баянбөмбөгөр </w:t>
            </w:r>
          </w:p>
        </w:tc>
        <w:tc>
          <w:tcPr>
            <w:tcW w:w="2430" w:type="dxa"/>
          </w:tcPr>
          <w:p w14:paraId="0CDA1F08"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Баянхонгор, Бөмбөгөр </w:t>
            </w:r>
          </w:p>
        </w:tc>
        <w:tc>
          <w:tcPr>
            <w:tcW w:w="1980" w:type="dxa"/>
          </w:tcPr>
          <w:p w14:paraId="26E51CA5"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Буйлсан, Ширхэн </w:t>
            </w:r>
          </w:p>
        </w:tc>
        <w:tc>
          <w:tcPr>
            <w:tcW w:w="1350" w:type="dxa"/>
          </w:tcPr>
          <w:p w14:paraId="3E88BC42"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5 </w:t>
            </w:r>
          </w:p>
        </w:tc>
      </w:tr>
      <w:tr w:rsidR="0011161C" w:rsidRPr="0011161C" w14:paraId="4D18FB84" w14:textId="77777777" w:rsidTr="002C5A6C">
        <w:trPr>
          <w:trHeight w:val="251"/>
        </w:trPr>
        <w:tc>
          <w:tcPr>
            <w:tcW w:w="3708" w:type="dxa"/>
          </w:tcPr>
          <w:p w14:paraId="2414580C"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Байдрагийн хөгжил </w:t>
            </w:r>
          </w:p>
        </w:tc>
        <w:tc>
          <w:tcPr>
            <w:tcW w:w="2430" w:type="dxa"/>
          </w:tcPr>
          <w:p w14:paraId="3B8280FA"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Баянхонгор, Жаргалант </w:t>
            </w:r>
          </w:p>
        </w:tc>
        <w:tc>
          <w:tcPr>
            <w:tcW w:w="1980" w:type="dxa"/>
          </w:tcPr>
          <w:p w14:paraId="189ACEA4"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Мандал бөөрөг </w:t>
            </w:r>
          </w:p>
        </w:tc>
        <w:tc>
          <w:tcPr>
            <w:tcW w:w="1350" w:type="dxa"/>
          </w:tcPr>
          <w:p w14:paraId="05F61890"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13 </w:t>
            </w:r>
          </w:p>
        </w:tc>
      </w:tr>
      <w:tr w:rsidR="0011161C" w:rsidRPr="0011161C" w14:paraId="1FE03559" w14:textId="77777777" w:rsidTr="002C5A6C">
        <w:trPr>
          <w:trHeight w:val="251"/>
        </w:trPr>
        <w:tc>
          <w:tcPr>
            <w:tcW w:w="3708" w:type="dxa"/>
          </w:tcPr>
          <w:p w14:paraId="5275E16D"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lastRenderedPageBreak/>
              <w:t xml:space="preserve">Газар шороо ард түмний баялаг </w:t>
            </w:r>
          </w:p>
        </w:tc>
        <w:tc>
          <w:tcPr>
            <w:tcW w:w="2430" w:type="dxa"/>
          </w:tcPr>
          <w:p w14:paraId="0F55F0B6"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Говь-Алтай, Есөнбулаг </w:t>
            </w:r>
          </w:p>
        </w:tc>
        <w:tc>
          <w:tcPr>
            <w:tcW w:w="1980" w:type="dxa"/>
          </w:tcPr>
          <w:p w14:paraId="6F002EFC"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Өндөр дэнж </w:t>
            </w:r>
          </w:p>
        </w:tc>
        <w:tc>
          <w:tcPr>
            <w:tcW w:w="1350" w:type="dxa"/>
          </w:tcPr>
          <w:p w14:paraId="75177494"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1.5 </w:t>
            </w:r>
          </w:p>
        </w:tc>
      </w:tr>
      <w:tr w:rsidR="0011161C" w:rsidRPr="0011161C" w14:paraId="48D5D894" w14:textId="77777777" w:rsidTr="002C5A6C">
        <w:trPr>
          <w:trHeight w:val="251"/>
        </w:trPr>
        <w:tc>
          <w:tcPr>
            <w:tcW w:w="3708" w:type="dxa"/>
          </w:tcPr>
          <w:p w14:paraId="776B5A3D"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Ван тайж </w:t>
            </w:r>
          </w:p>
        </w:tc>
        <w:tc>
          <w:tcPr>
            <w:tcW w:w="2430" w:type="dxa"/>
          </w:tcPr>
          <w:p w14:paraId="6C71DE3A"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Говь-Алтай, Есөнбулаг </w:t>
            </w:r>
          </w:p>
        </w:tc>
        <w:tc>
          <w:tcPr>
            <w:tcW w:w="1980" w:type="dxa"/>
          </w:tcPr>
          <w:p w14:paraId="676751E0"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Ялаат </w:t>
            </w:r>
          </w:p>
        </w:tc>
        <w:tc>
          <w:tcPr>
            <w:tcW w:w="1350" w:type="dxa"/>
          </w:tcPr>
          <w:p w14:paraId="01BCF37E"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0.8 </w:t>
            </w:r>
          </w:p>
        </w:tc>
      </w:tr>
      <w:tr w:rsidR="0011161C" w:rsidRPr="0011161C" w14:paraId="65893C16" w14:textId="77777777" w:rsidTr="002C5A6C">
        <w:trPr>
          <w:trHeight w:val="251"/>
        </w:trPr>
        <w:tc>
          <w:tcPr>
            <w:tcW w:w="3708" w:type="dxa"/>
          </w:tcPr>
          <w:p w14:paraId="4EE27B43"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Эх орон хамтын хүч </w:t>
            </w:r>
          </w:p>
        </w:tc>
        <w:tc>
          <w:tcPr>
            <w:tcW w:w="2430" w:type="dxa"/>
          </w:tcPr>
          <w:p w14:paraId="619F8D7C"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Дорноговь, Айраг </w:t>
            </w:r>
          </w:p>
        </w:tc>
        <w:tc>
          <w:tcPr>
            <w:tcW w:w="1980" w:type="dxa"/>
          </w:tcPr>
          <w:p w14:paraId="4103A736"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Алтад, Цахиурт </w:t>
            </w:r>
          </w:p>
        </w:tc>
        <w:tc>
          <w:tcPr>
            <w:tcW w:w="1350" w:type="dxa"/>
          </w:tcPr>
          <w:p w14:paraId="4432A24D"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1 </w:t>
            </w:r>
          </w:p>
        </w:tc>
      </w:tr>
      <w:tr w:rsidR="0011161C" w:rsidRPr="0011161C" w14:paraId="78FEEBB7" w14:textId="77777777" w:rsidTr="002C5A6C">
        <w:trPr>
          <w:trHeight w:val="371"/>
        </w:trPr>
        <w:tc>
          <w:tcPr>
            <w:tcW w:w="3708" w:type="dxa"/>
          </w:tcPr>
          <w:p w14:paraId="5CD30935"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Хутагтын үр сад </w:t>
            </w:r>
          </w:p>
        </w:tc>
        <w:tc>
          <w:tcPr>
            <w:tcW w:w="2430" w:type="dxa"/>
          </w:tcPr>
          <w:p w14:paraId="271521B4"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Дорноговь, Айраг </w:t>
            </w:r>
          </w:p>
        </w:tc>
        <w:tc>
          <w:tcPr>
            <w:tcW w:w="1980" w:type="dxa"/>
          </w:tcPr>
          <w:p w14:paraId="70BABBFF"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Арван ес, Бороодой, Тагт </w:t>
            </w:r>
          </w:p>
        </w:tc>
        <w:tc>
          <w:tcPr>
            <w:tcW w:w="1350" w:type="dxa"/>
          </w:tcPr>
          <w:p w14:paraId="46CB1C06"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1</w:t>
            </w:r>
          </w:p>
        </w:tc>
      </w:tr>
      <w:tr w:rsidR="0011161C" w:rsidRPr="0011161C" w14:paraId="257D2D03" w14:textId="77777777" w:rsidTr="002C5A6C">
        <w:trPr>
          <w:trHeight w:val="233"/>
        </w:trPr>
        <w:tc>
          <w:tcPr>
            <w:tcW w:w="3708" w:type="dxa"/>
          </w:tcPr>
          <w:p w14:paraId="66A5CE01"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lang w:val="mn-MN"/>
              </w:rPr>
              <w:t xml:space="preserve">Тахилгат лусын </w:t>
            </w:r>
            <w:r w:rsidRPr="0011161C">
              <w:rPr>
                <w:rFonts w:ascii="Times New Roman" w:hAnsi="Times New Roman" w:cs="Times New Roman"/>
                <w:color w:val="000000"/>
                <w:sz w:val="24"/>
                <w:szCs w:val="24"/>
              </w:rPr>
              <w:t xml:space="preserve">булаг </w:t>
            </w:r>
          </w:p>
        </w:tc>
        <w:tc>
          <w:tcPr>
            <w:tcW w:w="2430" w:type="dxa"/>
          </w:tcPr>
          <w:p w14:paraId="01DCE63E"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Дундговь, Хулд </w:t>
            </w:r>
          </w:p>
        </w:tc>
        <w:tc>
          <w:tcPr>
            <w:tcW w:w="1980" w:type="dxa"/>
          </w:tcPr>
          <w:p w14:paraId="12797EE4"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Түймэрт цагаан, Тахилгат цагаан </w:t>
            </w:r>
          </w:p>
        </w:tc>
        <w:tc>
          <w:tcPr>
            <w:tcW w:w="1350" w:type="dxa"/>
          </w:tcPr>
          <w:p w14:paraId="5A05A44E"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50 </w:t>
            </w:r>
          </w:p>
        </w:tc>
      </w:tr>
      <w:tr w:rsidR="0011161C" w:rsidRPr="0011161C" w14:paraId="6307B023" w14:textId="77777777" w:rsidTr="002C5A6C">
        <w:trPr>
          <w:trHeight w:val="125"/>
        </w:trPr>
        <w:tc>
          <w:tcPr>
            <w:tcW w:w="3708" w:type="dxa"/>
          </w:tcPr>
          <w:p w14:paraId="4E349C6A"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Хулд хөгжлийн төлөө хамтдаа </w:t>
            </w:r>
          </w:p>
        </w:tc>
        <w:tc>
          <w:tcPr>
            <w:tcW w:w="2430" w:type="dxa"/>
          </w:tcPr>
          <w:p w14:paraId="53615D8E"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Дундговь, Хулд </w:t>
            </w:r>
          </w:p>
        </w:tc>
        <w:tc>
          <w:tcPr>
            <w:tcW w:w="1980" w:type="dxa"/>
          </w:tcPr>
          <w:p w14:paraId="594F02A0"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Түймэрт цагаан </w:t>
            </w:r>
          </w:p>
        </w:tc>
        <w:tc>
          <w:tcPr>
            <w:tcW w:w="1350" w:type="dxa"/>
          </w:tcPr>
          <w:p w14:paraId="47249F7F"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50 </w:t>
            </w:r>
          </w:p>
        </w:tc>
      </w:tr>
      <w:tr w:rsidR="0011161C" w:rsidRPr="0011161C" w14:paraId="68083982" w14:textId="77777777" w:rsidTr="002C5A6C">
        <w:trPr>
          <w:trHeight w:val="197"/>
        </w:trPr>
        <w:tc>
          <w:tcPr>
            <w:tcW w:w="3708" w:type="dxa"/>
          </w:tcPr>
          <w:p w14:paraId="38FD2939"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Өлзийтийн хишиг буян </w:t>
            </w:r>
          </w:p>
        </w:tc>
        <w:tc>
          <w:tcPr>
            <w:tcW w:w="2430" w:type="dxa"/>
          </w:tcPr>
          <w:p w14:paraId="632348DF"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Дундговь, Өлзийт </w:t>
            </w:r>
          </w:p>
        </w:tc>
        <w:tc>
          <w:tcPr>
            <w:tcW w:w="1980" w:type="dxa"/>
          </w:tcPr>
          <w:p w14:paraId="5BAF72B2"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Ембүү дэрсэн ус </w:t>
            </w:r>
          </w:p>
        </w:tc>
        <w:tc>
          <w:tcPr>
            <w:tcW w:w="1350" w:type="dxa"/>
          </w:tcPr>
          <w:p w14:paraId="74CFEEC7"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 </w:t>
            </w:r>
          </w:p>
        </w:tc>
      </w:tr>
      <w:tr w:rsidR="0011161C" w:rsidRPr="0011161C" w14:paraId="3E52E8A9" w14:textId="77777777" w:rsidTr="002C5A6C">
        <w:trPr>
          <w:trHeight w:val="170"/>
        </w:trPr>
        <w:tc>
          <w:tcPr>
            <w:tcW w:w="3708" w:type="dxa"/>
          </w:tcPr>
          <w:p w14:paraId="1E931BC0"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Энхмөнх эргэх холбоо </w:t>
            </w:r>
          </w:p>
        </w:tc>
        <w:tc>
          <w:tcPr>
            <w:tcW w:w="2430" w:type="dxa"/>
          </w:tcPr>
          <w:p w14:paraId="0C9C6155"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Төв, Заамар </w:t>
            </w:r>
          </w:p>
        </w:tc>
        <w:tc>
          <w:tcPr>
            <w:tcW w:w="1980" w:type="dxa"/>
          </w:tcPr>
          <w:p w14:paraId="664E9F6A"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Баянголын ам </w:t>
            </w:r>
          </w:p>
        </w:tc>
        <w:tc>
          <w:tcPr>
            <w:tcW w:w="1350" w:type="dxa"/>
          </w:tcPr>
          <w:p w14:paraId="7146A5C8"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 </w:t>
            </w:r>
          </w:p>
        </w:tc>
      </w:tr>
      <w:tr w:rsidR="0011161C" w:rsidRPr="0011161C" w14:paraId="43A0AE8B" w14:textId="77777777" w:rsidTr="002C5A6C">
        <w:trPr>
          <w:trHeight w:val="134"/>
        </w:trPr>
        <w:tc>
          <w:tcPr>
            <w:tcW w:w="3708" w:type="dxa"/>
          </w:tcPr>
          <w:p w14:paraId="0DB470BE"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Тосон ундрага Заамар </w:t>
            </w:r>
          </w:p>
        </w:tc>
        <w:tc>
          <w:tcPr>
            <w:tcW w:w="2430" w:type="dxa"/>
          </w:tcPr>
          <w:p w14:paraId="5E55D83A"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Төв, Заамар </w:t>
            </w:r>
          </w:p>
        </w:tc>
        <w:tc>
          <w:tcPr>
            <w:tcW w:w="1980" w:type="dxa"/>
          </w:tcPr>
          <w:p w14:paraId="1E55138C"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Ар наймган </w:t>
            </w:r>
          </w:p>
        </w:tc>
        <w:tc>
          <w:tcPr>
            <w:tcW w:w="1350" w:type="dxa"/>
          </w:tcPr>
          <w:p w14:paraId="40DB999B"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0.5 </w:t>
            </w:r>
          </w:p>
        </w:tc>
      </w:tr>
      <w:tr w:rsidR="0011161C" w:rsidRPr="0011161C" w14:paraId="6FE751E9" w14:textId="77777777" w:rsidTr="002C5A6C">
        <w:trPr>
          <w:trHeight w:val="197"/>
        </w:trPr>
        <w:tc>
          <w:tcPr>
            <w:tcW w:w="3708" w:type="dxa"/>
          </w:tcPr>
          <w:p w14:paraId="0654DF2B"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Эвсэг Туулын гүүр </w:t>
            </w:r>
          </w:p>
        </w:tc>
        <w:tc>
          <w:tcPr>
            <w:tcW w:w="2430" w:type="dxa"/>
          </w:tcPr>
          <w:p w14:paraId="010231D7"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Төв, Заамар </w:t>
            </w:r>
          </w:p>
        </w:tc>
        <w:tc>
          <w:tcPr>
            <w:tcW w:w="1980" w:type="dxa"/>
          </w:tcPr>
          <w:p w14:paraId="4C3EC7F1"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Туулын гүүрийн ойролцоо </w:t>
            </w:r>
          </w:p>
        </w:tc>
        <w:tc>
          <w:tcPr>
            <w:tcW w:w="1350" w:type="dxa"/>
          </w:tcPr>
          <w:p w14:paraId="1F89434B"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0.5 </w:t>
            </w:r>
          </w:p>
        </w:tc>
      </w:tr>
      <w:tr w:rsidR="0011161C" w:rsidRPr="0011161C" w14:paraId="7E36C28C" w14:textId="77777777" w:rsidTr="002C5A6C">
        <w:trPr>
          <w:trHeight w:val="89"/>
        </w:trPr>
        <w:tc>
          <w:tcPr>
            <w:tcW w:w="3708" w:type="dxa"/>
          </w:tcPr>
          <w:p w14:paraId="183E444B"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Өгөөмөр Эрдэнийн тал </w:t>
            </w:r>
          </w:p>
        </w:tc>
        <w:tc>
          <w:tcPr>
            <w:tcW w:w="2430" w:type="dxa"/>
          </w:tcPr>
          <w:p w14:paraId="27CEB342"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Төв, Заамар </w:t>
            </w:r>
          </w:p>
        </w:tc>
        <w:tc>
          <w:tcPr>
            <w:tcW w:w="1980" w:type="dxa"/>
          </w:tcPr>
          <w:p w14:paraId="3FBFC5CA"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Алтан дорнод </w:t>
            </w:r>
          </w:p>
        </w:tc>
        <w:tc>
          <w:tcPr>
            <w:tcW w:w="1350" w:type="dxa"/>
          </w:tcPr>
          <w:p w14:paraId="3B13B5EB"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5 </w:t>
            </w:r>
          </w:p>
        </w:tc>
      </w:tr>
      <w:tr w:rsidR="0011161C" w:rsidRPr="0011161C" w14:paraId="76FFE9C0" w14:textId="77777777" w:rsidTr="002C5A6C">
        <w:trPr>
          <w:trHeight w:val="371"/>
        </w:trPr>
        <w:tc>
          <w:tcPr>
            <w:tcW w:w="3708" w:type="dxa"/>
          </w:tcPr>
          <w:p w14:paraId="15D26E52"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Үйлдвэрлэлийн бус аргаар ашигт малтмал олборлогчдын нэгдсэн холбоо </w:t>
            </w:r>
          </w:p>
        </w:tc>
        <w:tc>
          <w:tcPr>
            <w:tcW w:w="2430" w:type="dxa"/>
          </w:tcPr>
          <w:p w14:paraId="44DF0433"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Төв, Заамар </w:t>
            </w:r>
          </w:p>
        </w:tc>
        <w:tc>
          <w:tcPr>
            <w:tcW w:w="1980" w:type="dxa"/>
          </w:tcPr>
          <w:p w14:paraId="3AB0EC26"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Алтан дорнод, Цагаан чулуут </w:t>
            </w:r>
          </w:p>
        </w:tc>
        <w:tc>
          <w:tcPr>
            <w:tcW w:w="1350" w:type="dxa"/>
          </w:tcPr>
          <w:p w14:paraId="30603C8E"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 </w:t>
            </w:r>
          </w:p>
        </w:tc>
      </w:tr>
      <w:tr w:rsidR="0011161C" w:rsidRPr="0011161C" w14:paraId="2F7650B4" w14:textId="77777777" w:rsidTr="002C5A6C">
        <w:trPr>
          <w:trHeight w:val="371"/>
        </w:trPr>
        <w:tc>
          <w:tcPr>
            <w:tcW w:w="3708" w:type="dxa"/>
          </w:tcPr>
          <w:p w14:paraId="52B7669B"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Заамар нутгийн хөгжилд бидний оролцоо </w:t>
            </w:r>
          </w:p>
        </w:tc>
        <w:tc>
          <w:tcPr>
            <w:tcW w:w="2430" w:type="dxa"/>
          </w:tcPr>
          <w:p w14:paraId="60E82BE3"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Төв, Заамар </w:t>
            </w:r>
          </w:p>
        </w:tc>
        <w:tc>
          <w:tcPr>
            <w:tcW w:w="1980" w:type="dxa"/>
          </w:tcPr>
          <w:p w14:paraId="45E88CAA"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Цагаан чулуут </w:t>
            </w:r>
          </w:p>
        </w:tc>
        <w:tc>
          <w:tcPr>
            <w:tcW w:w="1350" w:type="dxa"/>
          </w:tcPr>
          <w:p w14:paraId="05693080"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 </w:t>
            </w:r>
          </w:p>
        </w:tc>
      </w:tr>
      <w:tr w:rsidR="0011161C" w:rsidRPr="0011161C" w14:paraId="153B000B" w14:textId="77777777" w:rsidTr="002C5A6C">
        <w:trPr>
          <w:trHeight w:val="56"/>
        </w:trPr>
        <w:tc>
          <w:tcPr>
            <w:tcW w:w="3708" w:type="dxa"/>
          </w:tcPr>
          <w:p w14:paraId="6902D7B0"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Дууш мандал хайрхан холбоо </w:t>
            </w:r>
          </w:p>
        </w:tc>
        <w:tc>
          <w:tcPr>
            <w:tcW w:w="2430" w:type="dxa"/>
          </w:tcPr>
          <w:p w14:paraId="2D197406"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Сэлэнгэ, Мандал </w:t>
            </w:r>
          </w:p>
        </w:tc>
        <w:tc>
          <w:tcPr>
            <w:tcW w:w="1980" w:type="dxa"/>
          </w:tcPr>
          <w:p w14:paraId="4484D209"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Ноёд </w:t>
            </w:r>
          </w:p>
        </w:tc>
        <w:tc>
          <w:tcPr>
            <w:tcW w:w="1350" w:type="dxa"/>
          </w:tcPr>
          <w:p w14:paraId="367A8487"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12.2 </w:t>
            </w:r>
          </w:p>
        </w:tc>
      </w:tr>
      <w:tr w:rsidR="0011161C" w:rsidRPr="0011161C" w14:paraId="6C024F45" w14:textId="77777777" w:rsidTr="002C5A6C">
        <w:trPr>
          <w:trHeight w:val="56"/>
        </w:trPr>
        <w:tc>
          <w:tcPr>
            <w:tcW w:w="3708" w:type="dxa"/>
          </w:tcPr>
          <w:p w14:paraId="137D6709"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Хэрх ноён хайрхан </w:t>
            </w:r>
          </w:p>
        </w:tc>
        <w:tc>
          <w:tcPr>
            <w:tcW w:w="2430" w:type="dxa"/>
          </w:tcPr>
          <w:p w14:paraId="4CE69138"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Сэлэнгэ, Мандал </w:t>
            </w:r>
          </w:p>
        </w:tc>
        <w:tc>
          <w:tcPr>
            <w:tcW w:w="1980" w:type="dxa"/>
          </w:tcPr>
          <w:p w14:paraId="445E0016"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Билүүт, Гэмлүүт </w:t>
            </w:r>
          </w:p>
        </w:tc>
        <w:tc>
          <w:tcPr>
            <w:tcW w:w="1350" w:type="dxa"/>
          </w:tcPr>
          <w:p w14:paraId="653637AA"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 </w:t>
            </w:r>
          </w:p>
        </w:tc>
      </w:tr>
      <w:tr w:rsidR="0011161C" w:rsidRPr="0011161C" w14:paraId="6119BF02" w14:textId="77777777" w:rsidTr="002C5A6C">
        <w:trPr>
          <w:trHeight w:val="161"/>
        </w:trPr>
        <w:tc>
          <w:tcPr>
            <w:tcW w:w="3708" w:type="dxa"/>
          </w:tcPr>
          <w:p w14:paraId="2FA7F417"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Баатар вангийн хишиг </w:t>
            </w:r>
          </w:p>
        </w:tc>
        <w:tc>
          <w:tcPr>
            <w:tcW w:w="2430" w:type="dxa"/>
          </w:tcPr>
          <w:p w14:paraId="594BF118"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Сэлэнгэ, Мандал, Түнхэл </w:t>
            </w:r>
          </w:p>
        </w:tc>
        <w:tc>
          <w:tcPr>
            <w:tcW w:w="1980" w:type="dxa"/>
          </w:tcPr>
          <w:p w14:paraId="516CFE49"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Буданч бор толгой </w:t>
            </w:r>
          </w:p>
        </w:tc>
        <w:tc>
          <w:tcPr>
            <w:tcW w:w="1350" w:type="dxa"/>
          </w:tcPr>
          <w:p w14:paraId="5D6404D1"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 </w:t>
            </w:r>
          </w:p>
        </w:tc>
      </w:tr>
      <w:tr w:rsidR="0011161C" w:rsidRPr="0011161C" w14:paraId="5D33C971" w14:textId="77777777" w:rsidTr="002C5A6C">
        <w:trPr>
          <w:trHeight w:val="143"/>
        </w:trPr>
        <w:tc>
          <w:tcPr>
            <w:tcW w:w="3708" w:type="dxa"/>
          </w:tcPr>
          <w:p w14:paraId="33C19DF2"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Орхонтуулын хишиг </w:t>
            </w:r>
          </w:p>
        </w:tc>
        <w:tc>
          <w:tcPr>
            <w:tcW w:w="2430" w:type="dxa"/>
          </w:tcPr>
          <w:p w14:paraId="25D52E2C"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Сэлэнгэ, Орхонтуул </w:t>
            </w:r>
          </w:p>
        </w:tc>
        <w:tc>
          <w:tcPr>
            <w:tcW w:w="1980" w:type="dxa"/>
          </w:tcPr>
          <w:p w14:paraId="7E591EFA"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Тоорой мод </w:t>
            </w:r>
          </w:p>
        </w:tc>
        <w:tc>
          <w:tcPr>
            <w:tcW w:w="1350" w:type="dxa"/>
          </w:tcPr>
          <w:p w14:paraId="3C066A96" w14:textId="77777777" w:rsidR="0011161C" w:rsidRPr="0011161C" w:rsidRDefault="0011161C" w:rsidP="002C5A6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w:t>
            </w:r>
          </w:p>
        </w:tc>
      </w:tr>
      <w:tr w:rsidR="0011161C" w:rsidRPr="0011161C" w14:paraId="55D0D9CA" w14:textId="77777777" w:rsidTr="002C5A6C">
        <w:trPr>
          <w:trHeight w:val="371"/>
        </w:trPr>
        <w:tc>
          <w:tcPr>
            <w:tcW w:w="3708" w:type="dxa"/>
          </w:tcPr>
          <w:p w14:paraId="26C3E2CC" w14:textId="77777777" w:rsidR="0011161C" w:rsidRPr="0011161C" w:rsidRDefault="0011161C" w:rsidP="002C5A6C">
            <w:pPr>
              <w:spacing w:after="0" w:line="240" w:lineRule="auto"/>
              <w:jc w:val="both"/>
              <w:rPr>
                <w:rFonts w:ascii="Times New Roman" w:hAnsi="Times New Roman" w:cs="Times New Roman"/>
                <w:color w:val="000000"/>
                <w:sz w:val="24"/>
                <w:szCs w:val="24"/>
              </w:rPr>
            </w:pPr>
            <w:r w:rsidRPr="0011161C">
              <w:rPr>
                <w:rStyle w:val="A0"/>
                <w:rFonts w:ascii="Times New Roman" w:hAnsi="Times New Roman" w:cs="Times New Roman"/>
                <w:sz w:val="24"/>
                <w:szCs w:val="24"/>
              </w:rPr>
              <w:t xml:space="preserve">Хараа нутгийн ажилгүйчүүдийн холбоо </w:t>
            </w:r>
          </w:p>
        </w:tc>
        <w:tc>
          <w:tcPr>
            <w:tcW w:w="2430" w:type="dxa"/>
          </w:tcPr>
          <w:p w14:paraId="43E0716B" w14:textId="77777777" w:rsidR="0011161C" w:rsidRPr="0011161C" w:rsidRDefault="0011161C" w:rsidP="002C5A6C">
            <w:pPr>
              <w:spacing w:after="0" w:line="240" w:lineRule="auto"/>
              <w:jc w:val="both"/>
              <w:rPr>
                <w:rFonts w:ascii="Times New Roman" w:hAnsi="Times New Roman" w:cs="Times New Roman"/>
                <w:color w:val="000000"/>
                <w:sz w:val="24"/>
                <w:szCs w:val="24"/>
              </w:rPr>
            </w:pPr>
            <w:r w:rsidRPr="0011161C">
              <w:rPr>
                <w:rStyle w:val="A0"/>
                <w:rFonts w:ascii="Times New Roman" w:hAnsi="Times New Roman" w:cs="Times New Roman"/>
                <w:sz w:val="24"/>
                <w:szCs w:val="24"/>
              </w:rPr>
              <w:t xml:space="preserve">Сэлэнгэ, Баруунхараа </w:t>
            </w:r>
          </w:p>
        </w:tc>
        <w:tc>
          <w:tcPr>
            <w:tcW w:w="1980" w:type="dxa"/>
          </w:tcPr>
          <w:p w14:paraId="146BF063" w14:textId="77777777" w:rsidR="0011161C" w:rsidRPr="0011161C" w:rsidRDefault="0011161C" w:rsidP="002C5A6C">
            <w:pPr>
              <w:spacing w:after="0" w:line="240" w:lineRule="auto"/>
              <w:jc w:val="both"/>
              <w:rPr>
                <w:rFonts w:ascii="Times New Roman" w:hAnsi="Times New Roman" w:cs="Times New Roman"/>
                <w:color w:val="000000"/>
                <w:sz w:val="24"/>
                <w:szCs w:val="24"/>
              </w:rPr>
            </w:pPr>
            <w:r w:rsidRPr="0011161C">
              <w:rPr>
                <w:rStyle w:val="A0"/>
                <w:rFonts w:ascii="Times New Roman" w:hAnsi="Times New Roman" w:cs="Times New Roman"/>
                <w:sz w:val="24"/>
                <w:szCs w:val="24"/>
              </w:rPr>
              <w:t xml:space="preserve">Шар нарст </w:t>
            </w:r>
          </w:p>
        </w:tc>
        <w:tc>
          <w:tcPr>
            <w:tcW w:w="1350" w:type="dxa"/>
          </w:tcPr>
          <w:p w14:paraId="0BF1C9A1" w14:textId="77777777" w:rsidR="0011161C" w:rsidRPr="0011161C" w:rsidRDefault="0011161C" w:rsidP="002C5A6C">
            <w:pPr>
              <w:spacing w:after="0" w:line="240" w:lineRule="auto"/>
              <w:jc w:val="both"/>
              <w:rPr>
                <w:rFonts w:ascii="Times New Roman" w:hAnsi="Times New Roman" w:cs="Times New Roman"/>
                <w:color w:val="000000"/>
                <w:sz w:val="24"/>
                <w:szCs w:val="24"/>
              </w:rPr>
            </w:pPr>
            <w:r w:rsidRPr="0011161C">
              <w:rPr>
                <w:rStyle w:val="A0"/>
                <w:rFonts w:ascii="Times New Roman" w:hAnsi="Times New Roman" w:cs="Times New Roman"/>
                <w:sz w:val="24"/>
                <w:szCs w:val="24"/>
              </w:rPr>
              <w:t xml:space="preserve">- </w:t>
            </w:r>
          </w:p>
        </w:tc>
      </w:tr>
      <w:tr w:rsidR="0011161C" w:rsidRPr="0011161C" w14:paraId="7A5115A4" w14:textId="77777777" w:rsidTr="002C5A6C">
        <w:trPr>
          <w:trHeight w:val="188"/>
        </w:trPr>
        <w:tc>
          <w:tcPr>
            <w:tcW w:w="3708" w:type="dxa"/>
          </w:tcPr>
          <w:p w14:paraId="483FEBFB" w14:textId="77777777" w:rsidR="0011161C" w:rsidRPr="0011161C" w:rsidRDefault="0011161C" w:rsidP="002C5A6C">
            <w:pPr>
              <w:spacing w:after="0" w:line="240" w:lineRule="auto"/>
              <w:jc w:val="both"/>
              <w:rPr>
                <w:rFonts w:ascii="Times New Roman" w:hAnsi="Times New Roman" w:cs="Times New Roman"/>
                <w:color w:val="000000"/>
                <w:sz w:val="24"/>
                <w:szCs w:val="24"/>
              </w:rPr>
            </w:pPr>
            <w:r w:rsidRPr="0011161C">
              <w:rPr>
                <w:rStyle w:val="A0"/>
                <w:rFonts w:ascii="Times New Roman" w:hAnsi="Times New Roman" w:cs="Times New Roman"/>
                <w:sz w:val="24"/>
                <w:szCs w:val="24"/>
              </w:rPr>
              <w:t xml:space="preserve">Баян-Ундрага сан </w:t>
            </w:r>
          </w:p>
        </w:tc>
        <w:tc>
          <w:tcPr>
            <w:tcW w:w="2430" w:type="dxa"/>
          </w:tcPr>
          <w:p w14:paraId="574CCE9B" w14:textId="77777777" w:rsidR="0011161C" w:rsidRPr="0011161C" w:rsidRDefault="0011161C" w:rsidP="002C5A6C">
            <w:pPr>
              <w:spacing w:after="0" w:line="240" w:lineRule="auto"/>
              <w:jc w:val="both"/>
              <w:rPr>
                <w:rFonts w:ascii="Times New Roman" w:hAnsi="Times New Roman" w:cs="Times New Roman"/>
                <w:color w:val="000000"/>
                <w:sz w:val="24"/>
                <w:szCs w:val="24"/>
              </w:rPr>
            </w:pPr>
            <w:r w:rsidRPr="0011161C">
              <w:rPr>
                <w:rStyle w:val="A0"/>
                <w:rFonts w:ascii="Times New Roman" w:hAnsi="Times New Roman" w:cs="Times New Roman"/>
                <w:sz w:val="24"/>
                <w:szCs w:val="24"/>
              </w:rPr>
              <w:t xml:space="preserve">Сэлэнгэ, Ерөө </w:t>
            </w:r>
          </w:p>
        </w:tc>
        <w:tc>
          <w:tcPr>
            <w:tcW w:w="1980" w:type="dxa"/>
          </w:tcPr>
          <w:p w14:paraId="389EE2A8" w14:textId="77777777" w:rsidR="0011161C" w:rsidRPr="0011161C" w:rsidRDefault="0011161C" w:rsidP="002C5A6C">
            <w:pPr>
              <w:spacing w:after="0" w:line="240" w:lineRule="auto"/>
              <w:jc w:val="both"/>
              <w:rPr>
                <w:rFonts w:ascii="Times New Roman" w:hAnsi="Times New Roman" w:cs="Times New Roman"/>
                <w:color w:val="000000"/>
                <w:sz w:val="24"/>
                <w:szCs w:val="24"/>
              </w:rPr>
            </w:pPr>
            <w:r w:rsidRPr="0011161C">
              <w:rPr>
                <w:rStyle w:val="A0"/>
                <w:rFonts w:ascii="Times New Roman" w:hAnsi="Times New Roman" w:cs="Times New Roman"/>
                <w:sz w:val="24"/>
                <w:szCs w:val="24"/>
              </w:rPr>
              <w:t xml:space="preserve">Харгана, Могойт, Өлөнт </w:t>
            </w:r>
          </w:p>
        </w:tc>
        <w:tc>
          <w:tcPr>
            <w:tcW w:w="1350" w:type="dxa"/>
          </w:tcPr>
          <w:p w14:paraId="426A1269" w14:textId="77777777" w:rsidR="0011161C" w:rsidRPr="0011161C" w:rsidRDefault="0011161C" w:rsidP="002C5A6C">
            <w:pPr>
              <w:spacing w:after="0" w:line="240" w:lineRule="auto"/>
              <w:jc w:val="both"/>
              <w:rPr>
                <w:rFonts w:ascii="Times New Roman" w:hAnsi="Times New Roman" w:cs="Times New Roman"/>
                <w:color w:val="000000"/>
                <w:sz w:val="24"/>
                <w:szCs w:val="24"/>
              </w:rPr>
            </w:pPr>
            <w:r w:rsidRPr="0011161C">
              <w:rPr>
                <w:rStyle w:val="A0"/>
                <w:rFonts w:ascii="Times New Roman" w:hAnsi="Times New Roman" w:cs="Times New Roman"/>
                <w:sz w:val="24"/>
                <w:szCs w:val="24"/>
              </w:rPr>
              <w:t xml:space="preserve">- </w:t>
            </w:r>
          </w:p>
        </w:tc>
      </w:tr>
      <w:tr w:rsidR="0011161C" w:rsidRPr="0011161C" w14:paraId="601B9036" w14:textId="77777777" w:rsidTr="002C5A6C">
        <w:trPr>
          <w:trHeight w:val="170"/>
        </w:trPr>
        <w:tc>
          <w:tcPr>
            <w:tcW w:w="3708" w:type="dxa"/>
          </w:tcPr>
          <w:p w14:paraId="13B82A12" w14:textId="77777777" w:rsidR="0011161C" w:rsidRPr="0011161C" w:rsidRDefault="0011161C" w:rsidP="002C5A6C">
            <w:pPr>
              <w:spacing w:after="0" w:line="240" w:lineRule="auto"/>
              <w:jc w:val="both"/>
              <w:rPr>
                <w:rFonts w:ascii="Times New Roman" w:hAnsi="Times New Roman" w:cs="Times New Roman"/>
                <w:color w:val="000000"/>
                <w:sz w:val="24"/>
                <w:szCs w:val="24"/>
              </w:rPr>
            </w:pPr>
            <w:r w:rsidRPr="0011161C">
              <w:rPr>
                <w:rStyle w:val="A0"/>
                <w:rFonts w:ascii="Times New Roman" w:hAnsi="Times New Roman" w:cs="Times New Roman"/>
                <w:sz w:val="24"/>
                <w:szCs w:val="24"/>
              </w:rPr>
              <w:t xml:space="preserve">Буянтын хөндий Шарын гол </w:t>
            </w:r>
          </w:p>
        </w:tc>
        <w:tc>
          <w:tcPr>
            <w:tcW w:w="2430" w:type="dxa"/>
          </w:tcPr>
          <w:p w14:paraId="1B32A0D3" w14:textId="77777777" w:rsidR="0011161C" w:rsidRPr="0011161C" w:rsidRDefault="0011161C" w:rsidP="002C5A6C">
            <w:pPr>
              <w:spacing w:after="0" w:line="240" w:lineRule="auto"/>
              <w:jc w:val="both"/>
              <w:rPr>
                <w:rFonts w:ascii="Times New Roman" w:hAnsi="Times New Roman" w:cs="Times New Roman"/>
                <w:color w:val="000000"/>
                <w:sz w:val="24"/>
                <w:szCs w:val="24"/>
              </w:rPr>
            </w:pPr>
            <w:r w:rsidRPr="0011161C">
              <w:rPr>
                <w:rStyle w:val="A0"/>
                <w:rFonts w:ascii="Times New Roman" w:hAnsi="Times New Roman" w:cs="Times New Roman"/>
                <w:sz w:val="24"/>
                <w:szCs w:val="24"/>
              </w:rPr>
              <w:t xml:space="preserve">Дархан-Уул, Шарын гол </w:t>
            </w:r>
          </w:p>
        </w:tc>
        <w:tc>
          <w:tcPr>
            <w:tcW w:w="1980" w:type="dxa"/>
          </w:tcPr>
          <w:p w14:paraId="00507F8B" w14:textId="77777777" w:rsidR="0011161C" w:rsidRPr="0011161C" w:rsidRDefault="0011161C" w:rsidP="002C5A6C">
            <w:pPr>
              <w:spacing w:after="0" w:line="240" w:lineRule="auto"/>
              <w:jc w:val="both"/>
              <w:rPr>
                <w:rFonts w:ascii="Times New Roman" w:hAnsi="Times New Roman" w:cs="Times New Roman"/>
                <w:color w:val="000000"/>
                <w:sz w:val="24"/>
                <w:szCs w:val="24"/>
              </w:rPr>
            </w:pPr>
            <w:r w:rsidRPr="0011161C">
              <w:rPr>
                <w:rStyle w:val="A0"/>
                <w:rFonts w:ascii="Times New Roman" w:hAnsi="Times New Roman" w:cs="Times New Roman"/>
                <w:sz w:val="24"/>
                <w:szCs w:val="24"/>
              </w:rPr>
              <w:t xml:space="preserve">Буянтын хөндий </w:t>
            </w:r>
          </w:p>
        </w:tc>
        <w:tc>
          <w:tcPr>
            <w:tcW w:w="1350" w:type="dxa"/>
          </w:tcPr>
          <w:p w14:paraId="2B39B683" w14:textId="77777777" w:rsidR="0011161C" w:rsidRPr="0011161C" w:rsidRDefault="0011161C" w:rsidP="002C5A6C">
            <w:pPr>
              <w:spacing w:after="0" w:line="240" w:lineRule="auto"/>
              <w:jc w:val="both"/>
              <w:rPr>
                <w:rFonts w:ascii="Times New Roman" w:hAnsi="Times New Roman" w:cs="Times New Roman"/>
                <w:color w:val="000000"/>
                <w:sz w:val="24"/>
                <w:szCs w:val="24"/>
              </w:rPr>
            </w:pPr>
            <w:r w:rsidRPr="0011161C">
              <w:rPr>
                <w:rStyle w:val="A0"/>
                <w:rFonts w:ascii="Times New Roman" w:hAnsi="Times New Roman" w:cs="Times New Roman"/>
                <w:sz w:val="24"/>
                <w:szCs w:val="24"/>
              </w:rPr>
              <w:t xml:space="preserve">2 </w:t>
            </w:r>
          </w:p>
        </w:tc>
      </w:tr>
      <w:tr w:rsidR="0011161C" w:rsidRPr="0011161C" w14:paraId="03640CD2" w14:textId="77777777" w:rsidTr="002C5A6C">
        <w:trPr>
          <w:trHeight w:val="134"/>
        </w:trPr>
        <w:tc>
          <w:tcPr>
            <w:tcW w:w="8118" w:type="dxa"/>
            <w:gridSpan w:val="3"/>
          </w:tcPr>
          <w:p w14:paraId="1C7860EE" w14:textId="77777777" w:rsidR="0011161C" w:rsidRPr="0011161C" w:rsidRDefault="0011161C" w:rsidP="002C5A6C">
            <w:pPr>
              <w:pStyle w:val="Pa9"/>
              <w:spacing w:line="240" w:lineRule="auto"/>
              <w:jc w:val="both"/>
              <w:rPr>
                <w:rFonts w:ascii="Times New Roman" w:hAnsi="Times New Roman" w:cs="Times New Roman"/>
                <w:color w:val="000000"/>
              </w:rPr>
            </w:pPr>
            <w:r w:rsidRPr="0011161C">
              <w:rPr>
                <w:rStyle w:val="A0"/>
                <w:rFonts w:ascii="Times New Roman" w:hAnsi="Times New Roman" w:cs="Times New Roman"/>
                <w:sz w:val="24"/>
                <w:szCs w:val="24"/>
              </w:rPr>
              <w:t xml:space="preserve">Нийт </w:t>
            </w:r>
          </w:p>
        </w:tc>
        <w:tc>
          <w:tcPr>
            <w:tcW w:w="1350" w:type="dxa"/>
          </w:tcPr>
          <w:p w14:paraId="512B40DC" w14:textId="77777777" w:rsidR="0011161C" w:rsidRPr="0011161C" w:rsidRDefault="0011161C" w:rsidP="002C5A6C">
            <w:pPr>
              <w:pStyle w:val="Pa9"/>
              <w:spacing w:line="240" w:lineRule="auto"/>
              <w:jc w:val="both"/>
              <w:rPr>
                <w:rFonts w:ascii="Times New Roman" w:hAnsi="Times New Roman" w:cs="Times New Roman"/>
                <w:color w:val="000000"/>
              </w:rPr>
            </w:pPr>
            <w:r w:rsidRPr="0011161C">
              <w:rPr>
                <w:rStyle w:val="A0"/>
                <w:rFonts w:ascii="Times New Roman" w:hAnsi="Times New Roman" w:cs="Times New Roman"/>
                <w:sz w:val="24"/>
                <w:szCs w:val="24"/>
              </w:rPr>
              <w:t xml:space="preserve">145.3 </w:t>
            </w:r>
          </w:p>
        </w:tc>
      </w:tr>
    </w:tbl>
    <w:p w14:paraId="304C800C" w14:textId="77777777" w:rsidR="0011161C" w:rsidRPr="0011161C" w:rsidRDefault="0011161C" w:rsidP="0011161C">
      <w:pPr>
        <w:spacing w:after="0" w:line="240" w:lineRule="auto"/>
        <w:jc w:val="both"/>
        <w:rPr>
          <w:rFonts w:ascii="Times New Roman" w:hAnsi="Times New Roman" w:cs="Times New Roman"/>
          <w:b/>
          <w:bCs/>
          <w:color w:val="000000"/>
          <w:sz w:val="24"/>
          <w:szCs w:val="24"/>
        </w:rPr>
      </w:pPr>
      <w:r w:rsidRPr="0011161C">
        <w:rPr>
          <w:rFonts w:ascii="Times New Roman" w:hAnsi="Times New Roman" w:cs="Times New Roman"/>
          <w:b/>
          <w:bCs/>
          <w:color w:val="000000"/>
          <w:sz w:val="24"/>
          <w:szCs w:val="24"/>
        </w:rPr>
        <w:t>Судалгаанд хамрагдсан бичил уурхайн 25 ТББ-ын 80 гаруй хувь нь алт, 20-иод хувь нь жонш олборлож, нэг нөхөрлөл сард дунджаар 50-100 грамм алт, 100-250 тн жонш, 4 тн өнгөт чулуу олборлодог байна.</w:t>
      </w:r>
    </w:p>
    <w:p w14:paraId="01D92933" w14:textId="77777777" w:rsidR="0011161C" w:rsidRPr="0011161C" w:rsidRDefault="0011161C" w:rsidP="0011161C">
      <w:pPr>
        <w:autoSpaceDE w:val="0"/>
        <w:autoSpaceDN w:val="0"/>
        <w:adjustRightInd w:val="0"/>
        <w:spacing w:after="0" w:line="240" w:lineRule="auto"/>
        <w:ind w:firstLine="440"/>
        <w:jc w:val="both"/>
        <w:rPr>
          <w:rFonts w:ascii="Times New Roman" w:eastAsia="HVXDQJ+TimesNewRomanPS-BoldMT" w:hAnsi="Times New Roman" w:cs="Times New Roman"/>
          <w:color w:val="000000"/>
          <w:sz w:val="24"/>
          <w:szCs w:val="24"/>
        </w:rPr>
      </w:pPr>
      <w:r w:rsidRPr="0011161C">
        <w:rPr>
          <w:rFonts w:ascii="Times New Roman" w:eastAsia="HVXDQJ+TimesNewRomanPS-BoldMT" w:hAnsi="Times New Roman" w:cs="Times New Roman"/>
          <w:color w:val="000000"/>
          <w:sz w:val="24"/>
          <w:szCs w:val="24"/>
        </w:rPr>
        <w:t xml:space="preserve">Судалгаанд хамрагдсан 25 ТББ 2012 онд 15 га, 2013 онд 32.6 га талбайд тус тус нөхөн сэргээлт хийсэн нь өмнөх жилтэй харьцуулахад 2 дахин өсчээ. </w:t>
      </w:r>
    </w:p>
    <w:p w14:paraId="030E3F08" w14:textId="77777777" w:rsidR="0011161C" w:rsidRPr="0011161C" w:rsidRDefault="0011161C" w:rsidP="0011161C">
      <w:pPr>
        <w:spacing w:after="0" w:line="240" w:lineRule="auto"/>
        <w:jc w:val="both"/>
        <w:rPr>
          <w:rFonts w:ascii="Times New Roman" w:eastAsia="HVXDQJ+TimesNewRomanPS-BoldMT" w:hAnsi="Times New Roman" w:cs="Times New Roman"/>
          <w:color w:val="000000"/>
          <w:sz w:val="24"/>
          <w:szCs w:val="24"/>
          <w:lang w:val="mn-MN"/>
        </w:rPr>
      </w:pPr>
      <w:r w:rsidRPr="0011161C">
        <w:rPr>
          <w:rFonts w:ascii="Times New Roman" w:eastAsia="HVXDQJ+TimesNewRomanPS-BoldMT" w:hAnsi="Times New Roman" w:cs="Times New Roman"/>
          <w:color w:val="000000"/>
          <w:sz w:val="24"/>
          <w:szCs w:val="24"/>
        </w:rPr>
        <w:t>25 ТББ-ын 11 нь сүүлийн 2 жилд 28.8 га талбайд техникийн нөхөн сэргээлт, 16 га талбайд биологийн нөхөн сэргээлт, 1.5 га талбайд суулгац мод тарьсан бол 2012 онд техникийн болон биологийн нөхөн сэргээлтэнд 2.050.000.0 төгрөг, 2013 онд 2.850.000.0 төгрөг зарцуулснаас үзвэл жилээс жилд нөхөн сэргээлтийн хэмжээ, зарцуулах зардлын мөнгөн дүн өсч байгааг харуулж байна.</w:t>
      </w:r>
    </w:p>
    <w:p w14:paraId="5494BD8B" w14:textId="77777777" w:rsidR="0011161C" w:rsidRPr="0011161C" w:rsidRDefault="0011161C" w:rsidP="0011161C">
      <w:pPr>
        <w:pStyle w:val="Pa11"/>
        <w:spacing w:line="240" w:lineRule="auto"/>
        <w:jc w:val="both"/>
        <w:rPr>
          <w:rStyle w:val="A1"/>
          <w:rFonts w:ascii="Times New Roman" w:hAnsi="Times New Roman" w:cs="Times New Roman"/>
          <w:b/>
          <w:bCs/>
          <w:sz w:val="24"/>
          <w:szCs w:val="24"/>
        </w:rPr>
      </w:pPr>
    </w:p>
    <w:p w14:paraId="693871B4" w14:textId="77777777" w:rsidR="0011161C" w:rsidRPr="0011161C" w:rsidRDefault="0011161C" w:rsidP="0011161C">
      <w:pPr>
        <w:pStyle w:val="Pa11"/>
        <w:spacing w:line="240" w:lineRule="auto"/>
        <w:jc w:val="both"/>
        <w:rPr>
          <w:rStyle w:val="A1"/>
          <w:rFonts w:ascii="Times New Roman" w:hAnsi="Times New Roman" w:cs="Times New Roman"/>
          <w:b/>
          <w:bCs/>
          <w:sz w:val="24"/>
          <w:szCs w:val="24"/>
          <w:lang w:val="mn-MN"/>
        </w:rPr>
      </w:pPr>
      <w:r w:rsidRPr="0011161C">
        <w:rPr>
          <w:rStyle w:val="A1"/>
          <w:rFonts w:ascii="Times New Roman" w:hAnsi="Times New Roman" w:cs="Times New Roman"/>
          <w:sz w:val="24"/>
          <w:szCs w:val="24"/>
        </w:rPr>
        <w:t xml:space="preserve">Дөрөв. Биет нөөцийн капитал </w:t>
      </w:r>
    </w:p>
    <w:p w14:paraId="356EF463" w14:textId="77777777" w:rsidR="0011161C" w:rsidRPr="0011161C" w:rsidRDefault="0011161C" w:rsidP="0011161C">
      <w:pPr>
        <w:pStyle w:val="Pa14"/>
        <w:spacing w:line="240" w:lineRule="auto"/>
        <w:ind w:firstLine="440"/>
        <w:jc w:val="both"/>
        <w:rPr>
          <w:rStyle w:val="A1"/>
          <w:rFonts w:ascii="Times New Roman" w:hAnsi="Times New Roman" w:cs="Times New Roman"/>
          <w:sz w:val="24"/>
          <w:szCs w:val="24"/>
        </w:rPr>
      </w:pPr>
    </w:p>
    <w:p w14:paraId="7CA24650" w14:textId="77777777" w:rsidR="0011161C" w:rsidRPr="0011161C" w:rsidRDefault="0011161C" w:rsidP="0011161C">
      <w:pPr>
        <w:pStyle w:val="Pa14"/>
        <w:spacing w:line="240" w:lineRule="auto"/>
        <w:ind w:firstLine="440"/>
        <w:jc w:val="both"/>
        <w:rPr>
          <w:rFonts w:ascii="Times New Roman" w:hAnsi="Times New Roman" w:cs="Times New Roman"/>
          <w:color w:val="000000"/>
        </w:rPr>
      </w:pPr>
      <w:r w:rsidRPr="0011161C">
        <w:rPr>
          <w:rStyle w:val="A1"/>
          <w:rFonts w:ascii="Times New Roman" w:hAnsi="Times New Roman" w:cs="Times New Roman"/>
          <w:sz w:val="24"/>
          <w:szCs w:val="24"/>
        </w:rPr>
        <w:lastRenderedPageBreak/>
        <w:t>Судалгаанд хамрагдсан 25 ТББ-ын ашиглаж байгаа тоног төхөөрөмжийн 10.4 хувь компрессор, 12.2 хувь паажуур</w:t>
      </w:r>
      <w:r w:rsidRPr="0011161C">
        <w:rPr>
          <w:rStyle w:val="A1"/>
          <w:rFonts w:ascii="Times New Roman" w:hAnsi="Times New Roman" w:cs="Times New Roman"/>
          <w:sz w:val="24"/>
          <w:szCs w:val="24"/>
          <w:lang w:val="mn-MN"/>
        </w:rPr>
        <w:t xml:space="preserve"> </w:t>
      </w:r>
      <w:r w:rsidRPr="0011161C">
        <w:rPr>
          <w:rStyle w:val="A1"/>
          <w:rFonts w:ascii="Times New Roman" w:hAnsi="Times New Roman" w:cs="Times New Roman"/>
          <w:sz w:val="24"/>
          <w:szCs w:val="24"/>
        </w:rPr>
        <w:t>(хуурай баяжуулах төхөөрөмж), 8.3 хувь метал хайгч, 14.7 хувь том мотор, 16.8 хувь жижиг мотор, 18.1 хувь цохилтот өрөм /мол</w:t>
      </w:r>
      <w:r w:rsidRPr="0011161C">
        <w:rPr>
          <w:rStyle w:val="A1"/>
          <w:rFonts w:ascii="Times New Roman" w:hAnsi="Times New Roman" w:cs="Times New Roman"/>
          <w:sz w:val="24"/>
          <w:szCs w:val="24"/>
          <w:lang w:val="mn-MN"/>
        </w:rPr>
        <w:t>оток</w:t>
      </w:r>
      <w:r w:rsidRPr="0011161C">
        <w:rPr>
          <w:rStyle w:val="A1"/>
          <w:rFonts w:ascii="Times New Roman" w:hAnsi="Times New Roman" w:cs="Times New Roman"/>
          <w:sz w:val="24"/>
          <w:szCs w:val="24"/>
        </w:rPr>
        <w:t>/, 6.7 хувь усан буу</w:t>
      </w:r>
      <w:r w:rsidRPr="0011161C">
        <w:rPr>
          <w:rStyle w:val="A1"/>
          <w:rFonts w:ascii="Times New Roman" w:hAnsi="Times New Roman" w:cs="Times New Roman"/>
          <w:sz w:val="24"/>
          <w:szCs w:val="24"/>
          <w:lang w:val="mn-MN"/>
        </w:rPr>
        <w:t xml:space="preserve"> </w:t>
      </w:r>
      <w:r w:rsidRPr="0011161C">
        <w:rPr>
          <w:rStyle w:val="A1"/>
          <w:rFonts w:ascii="Times New Roman" w:hAnsi="Times New Roman" w:cs="Times New Roman"/>
          <w:sz w:val="24"/>
          <w:szCs w:val="24"/>
        </w:rPr>
        <w:t xml:space="preserve">/скрубер/, 7.7 хувь помп, 5.1 хувь нь хувийн тээрэмтэй байна. </w:t>
      </w:r>
    </w:p>
    <w:p w14:paraId="78706EC9" w14:textId="77777777" w:rsidR="0011161C" w:rsidRPr="0011161C" w:rsidRDefault="0011161C" w:rsidP="0011161C">
      <w:pPr>
        <w:spacing w:after="0" w:line="240" w:lineRule="auto"/>
        <w:jc w:val="both"/>
        <w:rPr>
          <w:rStyle w:val="A0"/>
          <w:rFonts w:ascii="Times New Roman" w:hAnsi="Times New Roman" w:cs="Times New Roman"/>
          <w:sz w:val="24"/>
          <w:szCs w:val="24"/>
          <w:lang w:val="mn-MN"/>
        </w:rPr>
      </w:pPr>
      <w:r w:rsidRPr="0011161C">
        <w:rPr>
          <w:rStyle w:val="A0"/>
          <w:rFonts w:ascii="Times New Roman" w:hAnsi="Times New Roman" w:cs="Times New Roman"/>
          <w:sz w:val="24"/>
          <w:szCs w:val="24"/>
        </w:rPr>
        <w:t>Хүснэгт 9. Судалгаанд хамрагдсан бичил уурхайчдын ашиглаж буй тоног төхөөрөмжийн тоон мэдээлэл, төрлөөр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1890"/>
        <w:gridCol w:w="1980"/>
        <w:gridCol w:w="1260"/>
        <w:gridCol w:w="1440"/>
      </w:tblGrid>
      <w:tr w:rsidR="0011161C" w:rsidRPr="0011161C" w14:paraId="4FB8E084" w14:textId="77777777" w:rsidTr="002C5A6C">
        <w:trPr>
          <w:trHeight w:val="373"/>
        </w:trPr>
        <w:tc>
          <w:tcPr>
            <w:tcW w:w="2988" w:type="dxa"/>
          </w:tcPr>
          <w:p w14:paraId="0C56FB4D" w14:textId="77777777" w:rsidR="0011161C" w:rsidRPr="0011161C" w:rsidRDefault="0011161C" w:rsidP="002C5A6C">
            <w:pPr>
              <w:pStyle w:val="Pa9"/>
              <w:spacing w:line="240" w:lineRule="auto"/>
              <w:jc w:val="both"/>
              <w:rPr>
                <w:rFonts w:ascii="Times New Roman" w:hAnsi="Times New Roman" w:cs="Times New Roman"/>
                <w:color w:val="000000"/>
              </w:rPr>
            </w:pPr>
            <w:r w:rsidRPr="0011161C">
              <w:rPr>
                <w:rStyle w:val="A0"/>
                <w:rFonts w:ascii="Times New Roman" w:hAnsi="Times New Roman" w:cs="Times New Roman"/>
                <w:sz w:val="24"/>
                <w:szCs w:val="24"/>
              </w:rPr>
              <w:t xml:space="preserve">Тоног төхөөрөмжийн нэр </w:t>
            </w:r>
          </w:p>
        </w:tc>
        <w:tc>
          <w:tcPr>
            <w:tcW w:w="1890" w:type="dxa"/>
          </w:tcPr>
          <w:p w14:paraId="7FF36A32" w14:textId="77777777" w:rsidR="0011161C" w:rsidRPr="0011161C" w:rsidRDefault="0011161C" w:rsidP="002C5A6C">
            <w:pPr>
              <w:pStyle w:val="Pa9"/>
              <w:spacing w:line="240" w:lineRule="auto"/>
              <w:jc w:val="both"/>
              <w:rPr>
                <w:rFonts w:ascii="Times New Roman" w:hAnsi="Times New Roman" w:cs="Times New Roman"/>
                <w:color w:val="000000"/>
              </w:rPr>
            </w:pPr>
            <w:r w:rsidRPr="0011161C">
              <w:rPr>
                <w:rStyle w:val="A0"/>
                <w:rFonts w:ascii="Times New Roman" w:hAnsi="Times New Roman" w:cs="Times New Roman"/>
                <w:sz w:val="24"/>
                <w:szCs w:val="24"/>
              </w:rPr>
              <w:t xml:space="preserve">Шинэ тоног төхөөрөмжийн тоо </w:t>
            </w:r>
          </w:p>
        </w:tc>
        <w:tc>
          <w:tcPr>
            <w:tcW w:w="1980" w:type="dxa"/>
          </w:tcPr>
          <w:p w14:paraId="383E0D54" w14:textId="77777777" w:rsidR="0011161C" w:rsidRPr="0011161C" w:rsidRDefault="0011161C" w:rsidP="002C5A6C">
            <w:pPr>
              <w:pStyle w:val="Pa9"/>
              <w:spacing w:line="240" w:lineRule="auto"/>
              <w:jc w:val="both"/>
              <w:rPr>
                <w:rFonts w:ascii="Times New Roman" w:hAnsi="Times New Roman" w:cs="Times New Roman"/>
                <w:color w:val="000000"/>
              </w:rPr>
            </w:pPr>
            <w:r w:rsidRPr="0011161C">
              <w:rPr>
                <w:rStyle w:val="A0"/>
                <w:rFonts w:ascii="Times New Roman" w:hAnsi="Times New Roman" w:cs="Times New Roman"/>
                <w:sz w:val="24"/>
                <w:szCs w:val="24"/>
              </w:rPr>
              <w:t xml:space="preserve">Хуучин тоног төхөөрөмжийн тоо </w:t>
            </w:r>
          </w:p>
        </w:tc>
        <w:tc>
          <w:tcPr>
            <w:tcW w:w="1260" w:type="dxa"/>
          </w:tcPr>
          <w:p w14:paraId="3F923172" w14:textId="77777777" w:rsidR="0011161C" w:rsidRPr="0011161C" w:rsidRDefault="0011161C" w:rsidP="002C5A6C">
            <w:pPr>
              <w:pStyle w:val="Pa9"/>
              <w:spacing w:line="240" w:lineRule="auto"/>
              <w:jc w:val="both"/>
              <w:rPr>
                <w:rFonts w:ascii="Times New Roman" w:hAnsi="Times New Roman" w:cs="Times New Roman"/>
                <w:color w:val="000000"/>
              </w:rPr>
            </w:pPr>
            <w:r w:rsidRPr="0011161C">
              <w:rPr>
                <w:rStyle w:val="A0"/>
                <w:rFonts w:ascii="Times New Roman" w:hAnsi="Times New Roman" w:cs="Times New Roman"/>
                <w:sz w:val="24"/>
                <w:szCs w:val="24"/>
              </w:rPr>
              <w:t xml:space="preserve">Нийт </w:t>
            </w:r>
          </w:p>
        </w:tc>
        <w:tc>
          <w:tcPr>
            <w:tcW w:w="1440" w:type="dxa"/>
          </w:tcPr>
          <w:p w14:paraId="667FCBC3" w14:textId="77777777" w:rsidR="0011161C" w:rsidRPr="0011161C" w:rsidRDefault="0011161C" w:rsidP="002C5A6C">
            <w:pPr>
              <w:pStyle w:val="Pa9"/>
              <w:spacing w:line="240" w:lineRule="auto"/>
              <w:jc w:val="both"/>
              <w:rPr>
                <w:rFonts w:ascii="Times New Roman" w:hAnsi="Times New Roman" w:cs="Times New Roman"/>
                <w:color w:val="000000"/>
              </w:rPr>
            </w:pPr>
            <w:r w:rsidRPr="0011161C">
              <w:rPr>
                <w:rStyle w:val="A0"/>
                <w:rFonts w:ascii="Times New Roman" w:hAnsi="Times New Roman" w:cs="Times New Roman"/>
                <w:sz w:val="24"/>
                <w:szCs w:val="24"/>
              </w:rPr>
              <w:t xml:space="preserve">Хувь </w:t>
            </w:r>
          </w:p>
        </w:tc>
      </w:tr>
      <w:tr w:rsidR="0011161C" w:rsidRPr="0011161C" w14:paraId="203B8CAA" w14:textId="77777777" w:rsidTr="002C5A6C">
        <w:trPr>
          <w:trHeight w:val="131"/>
        </w:trPr>
        <w:tc>
          <w:tcPr>
            <w:tcW w:w="2988" w:type="dxa"/>
          </w:tcPr>
          <w:p w14:paraId="0289F848" w14:textId="77777777" w:rsidR="0011161C" w:rsidRPr="0011161C" w:rsidRDefault="0011161C" w:rsidP="002C5A6C">
            <w:pPr>
              <w:pStyle w:val="Pa6"/>
              <w:spacing w:line="240" w:lineRule="auto"/>
              <w:jc w:val="both"/>
              <w:rPr>
                <w:rFonts w:ascii="Times New Roman" w:hAnsi="Times New Roman" w:cs="Times New Roman"/>
                <w:color w:val="000000"/>
              </w:rPr>
            </w:pPr>
            <w:r w:rsidRPr="0011161C">
              <w:rPr>
                <w:rStyle w:val="A0"/>
                <w:rFonts w:ascii="Times New Roman" w:hAnsi="Times New Roman" w:cs="Times New Roman"/>
                <w:sz w:val="24"/>
                <w:szCs w:val="24"/>
              </w:rPr>
              <w:t xml:space="preserve">Компрессор </w:t>
            </w:r>
          </w:p>
        </w:tc>
        <w:tc>
          <w:tcPr>
            <w:tcW w:w="1890" w:type="dxa"/>
          </w:tcPr>
          <w:p w14:paraId="02068AD9" w14:textId="77777777" w:rsidR="0011161C" w:rsidRPr="0011161C" w:rsidRDefault="0011161C" w:rsidP="002C5A6C">
            <w:pPr>
              <w:pStyle w:val="Pa9"/>
              <w:spacing w:line="240" w:lineRule="auto"/>
              <w:jc w:val="both"/>
              <w:rPr>
                <w:rFonts w:ascii="Times New Roman" w:hAnsi="Times New Roman" w:cs="Times New Roman"/>
                <w:color w:val="000000"/>
              </w:rPr>
            </w:pPr>
            <w:r w:rsidRPr="0011161C">
              <w:rPr>
                <w:rStyle w:val="A0"/>
                <w:rFonts w:ascii="Times New Roman" w:hAnsi="Times New Roman" w:cs="Times New Roman"/>
                <w:sz w:val="24"/>
                <w:szCs w:val="24"/>
              </w:rPr>
              <w:t xml:space="preserve">111 </w:t>
            </w:r>
          </w:p>
        </w:tc>
        <w:tc>
          <w:tcPr>
            <w:tcW w:w="1980" w:type="dxa"/>
          </w:tcPr>
          <w:p w14:paraId="50094C26" w14:textId="77777777" w:rsidR="0011161C" w:rsidRPr="0011161C" w:rsidRDefault="0011161C" w:rsidP="002C5A6C">
            <w:pPr>
              <w:pStyle w:val="Pa9"/>
              <w:spacing w:line="240" w:lineRule="auto"/>
              <w:jc w:val="both"/>
              <w:rPr>
                <w:rFonts w:ascii="Times New Roman" w:hAnsi="Times New Roman" w:cs="Times New Roman"/>
                <w:color w:val="000000"/>
              </w:rPr>
            </w:pPr>
            <w:r w:rsidRPr="0011161C">
              <w:rPr>
                <w:rStyle w:val="A0"/>
                <w:rFonts w:ascii="Times New Roman" w:hAnsi="Times New Roman" w:cs="Times New Roman"/>
                <w:sz w:val="24"/>
                <w:szCs w:val="24"/>
              </w:rPr>
              <w:t xml:space="preserve">132 </w:t>
            </w:r>
          </w:p>
        </w:tc>
        <w:tc>
          <w:tcPr>
            <w:tcW w:w="1260" w:type="dxa"/>
          </w:tcPr>
          <w:p w14:paraId="0FBB29D1" w14:textId="77777777" w:rsidR="0011161C" w:rsidRPr="0011161C" w:rsidRDefault="0011161C" w:rsidP="002C5A6C">
            <w:pPr>
              <w:pStyle w:val="Pa9"/>
              <w:spacing w:line="240" w:lineRule="auto"/>
              <w:jc w:val="both"/>
              <w:rPr>
                <w:rFonts w:ascii="Times New Roman" w:hAnsi="Times New Roman" w:cs="Times New Roman"/>
                <w:color w:val="000000"/>
              </w:rPr>
            </w:pPr>
            <w:r w:rsidRPr="0011161C">
              <w:rPr>
                <w:rStyle w:val="A0"/>
                <w:rFonts w:ascii="Times New Roman" w:hAnsi="Times New Roman" w:cs="Times New Roman"/>
                <w:sz w:val="24"/>
                <w:szCs w:val="24"/>
              </w:rPr>
              <w:t xml:space="preserve">243 </w:t>
            </w:r>
          </w:p>
        </w:tc>
        <w:tc>
          <w:tcPr>
            <w:tcW w:w="1440" w:type="dxa"/>
          </w:tcPr>
          <w:p w14:paraId="1A3FE4DC" w14:textId="77777777" w:rsidR="0011161C" w:rsidRPr="0011161C" w:rsidRDefault="0011161C" w:rsidP="002C5A6C">
            <w:pPr>
              <w:pStyle w:val="Pa9"/>
              <w:spacing w:line="240" w:lineRule="auto"/>
              <w:jc w:val="both"/>
              <w:rPr>
                <w:rFonts w:ascii="Times New Roman" w:hAnsi="Times New Roman" w:cs="Times New Roman"/>
                <w:color w:val="000000"/>
              </w:rPr>
            </w:pPr>
            <w:r w:rsidRPr="0011161C">
              <w:rPr>
                <w:rStyle w:val="A0"/>
                <w:rFonts w:ascii="Times New Roman" w:hAnsi="Times New Roman" w:cs="Times New Roman"/>
                <w:sz w:val="24"/>
                <w:szCs w:val="24"/>
              </w:rPr>
              <w:t xml:space="preserve">10.4 </w:t>
            </w:r>
          </w:p>
        </w:tc>
      </w:tr>
      <w:tr w:rsidR="0011161C" w:rsidRPr="0011161C" w14:paraId="3A7C348C" w14:textId="77777777" w:rsidTr="002C5A6C">
        <w:trPr>
          <w:trHeight w:val="131"/>
        </w:trPr>
        <w:tc>
          <w:tcPr>
            <w:tcW w:w="2988" w:type="dxa"/>
          </w:tcPr>
          <w:p w14:paraId="279006D6" w14:textId="77777777" w:rsidR="0011161C" w:rsidRPr="0011161C" w:rsidRDefault="0011161C" w:rsidP="002C5A6C">
            <w:pPr>
              <w:pStyle w:val="Pa6"/>
              <w:spacing w:line="240" w:lineRule="auto"/>
              <w:jc w:val="both"/>
              <w:rPr>
                <w:rFonts w:ascii="Times New Roman" w:hAnsi="Times New Roman" w:cs="Times New Roman"/>
                <w:color w:val="000000"/>
              </w:rPr>
            </w:pPr>
            <w:r w:rsidRPr="0011161C">
              <w:rPr>
                <w:rStyle w:val="A0"/>
                <w:rFonts w:ascii="Times New Roman" w:hAnsi="Times New Roman" w:cs="Times New Roman"/>
                <w:sz w:val="24"/>
                <w:szCs w:val="24"/>
              </w:rPr>
              <w:t xml:space="preserve">Паажуур </w:t>
            </w:r>
          </w:p>
        </w:tc>
        <w:tc>
          <w:tcPr>
            <w:tcW w:w="1890" w:type="dxa"/>
          </w:tcPr>
          <w:p w14:paraId="5B63189B" w14:textId="77777777" w:rsidR="0011161C" w:rsidRPr="0011161C" w:rsidRDefault="0011161C" w:rsidP="002C5A6C">
            <w:pPr>
              <w:pStyle w:val="Pa9"/>
              <w:spacing w:line="240" w:lineRule="auto"/>
              <w:jc w:val="both"/>
              <w:rPr>
                <w:rFonts w:ascii="Times New Roman" w:hAnsi="Times New Roman" w:cs="Times New Roman"/>
                <w:color w:val="000000"/>
              </w:rPr>
            </w:pPr>
            <w:r w:rsidRPr="0011161C">
              <w:rPr>
                <w:rStyle w:val="A0"/>
                <w:rFonts w:ascii="Times New Roman" w:hAnsi="Times New Roman" w:cs="Times New Roman"/>
                <w:sz w:val="24"/>
                <w:szCs w:val="24"/>
              </w:rPr>
              <w:t xml:space="preserve">149 </w:t>
            </w:r>
          </w:p>
        </w:tc>
        <w:tc>
          <w:tcPr>
            <w:tcW w:w="1980" w:type="dxa"/>
          </w:tcPr>
          <w:p w14:paraId="03B3DC7C" w14:textId="77777777" w:rsidR="0011161C" w:rsidRPr="0011161C" w:rsidRDefault="0011161C" w:rsidP="002C5A6C">
            <w:pPr>
              <w:pStyle w:val="Pa9"/>
              <w:spacing w:line="240" w:lineRule="auto"/>
              <w:jc w:val="both"/>
              <w:rPr>
                <w:rFonts w:ascii="Times New Roman" w:hAnsi="Times New Roman" w:cs="Times New Roman"/>
                <w:color w:val="000000"/>
              </w:rPr>
            </w:pPr>
            <w:r w:rsidRPr="0011161C">
              <w:rPr>
                <w:rStyle w:val="A0"/>
                <w:rFonts w:ascii="Times New Roman" w:hAnsi="Times New Roman" w:cs="Times New Roman"/>
                <w:sz w:val="24"/>
                <w:szCs w:val="24"/>
              </w:rPr>
              <w:t xml:space="preserve">135 </w:t>
            </w:r>
          </w:p>
        </w:tc>
        <w:tc>
          <w:tcPr>
            <w:tcW w:w="1260" w:type="dxa"/>
          </w:tcPr>
          <w:p w14:paraId="261E4349" w14:textId="77777777" w:rsidR="0011161C" w:rsidRPr="0011161C" w:rsidRDefault="0011161C" w:rsidP="002C5A6C">
            <w:pPr>
              <w:pStyle w:val="Pa9"/>
              <w:spacing w:line="240" w:lineRule="auto"/>
              <w:jc w:val="both"/>
              <w:rPr>
                <w:rFonts w:ascii="Times New Roman" w:hAnsi="Times New Roman" w:cs="Times New Roman"/>
                <w:color w:val="000000"/>
              </w:rPr>
            </w:pPr>
            <w:r w:rsidRPr="0011161C">
              <w:rPr>
                <w:rStyle w:val="A0"/>
                <w:rFonts w:ascii="Times New Roman" w:hAnsi="Times New Roman" w:cs="Times New Roman"/>
                <w:sz w:val="24"/>
                <w:szCs w:val="24"/>
              </w:rPr>
              <w:t xml:space="preserve">284 </w:t>
            </w:r>
          </w:p>
        </w:tc>
        <w:tc>
          <w:tcPr>
            <w:tcW w:w="1440" w:type="dxa"/>
          </w:tcPr>
          <w:p w14:paraId="720810DF" w14:textId="77777777" w:rsidR="0011161C" w:rsidRPr="0011161C" w:rsidRDefault="0011161C" w:rsidP="002C5A6C">
            <w:pPr>
              <w:pStyle w:val="Pa9"/>
              <w:spacing w:line="240" w:lineRule="auto"/>
              <w:jc w:val="both"/>
              <w:rPr>
                <w:rFonts w:ascii="Times New Roman" w:hAnsi="Times New Roman" w:cs="Times New Roman"/>
                <w:color w:val="000000"/>
              </w:rPr>
            </w:pPr>
            <w:r w:rsidRPr="0011161C">
              <w:rPr>
                <w:rStyle w:val="A0"/>
                <w:rFonts w:ascii="Times New Roman" w:hAnsi="Times New Roman" w:cs="Times New Roman"/>
                <w:sz w:val="24"/>
                <w:szCs w:val="24"/>
              </w:rPr>
              <w:t xml:space="preserve">12.2 </w:t>
            </w:r>
          </w:p>
        </w:tc>
      </w:tr>
      <w:tr w:rsidR="0011161C" w:rsidRPr="0011161C" w14:paraId="1F6DB2DF" w14:textId="77777777" w:rsidTr="002C5A6C">
        <w:trPr>
          <w:trHeight w:val="131"/>
        </w:trPr>
        <w:tc>
          <w:tcPr>
            <w:tcW w:w="2988" w:type="dxa"/>
          </w:tcPr>
          <w:p w14:paraId="49F8AA29" w14:textId="77777777" w:rsidR="0011161C" w:rsidRPr="0011161C" w:rsidRDefault="0011161C" w:rsidP="002C5A6C">
            <w:pPr>
              <w:pStyle w:val="Pa6"/>
              <w:spacing w:line="240" w:lineRule="auto"/>
              <w:jc w:val="both"/>
              <w:rPr>
                <w:rFonts w:ascii="Times New Roman" w:hAnsi="Times New Roman" w:cs="Times New Roman"/>
                <w:color w:val="000000"/>
              </w:rPr>
            </w:pPr>
            <w:r w:rsidRPr="0011161C">
              <w:rPr>
                <w:rStyle w:val="A0"/>
                <w:rFonts w:ascii="Times New Roman" w:hAnsi="Times New Roman" w:cs="Times New Roman"/>
                <w:sz w:val="24"/>
                <w:szCs w:val="24"/>
              </w:rPr>
              <w:t xml:space="preserve">Метал хайгч </w:t>
            </w:r>
          </w:p>
        </w:tc>
        <w:tc>
          <w:tcPr>
            <w:tcW w:w="1890" w:type="dxa"/>
          </w:tcPr>
          <w:p w14:paraId="63A4D5C9" w14:textId="77777777" w:rsidR="0011161C" w:rsidRPr="0011161C" w:rsidRDefault="0011161C" w:rsidP="002C5A6C">
            <w:pPr>
              <w:pStyle w:val="Pa9"/>
              <w:spacing w:line="240" w:lineRule="auto"/>
              <w:jc w:val="both"/>
              <w:rPr>
                <w:rFonts w:ascii="Times New Roman" w:hAnsi="Times New Roman" w:cs="Times New Roman"/>
                <w:color w:val="000000"/>
              </w:rPr>
            </w:pPr>
            <w:r w:rsidRPr="0011161C">
              <w:rPr>
                <w:rStyle w:val="A0"/>
                <w:rFonts w:ascii="Times New Roman" w:hAnsi="Times New Roman" w:cs="Times New Roman"/>
                <w:sz w:val="24"/>
                <w:szCs w:val="24"/>
              </w:rPr>
              <w:t xml:space="preserve">70 </w:t>
            </w:r>
          </w:p>
        </w:tc>
        <w:tc>
          <w:tcPr>
            <w:tcW w:w="1980" w:type="dxa"/>
          </w:tcPr>
          <w:p w14:paraId="45AA79A1" w14:textId="77777777" w:rsidR="0011161C" w:rsidRPr="0011161C" w:rsidRDefault="0011161C" w:rsidP="002C5A6C">
            <w:pPr>
              <w:pStyle w:val="Pa9"/>
              <w:spacing w:line="240" w:lineRule="auto"/>
              <w:jc w:val="both"/>
              <w:rPr>
                <w:rFonts w:ascii="Times New Roman" w:hAnsi="Times New Roman" w:cs="Times New Roman"/>
                <w:color w:val="000000"/>
              </w:rPr>
            </w:pPr>
            <w:r w:rsidRPr="0011161C">
              <w:rPr>
                <w:rStyle w:val="A0"/>
                <w:rFonts w:ascii="Times New Roman" w:hAnsi="Times New Roman" w:cs="Times New Roman"/>
                <w:sz w:val="24"/>
                <w:szCs w:val="24"/>
              </w:rPr>
              <w:t xml:space="preserve">123 </w:t>
            </w:r>
          </w:p>
        </w:tc>
        <w:tc>
          <w:tcPr>
            <w:tcW w:w="1260" w:type="dxa"/>
          </w:tcPr>
          <w:p w14:paraId="3808E7C3" w14:textId="77777777" w:rsidR="0011161C" w:rsidRPr="0011161C" w:rsidRDefault="0011161C" w:rsidP="002C5A6C">
            <w:pPr>
              <w:pStyle w:val="Pa9"/>
              <w:spacing w:line="240" w:lineRule="auto"/>
              <w:jc w:val="both"/>
              <w:rPr>
                <w:rFonts w:ascii="Times New Roman" w:hAnsi="Times New Roman" w:cs="Times New Roman"/>
                <w:color w:val="000000"/>
              </w:rPr>
            </w:pPr>
            <w:r w:rsidRPr="0011161C">
              <w:rPr>
                <w:rStyle w:val="A0"/>
                <w:rFonts w:ascii="Times New Roman" w:hAnsi="Times New Roman" w:cs="Times New Roman"/>
                <w:sz w:val="24"/>
                <w:szCs w:val="24"/>
              </w:rPr>
              <w:t xml:space="preserve">193 </w:t>
            </w:r>
          </w:p>
        </w:tc>
        <w:tc>
          <w:tcPr>
            <w:tcW w:w="1440" w:type="dxa"/>
          </w:tcPr>
          <w:p w14:paraId="48AFE840" w14:textId="77777777" w:rsidR="0011161C" w:rsidRPr="0011161C" w:rsidRDefault="0011161C" w:rsidP="002C5A6C">
            <w:pPr>
              <w:pStyle w:val="Pa9"/>
              <w:spacing w:line="240" w:lineRule="auto"/>
              <w:jc w:val="both"/>
              <w:rPr>
                <w:rFonts w:ascii="Times New Roman" w:hAnsi="Times New Roman" w:cs="Times New Roman"/>
                <w:color w:val="000000"/>
              </w:rPr>
            </w:pPr>
            <w:r w:rsidRPr="0011161C">
              <w:rPr>
                <w:rStyle w:val="A0"/>
                <w:rFonts w:ascii="Times New Roman" w:hAnsi="Times New Roman" w:cs="Times New Roman"/>
                <w:sz w:val="24"/>
                <w:szCs w:val="24"/>
              </w:rPr>
              <w:t xml:space="preserve">8.3 </w:t>
            </w:r>
          </w:p>
        </w:tc>
      </w:tr>
      <w:tr w:rsidR="0011161C" w:rsidRPr="0011161C" w14:paraId="79257EAB" w14:textId="77777777" w:rsidTr="002C5A6C">
        <w:trPr>
          <w:trHeight w:val="131"/>
        </w:trPr>
        <w:tc>
          <w:tcPr>
            <w:tcW w:w="2988" w:type="dxa"/>
          </w:tcPr>
          <w:p w14:paraId="4E73E3C3" w14:textId="77777777" w:rsidR="0011161C" w:rsidRPr="0011161C" w:rsidRDefault="0011161C" w:rsidP="002C5A6C">
            <w:pPr>
              <w:pStyle w:val="Pa6"/>
              <w:spacing w:line="240" w:lineRule="auto"/>
              <w:jc w:val="both"/>
              <w:rPr>
                <w:rFonts w:ascii="Times New Roman" w:hAnsi="Times New Roman" w:cs="Times New Roman"/>
                <w:color w:val="000000"/>
              </w:rPr>
            </w:pPr>
            <w:r w:rsidRPr="0011161C">
              <w:rPr>
                <w:rStyle w:val="A0"/>
                <w:rFonts w:ascii="Times New Roman" w:hAnsi="Times New Roman" w:cs="Times New Roman"/>
                <w:sz w:val="24"/>
                <w:szCs w:val="24"/>
              </w:rPr>
              <w:t xml:space="preserve">Том мотор </w:t>
            </w:r>
          </w:p>
        </w:tc>
        <w:tc>
          <w:tcPr>
            <w:tcW w:w="1890" w:type="dxa"/>
          </w:tcPr>
          <w:p w14:paraId="4EF58602" w14:textId="77777777" w:rsidR="0011161C" w:rsidRPr="0011161C" w:rsidRDefault="0011161C" w:rsidP="002C5A6C">
            <w:pPr>
              <w:pStyle w:val="Pa9"/>
              <w:spacing w:line="240" w:lineRule="auto"/>
              <w:jc w:val="both"/>
              <w:rPr>
                <w:rFonts w:ascii="Times New Roman" w:hAnsi="Times New Roman" w:cs="Times New Roman"/>
                <w:color w:val="000000"/>
              </w:rPr>
            </w:pPr>
            <w:r w:rsidRPr="0011161C">
              <w:rPr>
                <w:rStyle w:val="A0"/>
                <w:rFonts w:ascii="Times New Roman" w:hAnsi="Times New Roman" w:cs="Times New Roman"/>
                <w:sz w:val="24"/>
                <w:szCs w:val="24"/>
              </w:rPr>
              <w:t xml:space="preserve">183 </w:t>
            </w:r>
          </w:p>
        </w:tc>
        <w:tc>
          <w:tcPr>
            <w:tcW w:w="1980" w:type="dxa"/>
          </w:tcPr>
          <w:p w14:paraId="3C22D038" w14:textId="77777777" w:rsidR="0011161C" w:rsidRPr="0011161C" w:rsidRDefault="0011161C" w:rsidP="002C5A6C">
            <w:pPr>
              <w:pStyle w:val="Pa9"/>
              <w:spacing w:line="240" w:lineRule="auto"/>
              <w:jc w:val="both"/>
              <w:rPr>
                <w:rFonts w:ascii="Times New Roman" w:hAnsi="Times New Roman" w:cs="Times New Roman"/>
                <w:color w:val="000000"/>
              </w:rPr>
            </w:pPr>
            <w:r w:rsidRPr="0011161C">
              <w:rPr>
                <w:rStyle w:val="A0"/>
                <w:rFonts w:ascii="Times New Roman" w:hAnsi="Times New Roman" w:cs="Times New Roman"/>
                <w:sz w:val="24"/>
                <w:szCs w:val="24"/>
              </w:rPr>
              <w:t xml:space="preserve">161 </w:t>
            </w:r>
          </w:p>
        </w:tc>
        <w:tc>
          <w:tcPr>
            <w:tcW w:w="1260" w:type="dxa"/>
          </w:tcPr>
          <w:p w14:paraId="1E9AD7DA" w14:textId="77777777" w:rsidR="0011161C" w:rsidRPr="0011161C" w:rsidRDefault="0011161C" w:rsidP="002C5A6C">
            <w:pPr>
              <w:pStyle w:val="Pa9"/>
              <w:spacing w:line="240" w:lineRule="auto"/>
              <w:jc w:val="both"/>
              <w:rPr>
                <w:rFonts w:ascii="Times New Roman" w:hAnsi="Times New Roman" w:cs="Times New Roman"/>
                <w:color w:val="000000"/>
              </w:rPr>
            </w:pPr>
            <w:r w:rsidRPr="0011161C">
              <w:rPr>
                <w:rStyle w:val="A0"/>
                <w:rFonts w:ascii="Times New Roman" w:hAnsi="Times New Roman" w:cs="Times New Roman"/>
                <w:sz w:val="24"/>
                <w:szCs w:val="24"/>
              </w:rPr>
              <w:t xml:space="preserve">344 </w:t>
            </w:r>
          </w:p>
        </w:tc>
        <w:tc>
          <w:tcPr>
            <w:tcW w:w="1440" w:type="dxa"/>
          </w:tcPr>
          <w:p w14:paraId="35578210" w14:textId="77777777" w:rsidR="0011161C" w:rsidRPr="0011161C" w:rsidRDefault="0011161C" w:rsidP="002C5A6C">
            <w:pPr>
              <w:pStyle w:val="Pa9"/>
              <w:spacing w:line="240" w:lineRule="auto"/>
              <w:jc w:val="both"/>
              <w:rPr>
                <w:rFonts w:ascii="Times New Roman" w:hAnsi="Times New Roman" w:cs="Times New Roman"/>
                <w:color w:val="000000"/>
              </w:rPr>
            </w:pPr>
            <w:r w:rsidRPr="0011161C">
              <w:rPr>
                <w:rStyle w:val="A0"/>
                <w:rFonts w:ascii="Times New Roman" w:hAnsi="Times New Roman" w:cs="Times New Roman"/>
                <w:sz w:val="24"/>
                <w:szCs w:val="24"/>
              </w:rPr>
              <w:t xml:space="preserve">14.7 </w:t>
            </w:r>
          </w:p>
        </w:tc>
      </w:tr>
      <w:tr w:rsidR="0011161C" w:rsidRPr="0011161C" w14:paraId="7B9833A4" w14:textId="77777777" w:rsidTr="002C5A6C">
        <w:trPr>
          <w:trHeight w:val="131"/>
        </w:trPr>
        <w:tc>
          <w:tcPr>
            <w:tcW w:w="2988" w:type="dxa"/>
          </w:tcPr>
          <w:p w14:paraId="2E7964AD" w14:textId="77777777" w:rsidR="0011161C" w:rsidRPr="0011161C" w:rsidRDefault="0011161C" w:rsidP="002C5A6C">
            <w:pPr>
              <w:pStyle w:val="Pa6"/>
              <w:spacing w:line="240" w:lineRule="auto"/>
              <w:jc w:val="both"/>
              <w:rPr>
                <w:rFonts w:ascii="Times New Roman" w:hAnsi="Times New Roman" w:cs="Times New Roman"/>
                <w:color w:val="000000"/>
              </w:rPr>
            </w:pPr>
            <w:r w:rsidRPr="0011161C">
              <w:rPr>
                <w:rStyle w:val="A0"/>
                <w:rFonts w:ascii="Times New Roman" w:hAnsi="Times New Roman" w:cs="Times New Roman"/>
                <w:sz w:val="24"/>
                <w:szCs w:val="24"/>
              </w:rPr>
              <w:t xml:space="preserve">Жижиг мотор </w:t>
            </w:r>
          </w:p>
        </w:tc>
        <w:tc>
          <w:tcPr>
            <w:tcW w:w="1890" w:type="dxa"/>
          </w:tcPr>
          <w:p w14:paraId="021812C0" w14:textId="77777777" w:rsidR="0011161C" w:rsidRPr="0011161C" w:rsidRDefault="0011161C" w:rsidP="002C5A6C">
            <w:pPr>
              <w:pStyle w:val="Pa9"/>
              <w:spacing w:line="240" w:lineRule="auto"/>
              <w:jc w:val="both"/>
              <w:rPr>
                <w:rFonts w:ascii="Times New Roman" w:hAnsi="Times New Roman" w:cs="Times New Roman"/>
                <w:color w:val="000000"/>
              </w:rPr>
            </w:pPr>
            <w:r w:rsidRPr="0011161C">
              <w:rPr>
                <w:rStyle w:val="A0"/>
                <w:rFonts w:ascii="Times New Roman" w:hAnsi="Times New Roman" w:cs="Times New Roman"/>
                <w:sz w:val="24"/>
                <w:szCs w:val="24"/>
              </w:rPr>
              <w:t xml:space="preserve">209 </w:t>
            </w:r>
          </w:p>
        </w:tc>
        <w:tc>
          <w:tcPr>
            <w:tcW w:w="1980" w:type="dxa"/>
          </w:tcPr>
          <w:p w14:paraId="7093F151" w14:textId="77777777" w:rsidR="0011161C" w:rsidRPr="0011161C" w:rsidRDefault="0011161C" w:rsidP="002C5A6C">
            <w:pPr>
              <w:pStyle w:val="Pa9"/>
              <w:spacing w:line="240" w:lineRule="auto"/>
              <w:jc w:val="both"/>
              <w:rPr>
                <w:rFonts w:ascii="Times New Roman" w:hAnsi="Times New Roman" w:cs="Times New Roman"/>
                <w:color w:val="000000"/>
              </w:rPr>
            </w:pPr>
            <w:r w:rsidRPr="0011161C">
              <w:rPr>
                <w:rStyle w:val="A0"/>
                <w:rFonts w:ascii="Times New Roman" w:hAnsi="Times New Roman" w:cs="Times New Roman"/>
                <w:sz w:val="24"/>
                <w:szCs w:val="24"/>
              </w:rPr>
              <w:t xml:space="preserve">183 </w:t>
            </w:r>
          </w:p>
        </w:tc>
        <w:tc>
          <w:tcPr>
            <w:tcW w:w="1260" w:type="dxa"/>
          </w:tcPr>
          <w:p w14:paraId="769D98A6" w14:textId="77777777" w:rsidR="0011161C" w:rsidRPr="0011161C" w:rsidRDefault="0011161C" w:rsidP="002C5A6C">
            <w:pPr>
              <w:pStyle w:val="Pa9"/>
              <w:spacing w:line="240" w:lineRule="auto"/>
              <w:jc w:val="both"/>
              <w:rPr>
                <w:rFonts w:ascii="Times New Roman" w:hAnsi="Times New Roman" w:cs="Times New Roman"/>
                <w:color w:val="000000"/>
              </w:rPr>
            </w:pPr>
            <w:r w:rsidRPr="0011161C">
              <w:rPr>
                <w:rStyle w:val="A0"/>
                <w:rFonts w:ascii="Times New Roman" w:hAnsi="Times New Roman" w:cs="Times New Roman"/>
                <w:sz w:val="24"/>
                <w:szCs w:val="24"/>
              </w:rPr>
              <w:t xml:space="preserve">392 </w:t>
            </w:r>
          </w:p>
        </w:tc>
        <w:tc>
          <w:tcPr>
            <w:tcW w:w="1440" w:type="dxa"/>
          </w:tcPr>
          <w:p w14:paraId="16F6228D" w14:textId="77777777" w:rsidR="0011161C" w:rsidRPr="0011161C" w:rsidRDefault="0011161C" w:rsidP="002C5A6C">
            <w:pPr>
              <w:pStyle w:val="Pa9"/>
              <w:spacing w:line="240" w:lineRule="auto"/>
              <w:jc w:val="both"/>
              <w:rPr>
                <w:rFonts w:ascii="Times New Roman" w:hAnsi="Times New Roman" w:cs="Times New Roman"/>
                <w:color w:val="000000"/>
              </w:rPr>
            </w:pPr>
            <w:r w:rsidRPr="0011161C">
              <w:rPr>
                <w:rStyle w:val="A0"/>
                <w:rFonts w:ascii="Times New Roman" w:hAnsi="Times New Roman" w:cs="Times New Roman"/>
                <w:sz w:val="24"/>
                <w:szCs w:val="24"/>
              </w:rPr>
              <w:t xml:space="preserve">16.8 </w:t>
            </w:r>
          </w:p>
        </w:tc>
      </w:tr>
      <w:tr w:rsidR="0011161C" w:rsidRPr="0011161C" w14:paraId="05F991ED" w14:textId="77777777" w:rsidTr="002C5A6C">
        <w:trPr>
          <w:trHeight w:val="251"/>
        </w:trPr>
        <w:tc>
          <w:tcPr>
            <w:tcW w:w="2988" w:type="dxa"/>
          </w:tcPr>
          <w:p w14:paraId="1902122B" w14:textId="77777777" w:rsidR="0011161C" w:rsidRPr="0011161C" w:rsidRDefault="0011161C" w:rsidP="002C5A6C">
            <w:pPr>
              <w:pStyle w:val="Pa6"/>
              <w:spacing w:line="240" w:lineRule="auto"/>
              <w:jc w:val="both"/>
              <w:rPr>
                <w:rFonts w:ascii="Times New Roman" w:hAnsi="Times New Roman" w:cs="Times New Roman"/>
                <w:color w:val="000000"/>
              </w:rPr>
            </w:pPr>
            <w:r w:rsidRPr="0011161C">
              <w:rPr>
                <w:rStyle w:val="A0"/>
                <w:rFonts w:ascii="Times New Roman" w:hAnsi="Times New Roman" w:cs="Times New Roman"/>
                <w:sz w:val="24"/>
                <w:szCs w:val="24"/>
              </w:rPr>
              <w:t xml:space="preserve">Цохилтот өрөм (молдок) </w:t>
            </w:r>
          </w:p>
        </w:tc>
        <w:tc>
          <w:tcPr>
            <w:tcW w:w="1890" w:type="dxa"/>
          </w:tcPr>
          <w:p w14:paraId="7F7FAB32" w14:textId="77777777" w:rsidR="0011161C" w:rsidRPr="0011161C" w:rsidRDefault="0011161C" w:rsidP="002C5A6C">
            <w:pPr>
              <w:pStyle w:val="Pa9"/>
              <w:spacing w:line="240" w:lineRule="auto"/>
              <w:jc w:val="both"/>
              <w:rPr>
                <w:rFonts w:ascii="Times New Roman" w:hAnsi="Times New Roman" w:cs="Times New Roman"/>
                <w:color w:val="000000"/>
              </w:rPr>
            </w:pPr>
            <w:r w:rsidRPr="0011161C">
              <w:rPr>
                <w:rStyle w:val="A0"/>
                <w:rFonts w:ascii="Times New Roman" w:hAnsi="Times New Roman" w:cs="Times New Roman"/>
                <w:sz w:val="24"/>
                <w:szCs w:val="24"/>
              </w:rPr>
              <w:t xml:space="preserve">196 </w:t>
            </w:r>
          </w:p>
        </w:tc>
        <w:tc>
          <w:tcPr>
            <w:tcW w:w="1980" w:type="dxa"/>
          </w:tcPr>
          <w:p w14:paraId="5FD7AA7A" w14:textId="77777777" w:rsidR="0011161C" w:rsidRPr="0011161C" w:rsidRDefault="0011161C" w:rsidP="002C5A6C">
            <w:pPr>
              <w:pStyle w:val="Pa9"/>
              <w:spacing w:line="240" w:lineRule="auto"/>
              <w:jc w:val="both"/>
              <w:rPr>
                <w:rFonts w:ascii="Times New Roman" w:hAnsi="Times New Roman" w:cs="Times New Roman"/>
                <w:color w:val="000000"/>
              </w:rPr>
            </w:pPr>
            <w:r w:rsidRPr="0011161C">
              <w:rPr>
                <w:rStyle w:val="A0"/>
                <w:rFonts w:ascii="Times New Roman" w:hAnsi="Times New Roman" w:cs="Times New Roman"/>
                <w:sz w:val="24"/>
                <w:szCs w:val="24"/>
              </w:rPr>
              <w:t xml:space="preserve">226 </w:t>
            </w:r>
          </w:p>
        </w:tc>
        <w:tc>
          <w:tcPr>
            <w:tcW w:w="1260" w:type="dxa"/>
          </w:tcPr>
          <w:p w14:paraId="6FB3FA30" w14:textId="77777777" w:rsidR="0011161C" w:rsidRPr="0011161C" w:rsidRDefault="0011161C" w:rsidP="002C5A6C">
            <w:pPr>
              <w:pStyle w:val="Pa9"/>
              <w:spacing w:line="240" w:lineRule="auto"/>
              <w:jc w:val="both"/>
              <w:rPr>
                <w:rFonts w:ascii="Times New Roman" w:hAnsi="Times New Roman" w:cs="Times New Roman"/>
                <w:color w:val="000000"/>
              </w:rPr>
            </w:pPr>
            <w:r w:rsidRPr="0011161C">
              <w:rPr>
                <w:rStyle w:val="A0"/>
                <w:rFonts w:ascii="Times New Roman" w:hAnsi="Times New Roman" w:cs="Times New Roman"/>
                <w:sz w:val="24"/>
                <w:szCs w:val="24"/>
              </w:rPr>
              <w:t xml:space="preserve">422 </w:t>
            </w:r>
          </w:p>
        </w:tc>
        <w:tc>
          <w:tcPr>
            <w:tcW w:w="1440" w:type="dxa"/>
          </w:tcPr>
          <w:p w14:paraId="6691E48B" w14:textId="77777777" w:rsidR="0011161C" w:rsidRPr="0011161C" w:rsidRDefault="0011161C" w:rsidP="002C5A6C">
            <w:pPr>
              <w:pStyle w:val="Pa9"/>
              <w:spacing w:line="240" w:lineRule="auto"/>
              <w:jc w:val="both"/>
              <w:rPr>
                <w:rFonts w:ascii="Times New Roman" w:hAnsi="Times New Roman" w:cs="Times New Roman"/>
                <w:color w:val="000000"/>
              </w:rPr>
            </w:pPr>
            <w:r w:rsidRPr="0011161C">
              <w:rPr>
                <w:rStyle w:val="A0"/>
                <w:rFonts w:ascii="Times New Roman" w:hAnsi="Times New Roman" w:cs="Times New Roman"/>
                <w:sz w:val="24"/>
                <w:szCs w:val="24"/>
              </w:rPr>
              <w:t xml:space="preserve">18.1 </w:t>
            </w:r>
          </w:p>
        </w:tc>
      </w:tr>
      <w:tr w:rsidR="0011161C" w:rsidRPr="0011161C" w14:paraId="3AA0C2C6" w14:textId="77777777" w:rsidTr="002C5A6C">
        <w:trPr>
          <w:trHeight w:val="131"/>
        </w:trPr>
        <w:tc>
          <w:tcPr>
            <w:tcW w:w="2988" w:type="dxa"/>
          </w:tcPr>
          <w:p w14:paraId="525FD403" w14:textId="77777777" w:rsidR="0011161C" w:rsidRPr="0011161C" w:rsidRDefault="0011161C" w:rsidP="002C5A6C">
            <w:pPr>
              <w:pStyle w:val="Pa6"/>
              <w:spacing w:line="240" w:lineRule="auto"/>
              <w:jc w:val="both"/>
              <w:rPr>
                <w:rFonts w:ascii="Times New Roman" w:hAnsi="Times New Roman" w:cs="Times New Roman"/>
                <w:color w:val="000000"/>
              </w:rPr>
            </w:pPr>
            <w:r w:rsidRPr="0011161C">
              <w:rPr>
                <w:rStyle w:val="A0"/>
                <w:rFonts w:ascii="Times New Roman" w:hAnsi="Times New Roman" w:cs="Times New Roman"/>
                <w:sz w:val="24"/>
                <w:szCs w:val="24"/>
              </w:rPr>
              <w:t xml:space="preserve">Усан буу (скрубер) </w:t>
            </w:r>
          </w:p>
        </w:tc>
        <w:tc>
          <w:tcPr>
            <w:tcW w:w="1890" w:type="dxa"/>
          </w:tcPr>
          <w:p w14:paraId="415569A8" w14:textId="77777777" w:rsidR="0011161C" w:rsidRPr="0011161C" w:rsidRDefault="0011161C" w:rsidP="002C5A6C">
            <w:pPr>
              <w:pStyle w:val="Pa9"/>
              <w:spacing w:line="240" w:lineRule="auto"/>
              <w:jc w:val="both"/>
              <w:rPr>
                <w:rFonts w:ascii="Times New Roman" w:hAnsi="Times New Roman" w:cs="Times New Roman"/>
                <w:color w:val="000000"/>
              </w:rPr>
            </w:pPr>
            <w:r w:rsidRPr="0011161C">
              <w:rPr>
                <w:rStyle w:val="A0"/>
                <w:rFonts w:ascii="Times New Roman" w:hAnsi="Times New Roman" w:cs="Times New Roman"/>
                <w:sz w:val="24"/>
                <w:szCs w:val="24"/>
              </w:rPr>
              <w:t xml:space="preserve">74 </w:t>
            </w:r>
          </w:p>
        </w:tc>
        <w:tc>
          <w:tcPr>
            <w:tcW w:w="1980" w:type="dxa"/>
          </w:tcPr>
          <w:p w14:paraId="04C32176" w14:textId="77777777" w:rsidR="0011161C" w:rsidRPr="0011161C" w:rsidRDefault="0011161C" w:rsidP="002C5A6C">
            <w:pPr>
              <w:pStyle w:val="Pa9"/>
              <w:spacing w:line="240" w:lineRule="auto"/>
              <w:jc w:val="both"/>
              <w:rPr>
                <w:rFonts w:ascii="Times New Roman" w:hAnsi="Times New Roman" w:cs="Times New Roman"/>
                <w:color w:val="000000"/>
              </w:rPr>
            </w:pPr>
            <w:r w:rsidRPr="0011161C">
              <w:rPr>
                <w:rStyle w:val="A0"/>
                <w:rFonts w:ascii="Times New Roman" w:hAnsi="Times New Roman" w:cs="Times New Roman"/>
                <w:sz w:val="24"/>
                <w:szCs w:val="24"/>
              </w:rPr>
              <w:t xml:space="preserve">80 </w:t>
            </w:r>
          </w:p>
        </w:tc>
        <w:tc>
          <w:tcPr>
            <w:tcW w:w="1260" w:type="dxa"/>
          </w:tcPr>
          <w:p w14:paraId="4CE74DA9" w14:textId="77777777" w:rsidR="0011161C" w:rsidRPr="0011161C" w:rsidRDefault="0011161C" w:rsidP="002C5A6C">
            <w:pPr>
              <w:pStyle w:val="Pa9"/>
              <w:spacing w:line="240" w:lineRule="auto"/>
              <w:jc w:val="both"/>
              <w:rPr>
                <w:rFonts w:ascii="Times New Roman" w:hAnsi="Times New Roman" w:cs="Times New Roman"/>
                <w:color w:val="000000"/>
              </w:rPr>
            </w:pPr>
            <w:r w:rsidRPr="0011161C">
              <w:rPr>
                <w:rStyle w:val="A0"/>
                <w:rFonts w:ascii="Times New Roman" w:hAnsi="Times New Roman" w:cs="Times New Roman"/>
                <w:sz w:val="24"/>
                <w:szCs w:val="24"/>
              </w:rPr>
              <w:t xml:space="preserve">154 </w:t>
            </w:r>
          </w:p>
        </w:tc>
        <w:tc>
          <w:tcPr>
            <w:tcW w:w="1440" w:type="dxa"/>
          </w:tcPr>
          <w:p w14:paraId="609B2329" w14:textId="77777777" w:rsidR="0011161C" w:rsidRPr="0011161C" w:rsidRDefault="0011161C" w:rsidP="002C5A6C">
            <w:pPr>
              <w:pStyle w:val="Pa9"/>
              <w:spacing w:line="240" w:lineRule="auto"/>
              <w:jc w:val="both"/>
              <w:rPr>
                <w:rFonts w:ascii="Times New Roman" w:hAnsi="Times New Roman" w:cs="Times New Roman"/>
                <w:color w:val="000000"/>
              </w:rPr>
            </w:pPr>
            <w:r w:rsidRPr="0011161C">
              <w:rPr>
                <w:rStyle w:val="A0"/>
                <w:rFonts w:ascii="Times New Roman" w:hAnsi="Times New Roman" w:cs="Times New Roman"/>
                <w:sz w:val="24"/>
                <w:szCs w:val="24"/>
              </w:rPr>
              <w:t xml:space="preserve">6.7 </w:t>
            </w:r>
          </w:p>
        </w:tc>
      </w:tr>
      <w:tr w:rsidR="0011161C" w:rsidRPr="0011161C" w14:paraId="5BF4227B" w14:textId="77777777" w:rsidTr="002C5A6C">
        <w:trPr>
          <w:trHeight w:val="131"/>
        </w:trPr>
        <w:tc>
          <w:tcPr>
            <w:tcW w:w="2988" w:type="dxa"/>
          </w:tcPr>
          <w:p w14:paraId="445CE877" w14:textId="77777777" w:rsidR="0011161C" w:rsidRPr="0011161C" w:rsidRDefault="0011161C" w:rsidP="002C5A6C">
            <w:pPr>
              <w:pStyle w:val="Pa6"/>
              <w:spacing w:line="240" w:lineRule="auto"/>
              <w:jc w:val="both"/>
              <w:rPr>
                <w:rFonts w:ascii="Times New Roman" w:hAnsi="Times New Roman" w:cs="Times New Roman"/>
                <w:color w:val="000000"/>
              </w:rPr>
            </w:pPr>
            <w:r w:rsidRPr="0011161C">
              <w:rPr>
                <w:rStyle w:val="A0"/>
                <w:rFonts w:ascii="Times New Roman" w:hAnsi="Times New Roman" w:cs="Times New Roman"/>
                <w:sz w:val="24"/>
                <w:szCs w:val="24"/>
              </w:rPr>
              <w:t xml:space="preserve">Помп </w:t>
            </w:r>
          </w:p>
        </w:tc>
        <w:tc>
          <w:tcPr>
            <w:tcW w:w="1890" w:type="dxa"/>
          </w:tcPr>
          <w:p w14:paraId="3B4F0276" w14:textId="77777777" w:rsidR="0011161C" w:rsidRPr="0011161C" w:rsidRDefault="0011161C" w:rsidP="002C5A6C">
            <w:pPr>
              <w:pStyle w:val="Pa9"/>
              <w:spacing w:line="240" w:lineRule="auto"/>
              <w:jc w:val="both"/>
              <w:rPr>
                <w:rFonts w:ascii="Times New Roman" w:hAnsi="Times New Roman" w:cs="Times New Roman"/>
                <w:color w:val="000000"/>
              </w:rPr>
            </w:pPr>
            <w:r w:rsidRPr="0011161C">
              <w:rPr>
                <w:rStyle w:val="A0"/>
                <w:rFonts w:ascii="Times New Roman" w:hAnsi="Times New Roman" w:cs="Times New Roman"/>
                <w:sz w:val="24"/>
                <w:szCs w:val="24"/>
              </w:rPr>
              <w:t xml:space="preserve">85 </w:t>
            </w:r>
          </w:p>
        </w:tc>
        <w:tc>
          <w:tcPr>
            <w:tcW w:w="1980" w:type="dxa"/>
          </w:tcPr>
          <w:p w14:paraId="611E2B8D" w14:textId="77777777" w:rsidR="0011161C" w:rsidRPr="0011161C" w:rsidRDefault="0011161C" w:rsidP="002C5A6C">
            <w:pPr>
              <w:pStyle w:val="Pa9"/>
              <w:spacing w:line="240" w:lineRule="auto"/>
              <w:jc w:val="both"/>
              <w:rPr>
                <w:rFonts w:ascii="Times New Roman" w:hAnsi="Times New Roman" w:cs="Times New Roman"/>
                <w:color w:val="000000"/>
              </w:rPr>
            </w:pPr>
            <w:r w:rsidRPr="0011161C">
              <w:rPr>
                <w:rStyle w:val="A0"/>
                <w:rFonts w:ascii="Times New Roman" w:hAnsi="Times New Roman" w:cs="Times New Roman"/>
                <w:sz w:val="24"/>
                <w:szCs w:val="24"/>
              </w:rPr>
              <w:t xml:space="preserve">95 </w:t>
            </w:r>
          </w:p>
        </w:tc>
        <w:tc>
          <w:tcPr>
            <w:tcW w:w="1260" w:type="dxa"/>
          </w:tcPr>
          <w:p w14:paraId="5D79B363" w14:textId="77777777" w:rsidR="0011161C" w:rsidRPr="0011161C" w:rsidRDefault="0011161C" w:rsidP="002C5A6C">
            <w:pPr>
              <w:pStyle w:val="Pa9"/>
              <w:spacing w:line="240" w:lineRule="auto"/>
              <w:jc w:val="both"/>
              <w:rPr>
                <w:rFonts w:ascii="Times New Roman" w:hAnsi="Times New Roman" w:cs="Times New Roman"/>
                <w:color w:val="000000"/>
              </w:rPr>
            </w:pPr>
            <w:r w:rsidRPr="0011161C">
              <w:rPr>
                <w:rStyle w:val="A0"/>
                <w:rFonts w:ascii="Times New Roman" w:hAnsi="Times New Roman" w:cs="Times New Roman"/>
                <w:sz w:val="24"/>
                <w:szCs w:val="24"/>
              </w:rPr>
              <w:t xml:space="preserve">180 </w:t>
            </w:r>
          </w:p>
        </w:tc>
        <w:tc>
          <w:tcPr>
            <w:tcW w:w="1440" w:type="dxa"/>
          </w:tcPr>
          <w:p w14:paraId="20E3BDC6" w14:textId="77777777" w:rsidR="0011161C" w:rsidRPr="0011161C" w:rsidRDefault="0011161C" w:rsidP="002C5A6C">
            <w:pPr>
              <w:pStyle w:val="Pa9"/>
              <w:spacing w:line="240" w:lineRule="auto"/>
              <w:jc w:val="both"/>
              <w:rPr>
                <w:rFonts w:ascii="Times New Roman" w:hAnsi="Times New Roman" w:cs="Times New Roman"/>
                <w:color w:val="000000"/>
              </w:rPr>
            </w:pPr>
            <w:r w:rsidRPr="0011161C">
              <w:rPr>
                <w:rStyle w:val="A0"/>
                <w:rFonts w:ascii="Times New Roman" w:hAnsi="Times New Roman" w:cs="Times New Roman"/>
                <w:sz w:val="24"/>
                <w:szCs w:val="24"/>
              </w:rPr>
              <w:t xml:space="preserve">7.7 </w:t>
            </w:r>
          </w:p>
        </w:tc>
      </w:tr>
      <w:tr w:rsidR="0011161C" w:rsidRPr="0011161C" w14:paraId="7BB99026" w14:textId="77777777" w:rsidTr="002C5A6C">
        <w:trPr>
          <w:trHeight w:val="131"/>
        </w:trPr>
        <w:tc>
          <w:tcPr>
            <w:tcW w:w="2988" w:type="dxa"/>
          </w:tcPr>
          <w:p w14:paraId="3FDBA273" w14:textId="77777777" w:rsidR="0011161C" w:rsidRPr="0011161C" w:rsidRDefault="0011161C" w:rsidP="002C5A6C">
            <w:pPr>
              <w:pStyle w:val="Pa6"/>
              <w:spacing w:line="240" w:lineRule="auto"/>
              <w:jc w:val="both"/>
              <w:rPr>
                <w:rFonts w:ascii="Times New Roman" w:hAnsi="Times New Roman" w:cs="Times New Roman"/>
                <w:color w:val="000000"/>
              </w:rPr>
            </w:pPr>
            <w:r w:rsidRPr="0011161C">
              <w:rPr>
                <w:rStyle w:val="A0"/>
                <w:rFonts w:ascii="Times New Roman" w:hAnsi="Times New Roman" w:cs="Times New Roman"/>
                <w:sz w:val="24"/>
                <w:szCs w:val="24"/>
              </w:rPr>
              <w:t xml:space="preserve">Бусад (хувийн тээрэм) </w:t>
            </w:r>
          </w:p>
        </w:tc>
        <w:tc>
          <w:tcPr>
            <w:tcW w:w="1890" w:type="dxa"/>
          </w:tcPr>
          <w:p w14:paraId="67F3E07B" w14:textId="77777777" w:rsidR="0011161C" w:rsidRPr="0011161C" w:rsidRDefault="0011161C" w:rsidP="002C5A6C">
            <w:pPr>
              <w:pStyle w:val="Pa9"/>
              <w:spacing w:line="240" w:lineRule="auto"/>
              <w:jc w:val="both"/>
              <w:rPr>
                <w:rFonts w:ascii="Times New Roman" w:hAnsi="Times New Roman" w:cs="Times New Roman"/>
                <w:color w:val="000000"/>
              </w:rPr>
            </w:pPr>
            <w:r w:rsidRPr="0011161C">
              <w:rPr>
                <w:rStyle w:val="A0"/>
                <w:rFonts w:ascii="Times New Roman" w:hAnsi="Times New Roman" w:cs="Times New Roman"/>
                <w:sz w:val="24"/>
                <w:szCs w:val="24"/>
              </w:rPr>
              <w:t xml:space="preserve">67 </w:t>
            </w:r>
          </w:p>
        </w:tc>
        <w:tc>
          <w:tcPr>
            <w:tcW w:w="1980" w:type="dxa"/>
          </w:tcPr>
          <w:p w14:paraId="11F7AC32" w14:textId="77777777" w:rsidR="0011161C" w:rsidRPr="0011161C" w:rsidRDefault="0011161C" w:rsidP="002C5A6C">
            <w:pPr>
              <w:pStyle w:val="Pa9"/>
              <w:spacing w:line="240" w:lineRule="auto"/>
              <w:jc w:val="both"/>
              <w:rPr>
                <w:rFonts w:ascii="Times New Roman" w:hAnsi="Times New Roman" w:cs="Times New Roman"/>
                <w:color w:val="000000"/>
              </w:rPr>
            </w:pPr>
            <w:r w:rsidRPr="0011161C">
              <w:rPr>
                <w:rStyle w:val="A0"/>
                <w:rFonts w:ascii="Times New Roman" w:hAnsi="Times New Roman" w:cs="Times New Roman"/>
                <w:sz w:val="24"/>
                <w:szCs w:val="24"/>
              </w:rPr>
              <w:t xml:space="preserve">51 </w:t>
            </w:r>
          </w:p>
        </w:tc>
        <w:tc>
          <w:tcPr>
            <w:tcW w:w="1260" w:type="dxa"/>
          </w:tcPr>
          <w:p w14:paraId="6595C803" w14:textId="77777777" w:rsidR="0011161C" w:rsidRPr="0011161C" w:rsidRDefault="0011161C" w:rsidP="002C5A6C">
            <w:pPr>
              <w:pStyle w:val="Pa9"/>
              <w:spacing w:line="240" w:lineRule="auto"/>
              <w:jc w:val="both"/>
              <w:rPr>
                <w:rFonts w:ascii="Times New Roman" w:hAnsi="Times New Roman" w:cs="Times New Roman"/>
                <w:color w:val="000000"/>
              </w:rPr>
            </w:pPr>
            <w:r w:rsidRPr="0011161C">
              <w:rPr>
                <w:rStyle w:val="A0"/>
                <w:rFonts w:ascii="Times New Roman" w:hAnsi="Times New Roman" w:cs="Times New Roman"/>
                <w:sz w:val="24"/>
                <w:szCs w:val="24"/>
              </w:rPr>
              <w:t xml:space="preserve">118 </w:t>
            </w:r>
          </w:p>
        </w:tc>
        <w:tc>
          <w:tcPr>
            <w:tcW w:w="1440" w:type="dxa"/>
          </w:tcPr>
          <w:p w14:paraId="3E2710BA" w14:textId="77777777" w:rsidR="0011161C" w:rsidRPr="0011161C" w:rsidRDefault="0011161C" w:rsidP="002C5A6C">
            <w:pPr>
              <w:pStyle w:val="Pa9"/>
              <w:spacing w:line="240" w:lineRule="auto"/>
              <w:jc w:val="both"/>
              <w:rPr>
                <w:rFonts w:ascii="Times New Roman" w:hAnsi="Times New Roman" w:cs="Times New Roman"/>
                <w:color w:val="000000"/>
              </w:rPr>
            </w:pPr>
            <w:r w:rsidRPr="0011161C">
              <w:rPr>
                <w:rStyle w:val="A0"/>
                <w:rFonts w:ascii="Times New Roman" w:hAnsi="Times New Roman" w:cs="Times New Roman"/>
                <w:sz w:val="24"/>
                <w:szCs w:val="24"/>
              </w:rPr>
              <w:t xml:space="preserve">5.1 </w:t>
            </w:r>
          </w:p>
        </w:tc>
      </w:tr>
      <w:tr w:rsidR="0011161C" w:rsidRPr="0011161C" w14:paraId="556F5166" w14:textId="77777777" w:rsidTr="002C5A6C">
        <w:trPr>
          <w:trHeight w:val="133"/>
        </w:trPr>
        <w:tc>
          <w:tcPr>
            <w:tcW w:w="2988" w:type="dxa"/>
          </w:tcPr>
          <w:p w14:paraId="18DC072E" w14:textId="77777777" w:rsidR="0011161C" w:rsidRPr="0011161C" w:rsidRDefault="0011161C" w:rsidP="002C5A6C">
            <w:pPr>
              <w:pStyle w:val="Pa6"/>
              <w:spacing w:line="240" w:lineRule="auto"/>
              <w:jc w:val="both"/>
              <w:rPr>
                <w:rFonts w:ascii="Times New Roman" w:hAnsi="Times New Roman" w:cs="Times New Roman"/>
                <w:color w:val="000000"/>
              </w:rPr>
            </w:pPr>
            <w:r w:rsidRPr="0011161C">
              <w:rPr>
                <w:rStyle w:val="A0"/>
                <w:rFonts w:ascii="Times New Roman" w:hAnsi="Times New Roman" w:cs="Times New Roman"/>
                <w:sz w:val="24"/>
                <w:szCs w:val="24"/>
              </w:rPr>
              <w:t xml:space="preserve">Нийт </w:t>
            </w:r>
          </w:p>
        </w:tc>
        <w:tc>
          <w:tcPr>
            <w:tcW w:w="1890" w:type="dxa"/>
          </w:tcPr>
          <w:p w14:paraId="4C0C2F79" w14:textId="77777777" w:rsidR="0011161C" w:rsidRPr="0011161C" w:rsidRDefault="0011161C" w:rsidP="002C5A6C">
            <w:pPr>
              <w:pStyle w:val="Pa9"/>
              <w:spacing w:line="240" w:lineRule="auto"/>
              <w:jc w:val="both"/>
              <w:rPr>
                <w:rFonts w:ascii="Times New Roman" w:hAnsi="Times New Roman" w:cs="Times New Roman"/>
                <w:color w:val="000000"/>
              </w:rPr>
            </w:pPr>
            <w:r w:rsidRPr="0011161C">
              <w:rPr>
                <w:rStyle w:val="A0"/>
                <w:rFonts w:ascii="Times New Roman" w:hAnsi="Times New Roman" w:cs="Times New Roman"/>
                <w:sz w:val="24"/>
                <w:szCs w:val="24"/>
              </w:rPr>
              <w:t xml:space="preserve">1144 </w:t>
            </w:r>
          </w:p>
        </w:tc>
        <w:tc>
          <w:tcPr>
            <w:tcW w:w="1980" w:type="dxa"/>
          </w:tcPr>
          <w:p w14:paraId="0A8624E7" w14:textId="77777777" w:rsidR="0011161C" w:rsidRPr="0011161C" w:rsidRDefault="0011161C" w:rsidP="002C5A6C">
            <w:pPr>
              <w:pStyle w:val="Pa9"/>
              <w:spacing w:line="240" w:lineRule="auto"/>
              <w:jc w:val="both"/>
              <w:rPr>
                <w:rFonts w:ascii="Times New Roman" w:hAnsi="Times New Roman" w:cs="Times New Roman"/>
                <w:color w:val="000000"/>
              </w:rPr>
            </w:pPr>
            <w:r w:rsidRPr="0011161C">
              <w:rPr>
                <w:rStyle w:val="A0"/>
                <w:rFonts w:ascii="Times New Roman" w:hAnsi="Times New Roman" w:cs="Times New Roman"/>
                <w:sz w:val="24"/>
                <w:szCs w:val="24"/>
              </w:rPr>
              <w:t xml:space="preserve">1186 </w:t>
            </w:r>
          </w:p>
        </w:tc>
        <w:tc>
          <w:tcPr>
            <w:tcW w:w="1260" w:type="dxa"/>
          </w:tcPr>
          <w:p w14:paraId="574273A1" w14:textId="77777777" w:rsidR="0011161C" w:rsidRPr="0011161C" w:rsidRDefault="0011161C" w:rsidP="002C5A6C">
            <w:pPr>
              <w:pStyle w:val="Pa9"/>
              <w:spacing w:line="240" w:lineRule="auto"/>
              <w:jc w:val="both"/>
              <w:rPr>
                <w:rFonts w:ascii="Times New Roman" w:hAnsi="Times New Roman" w:cs="Times New Roman"/>
                <w:color w:val="000000"/>
              </w:rPr>
            </w:pPr>
            <w:r w:rsidRPr="0011161C">
              <w:rPr>
                <w:rStyle w:val="A0"/>
                <w:rFonts w:ascii="Times New Roman" w:hAnsi="Times New Roman" w:cs="Times New Roman"/>
                <w:sz w:val="24"/>
                <w:szCs w:val="24"/>
              </w:rPr>
              <w:t xml:space="preserve">2330 </w:t>
            </w:r>
          </w:p>
        </w:tc>
        <w:tc>
          <w:tcPr>
            <w:tcW w:w="1440" w:type="dxa"/>
          </w:tcPr>
          <w:p w14:paraId="2B5ACCCB" w14:textId="77777777" w:rsidR="0011161C" w:rsidRPr="0011161C" w:rsidRDefault="0011161C" w:rsidP="002C5A6C">
            <w:pPr>
              <w:pStyle w:val="Pa9"/>
              <w:spacing w:line="240" w:lineRule="auto"/>
              <w:jc w:val="both"/>
              <w:rPr>
                <w:rFonts w:ascii="Times New Roman" w:hAnsi="Times New Roman" w:cs="Times New Roman"/>
                <w:color w:val="000000"/>
              </w:rPr>
            </w:pPr>
            <w:r w:rsidRPr="0011161C">
              <w:rPr>
                <w:rStyle w:val="A0"/>
                <w:rFonts w:ascii="Times New Roman" w:hAnsi="Times New Roman" w:cs="Times New Roman"/>
                <w:sz w:val="24"/>
                <w:szCs w:val="24"/>
              </w:rPr>
              <w:t xml:space="preserve">100 </w:t>
            </w:r>
          </w:p>
        </w:tc>
      </w:tr>
    </w:tbl>
    <w:p w14:paraId="2A92A51A" w14:textId="77777777" w:rsidR="0011161C" w:rsidRPr="0011161C" w:rsidRDefault="0011161C" w:rsidP="0011161C">
      <w:pPr>
        <w:pStyle w:val="Pa14"/>
        <w:spacing w:line="240" w:lineRule="auto"/>
        <w:ind w:firstLine="440"/>
        <w:jc w:val="both"/>
        <w:rPr>
          <w:rStyle w:val="A1"/>
          <w:rFonts w:ascii="Times New Roman" w:hAnsi="Times New Roman" w:cs="Times New Roman"/>
          <w:sz w:val="24"/>
          <w:szCs w:val="24"/>
          <w:lang w:val="mn-MN"/>
        </w:rPr>
      </w:pPr>
      <w:r w:rsidRPr="0011161C">
        <w:rPr>
          <w:rStyle w:val="A1"/>
          <w:rFonts w:ascii="Times New Roman" w:hAnsi="Times New Roman" w:cs="Times New Roman"/>
          <w:sz w:val="24"/>
          <w:szCs w:val="24"/>
        </w:rPr>
        <w:t xml:space="preserve">Хувиараа ашигт малтмал олборлож байсан бичил уурхайчид зохион байгуулалттай бичил уурхайн хэлбэрт шилжиж баталгаатай </w:t>
      </w:r>
      <w:r w:rsidRPr="0011161C">
        <w:rPr>
          <w:rFonts w:ascii="Times New Roman" w:hAnsi="Times New Roman" w:cs="Times New Roman"/>
          <w:color w:val="000000"/>
        </w:rPr>
        <w:t xml:space="preserve">24 </w:t>
      </w:r>
      <w:r w:rsidRPr="0011161C">
        <w:rPr>
          <w:rStyle w:val="A1"/>
          <w:rFonts w:ascii="Times New Roman" w:hAnsi="Times New Roman" w:cs="Times New Roman"/>
          <w:sz w:val="24"/>
          <w:szCs w:val="24"/>
        </w:rPr>
        <w:t>ажлын байртай болсны бас нэг үр өгөөж нь бичил уурхайчид техник, тоног төхөөрөмж худалдан авах, шинэчлэхэд хөрөнгө оруулалт хийж, уурхайд ашиглаж буй шинэ тоног төхөөрөмжийн тоо нэмэгдсэн гэж нийт судалгаанд оролцогчдын 58.8 хувь нь үзжээ. Бичил уурхайчид тоног төхөөрөмжөө шинэчилж, сайжруулсан нь бичил уурхайчдын хөдөлмөрийг тодорхой хэмжээгээр хөнгөвчилж, бүтээгдэхүүн үйлдвэрлэлийн хэмжээг нэмэгдүүлэхэд эерэг нөлөө үзүүлсэн байна. Ийнхүү бичил уурхайчдын үйл ажиллагаа албажсан нь бичил уурхайчдын биет болон санхүүгийн нөөц нэмэгдэхэд нөлөөлжээ.</w:t>
      </w:r>
    </w:p>
    <w:p w14:paraId="56D49143" w14:textId="77777777" w:rsidR="0011161C" w:rsidRPr="0011161C" w:rsidRDefault="0011161C" w:rsidP="0011161C">
      <w:pPr>
        <w:spacing w:after="0" w:line="240" w:lineRule="auto"/>
        <w:jc w:val="both"/>
        <w:rPr>
          <w:rStyle w:val="A1"/>
          <w:rFonts w:ascii="Times New Roman" w:hAnsi="Times New Roman" w:cs="Times New Roman"/>
          <w:sz w:val="24"/>
          <w:szCs w:val="24"/>
          <w:lang w:val="mn-MN"/>
        </w:rPr>
      </w:pPr>
    </w:p>
    <w:p w14:paraId="33D5A7BC" w14:textId="77777777" w:rsidR="0011161C" w:rsidRPr="0011161C" w:rsidRDefault="0011161C" w:rsidP="0011161C">
      <w:pPr>
        <w:pStyle w:val="Pa7"/>
        <w:spacing w:line="240" w:lineRule="auto"/>
        <w:jc w:val="both"/>
        <w:rPr>
          <w:rFonts w:ascii="Times New Roman" w:hAnsi="Times New Roman" w:cs="Times New Roman"/>
          <w:color w:val="000000"/>
        </w:rPr>
      </w:pPr>
      <w:r w:rsidRPr="0011161C">
        <w:rPr>
          <w:rStyle w:val="A1"/>
          <w:rFonts w:ascii="Times New Roman" w:hAnsi="Times New Roman" w:cs="Times New Roman"/>
          <w:sz w:val="24"/>
          <w:szCs w:val="24"/>
        </w:rPr>
        <w:t xml:space="preserve">Тав. Нийгмийн капиталын нөөц </w:t>
      </w:r>
    </w:p>
    <w:p w14:paraId="26909C75" w14:textId="77777777" w:rsidR="0011161C" w:rsidRPr="0011161C" w:rsidRDefault="0011161C" w:rsidP="0011161C">
      <w:pPr>
        <w:pStyle w:val="Pa14"/>
        <w:spacing w:line="240" w:lineRule="auto"/>
        <w:ind w:firstLine="440"/>
        <w:jc w:val="both"/>
        <w:rPr>
          <w:rFonts w:ascii="Times New Roman" w:hAnsi="Times New Roman" w:cs="Times New Roman"/>
          <w:color w:val="000000"/>
        </w:rPr>
      </w:pPr>
      <w:r w:rsidRPr="0011161C">
        <w:rPr>
          <w:rStyle w:val="A1"/>
          <w:rFonts w:ascii="Times New Roman" w:hAnsi="Times New Roman" w:cs="Times New Roman"/>
          <w:i/>
          <w:iCs/>
          <w:sz w:val="24"/>
          <w:szCs w:val="24"/>
        </w:rPr>
        <w:t xml:space="preserve">Бичил уурхайн чиглэлээр үйл ажиллагаа явуулж буй ТББ, нөхөрлөлийн зохион байгуулалт, чадавхи бэхжүүлэхэд гарсан өөрчлөлт </w:t>
      </w:r>
    </w:p>
    <w:p w14:paraId="14CF0115" w14:textId="77777777" w:rsidR="0011161C" w:rsidRPr="0011161C" w:rsidRDefault="0011161C" w:rsidP="0011161C">
      <w:pPr>
        <w:spacing w:after="0" w:line="240" w:lineRule="auto"/>
        <w:jc w:val="both"/>
        <w:rPr>
          <w:rStyle w:val="A1"/>
          <w:rFonts w:ascii="Times New Roman" w:hAnsi="Times New Roman" w:cs="Times New Roman"/>
          <w:sz w:val="24"/>
          <w:szCs w:val="24"/>
          <w:lang w:val="mn-MN"/>
        </w:rPr>
      </w:pPr>
      <w:r w:rsidRPr="0011161C">
        <w:rPr>
          <w:rStyle w:val="A1"/>
          <w:rFonts w:ascii="Times New Roman" w:hAnsi="Times New Roman" w:cs="Times New Roman"/>
          <w:sz w:val="24"/>
          <w:szCs w:val="24"/>
        </w:rPr>
        <w:t>2010 онд Ашигт малтмалын тухай хуульд нэмэлт өөрчлөлт орж, бичил уурхайгаар ашигт малтмал олборлох журам батлагдаж бичил уурхайн хууль эрх зүйн орчин бүрдсэнээр хувиараа ашигт малтмал олборлох хэлбэрээс бүртгэгдээгүй нөхөрлөлийн зохион байгуулалтад шилжсэн нь бичил уурхайн салбарт гарсан томоохон өөрчлөлт болжээ. Энэхүү судалгаанд хамрагдсан 1827 бичил уурхайчныг эгнээндээ нэгтгэсэн 261 нөхөрлөл, 25 ТББ-ын үйл ажиллагаа бичил уурхайн байгууллагын бүтэц бий болж төлөвшиж байгааг харуулж байна.</w:t>
      </w:r>
    </w:p>
    <w:p w14:paraId="64694E88" w14:textId="77777777" w:rsidR="0011161C" w:rsidRPr="0011161C" w:rsidRDefault="0011161C" w:rsidP="0011161C">
      <w:pPr>
        <w:spacing w:after="0" w:line="240" w:lineRule="auto"/>
        <w:jc w:val="both"/>
        <w:rPr>
          <w:rStyle w:val="A1"/>
          <w:rFonts w:ascii="Times New Roman" w:hAnsi="Times New Roman" w:cs="Times New Roman"/>
          <w:sz w:val="24"/>
          <w:szCs w:val="24"/>
          <w:lang w:val="mn-MN"/>
        </w:rPr>
      </w:pPr>
      <w:r w:rsidRPr="0011161C">
        <w:rPr>
          <w:rStyle w:val="A1"/>
          <w:rFonts w:ascii="Times New Roman" w:hAnsi="Times New Roman" w:cs="Times New Roman"/>
          <w:sz w:val="24"/>
          <w:szCs w:val="24"/>
        </w:rPr>
        <w:t xml:space="preserve">Судалгаанд Баянхонгор аймгийн Баян-Овоо, Галуут, Бөмбөгөр, Жаргалант, Говь-Алтай аймгийн Есөнбулаг, Дорноговь аймгийн Айраг, Дундговь аймгийн Хулд, Өлзийт, Төв аймгийн Заамар, Сэлэнгэ аймгийн Мандал, Баруунхараа, Ерөө, Орхонтуул, Түнхэл, Дархан-Уул аймгийн Шарын гол суманд бичил уурхайн үйл ажиллагаа явуулж буй 25 ТББ-ын 261 нөхөрлөл хамрагдсан ба нөхөрлөлүүд хамгийн цөөн нь 10-13 гишүүнтэй, олон нь 30-40 гишүүнтэй байна. Бичил уурхайчдын бүртгэгдээгүй нөхөрлөл, ТББ-ын бүтэц зохион байгуулалт нь хөдөлмөрөө хорших, ажил үүргээ хуваарилах, хөдөлмөр хамгаалал, аюулгүй </w:t>
      </w:r>
      <w:r w:rsidRPr="0011161C">
        <w:rPr>
          <w:rStyle w:val="A1"/>
          <w:rFonts w:ascii="Times New Roman" w:hAnsi="Times New Roman" w:cs="Times New Roman"/>
          <w:sz w:val="24"/>
          <w:szCs w:val="24"/>
        </w:rPr>
        <w:lastRenderedPageBreak/>
        <w:t>ажиллагааны шаардлага хангах,ашиг орлогоо хуваах, дундын сан байгуулах, тоног төхөөрөмжийн ашиглалтыг сайжруулах, дотоод хяналт тавих, зөрчил маргааныг шийдвэрлэхэдодоогийн түвшиндзохистой бүтэц бүрдсэн гэж дүгнэж болох бөгөөд цаашид бизнес хандлагатай хуулийн этгээдийн хэлбэрт шилжих хэрэгцээ шаардлага байна.</w:t>
      </w:r>
    </w:p>
    <w:p w14:paraId="36F69152" w14:textId="77777777" w:rsidR="0011161C" w:rsidRPr="0011161C" w:rsidRDefault="0011161C" w:rsidP="0011161C">
      <w:pPr>
        <w:autoSpaceDE w:val="0"/>
        <w:autoSpaceDN w:val="0"/>
        <w:adjustRightInd w:val="0"/>
        <w:spacing w:after="0" w:line="240" w:lineRule="auto"/>
        <w:jc w:val="both"/>
        <w:rPr>
          <w:rFonts w:ascii="Times New Roman" w:hAnsi="Times New Roman" w:cs="Times New Roman"/>
          <w:color w:val="000000"/>
          <w:sz w:val="24"/>
          <w:szCs w:val="24"/>
        </w:rPr>
      </w:pPr>
    </w:p>
    <w:p w14:paraId="2C31CF6E" w14:textId="77777777" w:rsidR="0011161C" w:rsidRPr="0011161C" w:rsidRDefault="0011161C" w:rsidP="0011161C">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b/>
          <w:bCs/>
          <w:color w:val="000000"/>
          <w:sz w:val="24"/>
          <w:szCs w:val="24"/>
        </w:rPr>
        <w:t xml:space="preserve">Бичил уурхайн үйл ажиллагаа зохион байгуулалтад орсноор хөдөлмөрийн аюулгүй байдал, эрүүл ахуйн шаардлага хангагдаж уурхайн осол, гэмтлийн тоо буурч байна. </w:t>
      </w:r>
    </w:p>
    <w:p w14:paraId="0DEF843C" w14:textId="77777777" w:rsidR="0011161C" w:rsidRPr="0011161C" w:rsidRDefault="0011161C" w:rsidP="0011161C">
      <w:pPr>
        <w:spacing w:after="0" w:line="240" w:lineRule="auto"/>
        <w:jc w:val="both"/>
        <w:rPr>
          <w:rFonts w:ascii="Times New Roman" w:hAnsi="Times New Roman" w:cs="Times New Roman"/>
          <w:b/>
          <w:bCs/>
          <w:color w:val="000000"/>
          <w:sz w:val="24"/>
          <w:szCs w:val="24"/>
          <w:lang w:val="mn-MN"/>
        </w:rPr>
      </w:pPr>
      <w:r w:rsidRPr="0011161C">
        <w:rPr>
          <w:rFonts w:ascii="Times New Roman" w:hAnsi="Times New Roman" w:cs="Times New Roman"/>
          <w:color w:val="000000"/>
          <w:sz w:val="24"/>
          <w:szCs w:val="24"/>
        </w:rPr>
        <w:t>Судалгаанд хамрагдсан бичил уурхайн ТББ, нөхөрлөлийн гишүүдийн 63.1 хувь нь хөдөлмөрийн аюулгүй ажиллагааны сургалтанд хамрагдаж, осол гэмтэл, эрсдлээс өөрийгөө болон бусдыг хамгаалах ур чадвартай болсон, 57.7 хувь нь ажлын байрны аюулгүй ажиллагааг мөрдөх зааварчилгааг өдөр бүр авдаг болсон, 54.2 хувь нь нөхөрлөлийн гишүүдэд шаардлага тавьдаг болжээ. (Зураг 3)</w:t>
      </w:r>
      <w:r w:rsidRPr="0011161C">
        <w:rPr>
          <w:rFonts w:ascii="Times New Roman" w:hAnsi="Times New Roman" w:cs="Times New Roman"/>
          <w:b/>
          <w:bCs/>
          <w:color w:val="000000"/>
          <w:sz w:val="24"/>
          <w:szCs w:val="24"/>
        </w:rPr>
        <w:t xml:space="preserve"> </w:t>
      </w:r>
    </w:p>
    <w:p w14:paraId="38B09A09" w14:textId="77777777" w:rsidR="0011161C" w:rsidRPr="0011161C" w:rsidRDefault="0011161C" w:rsidP="0011161C">
      <w:pPr>
        <w:spacing w:after="0" w:line="240" w:lineRule="auto"/>
        <w:jc w:val="both"/>
        <w:rPr>
          <w:rFonts w:ascii="Times New Roman" w:hAnsi="Times New Roman" w:cs="Times New Roman"/>
          <w:b/>
          <w:bCs/>
          <w:color w:val="000000"/>
          <w:sz w:val="24"/>
          <w:szCs w:val="24"/>
          <w:lang w:val="mn-MN"/>
        </w:rPr>
      </w:pPr>
    </w:p>
    <w:p w14:paraId="6A121380" w14:textId="77777777" w:rsidR="0011161C" w:rsidRPr="0011161C" w:rsidRDefault="0011161C" w:rsidP="0011161C">
      <w:pPr>
        <w:spacing w:after="0" w:line="240" w:lineRule="auto"/>
        <w:jc w:val="both"/>
        <w:rPr>
          <w:rFonts w:ascii="Times New Roman" w:hAnsi="Times New Roman" w:cs="Times New Roman"/>
          <w:color w:val="000000"/>
          <w:sz w:val="24"/>
          <w:szCs w:val="24"/>
          <w:lang w:val="mn-MN"/>
        </w:rPr>
      </w:pPr>
      <w:r w:rsidRPr="0011161C">
        <w:rPr>
          <w:rFonts w:ascii="Times New Roman" w:hAnsi="Times New Roman" w:cs="Times New Roman"/>
          <w:b/>
          <w:bCs/>
          <w:color w:val="000000"/>
          <w:sz w:val="24"/>
          <w:szCs w:val="24"/>
        </w:rPr>
        <w:t>Зураг 3. Хөдөлмөрийн аюулгүй ажиллагааны сургалт, чадавх бэхжүүлэх үйл ажиллагааны үр нөлөө</w:t>
      </w:r>
    </w:p>
    <w:p w14:paraId="5282F33C" w14:textId="77777777" w:rsidR="0011161C" w:rsidRPr="0011161C" w:rsidRDefault="0011161C" w:rsidP="0011161C">
      <w:pPr>
        <w:spacing w:after="0" w:line="240" w:lineRule="auto"/>
        <w:jc w:val="both"/>
        <w:rPr>
          <w:rFonts w:ascii="Times New Roman" w:hAnsi="Times New Roman" w:cs="Times New Roman"/>
          <w:color w:val="000000"/>
          <w:sz w:val="24"/>
          <w:szCs w:val="24"/>
          <w:lang w:val="mn-MN"/>
        </w:rPr>
      </w:pPr>
    </w:p>
    <w:p w14:paraId="04BA278E" w14:textId="77777777" w:rsidR="0011161C" w:rsidRPr="0011161C" w:rsidRDefault="0011161C" w:rsidP="0011161C">
      <w:pPr>
        <w:spacing w:after="0" w:line="240" w:lineRule="auto"/>
        <w:jc w:val="both"/>
        <w:rPr>
          <w:rFonts w:ascii="Times New Roman" w:hAnsi="Times New Roman" w:cs="Times New Roman"/>
          <w:color w:val="000000"/>
          <w:sz w:val="24"/>
          <w:szCs w:val="24"/>
          <w:lang w:val="mn-MN"/>
        </w:rPr>
      </w:pPr>
      <w:r w:rsidRPr="0011161C">
        <w:rPr>
          <w:rFonts w:ascii="Times New Roman" w:hAnsi="Times New Roman" w:cs="Times New Roman"/>
          <w:b/>
          <w:noProof/>
          <w:sz w:val="24"/>
          <w:szCs w:val="24"/>
        </w:rPr>
        <w:drawing>
          <wp:inline distT="0" distB="0" distL="0" distR="0" wp14:anchorId="14EC5274" wp14:editId="4923DA85">
            <wp:extent cx="5947258" cy="2574950"/>
            <wp:effectExtent l="0" t="0" r="0" b="0"/>
            <wp:docPr id="117"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48C357E" w14:textId="77777777" w:rsidR="0011161C" w:rsidRPr="0011161C" w:rsidRDefault="0011161C" w:rsidP="0011161C">
      <w:pPr>
        <w:spacing w:after="0" w:line="240" w:lineRule="auto"/>
        <w:jc w:val="both"/>
        <w:rPr>
          <w:rStyle w:val="A1"/>
          <w:rFonts w:ascii="Times New Roman" w:hAnsi="Times New Roman" w:cs="Times New Roman"/>
          <w:sz w:val="24"/>
          <w:szCs w:val="24"/>
          <w:lang w:val="mn-MN"/>
        </w:rPr>
      </w:pPr>
      <w:r w:rsidRPr="0011161C">
        <w:rPr>
          <w:rFonts w:ascii="Times New Roman" w:hAnsi="Times New Roman" w:cs="Times New Roman"/>
          <w:color w:val="000000"/>
          <w:sz w:val="24"/>
          <w:szCs w:val="24"/>
        </w:rPr>
        <w:t xml:space="preserve">Судалгааны дүнгээр, 2012 оны байдлаар судалгаанд хамрагдсан 25 ТББ-аас Алтан усны хөгжил, Тахилгат лусын булаг, Буянтын хөндий Шарын гол ТББ-уудад нийт 5 осол аваар бүртгэгдсэн бол 2013 онд 4 ТББ-ын хэмжээнд 4 осол аваар бүртгэгдсэн нь зохион байгуулалтад орохоос өмнөх мөн үетэй харьцуулахад осол аваарын тоо буурах хандлагатай байгааг судалгаанд хамрагдсан бичил уурхайчид тэмдэглэж байсан болно. Осол аваарын тоо буурахад аюулгүй ажиллагааны сургалт, нөлөөллийн үйл ажиллагааны чанар, хүртээмж сайжирсан, сайн дурын авран туслах багийн гишүүдийн бичил уурхайчдад үйлчилгээ үзүүлэх ур чадвар нэмэгдсэн зэрэг хүчин зүйлүүд нөлөөлжээ. </w:t>
      </w:r>
      <w:r w:rsidRPr="0011161C">
        <w:rPr>
          <w:rFonts w:ascii="Times New Roman" w:eastAsia="MS Mincho" w:hAnsi="Times New Roman" w:cs="Times New Roman"/>
          <w:color w:val="000000"/>
          <w:sz w:val="24"/>
          <w:szCs w:val="24"/>
        </w:rPr>
        <w:t></w:t>
      </w:r>
      <w:r w:rsidRPr="0011161C">
        <w:rPr>
          <w:rFonts w:ascii="Times New Roman" w:hAnsi="Times New Roman" w:cs="Times New Roman"/>
          <w:color w:val="000000"/>
          <w:sz w:val="24"/>
          <w:szCs w:val="24"/>
        </w:rPr>
        <w:t xml:space="preserve"> </w:t>
      </w:r>
      <w:r w:rsidRPr="0011161C">
        <w:rPr>
          <w:rFonts w:ascii="Times New Roman" w:hAnsi="Times New Roman" w:cs="Times New Roman"/>
          <w:b/>
          <w:bCs/>
          <w:color w:val="000000"/>
          <w:sz w:val="24"/>
          <w:szCs w:val="24"/>
        </w:rPr>
        <w:t xml:space="preserve">Бичил уурхайн чиглэлээр үйл ажиллагаа явуулж буй ТББ-ууд туршлага судлах, сургалт нөлөөллийн үйл ажиллагаанд хамрагдах, гишүүдийн хурал, уулзалт зохион байгуулах, төр засаг, сум орон нутгийн удирдлагуудад үгээ хэлэх зэргээр чадавхжиж, эрх мэдэлжсэн нь судалгааны баримтаар ажиглагдлаа. </w:t>
      </w:r>
      <w:r w:rsidRPr="0011161C">
        <w:rPr>
          <w:rFonts w:ascii="Times New Roman" w:hAnsi="Times New Roman" w:cs="Times New Roman"/>
          <w:color w:val="000000"/>
          <w:sz w:val="24"/>
          <w:szCs w:val="24"/>
        </w:rPr>
        <w:t>Сүүлийн нэг жилийн байдлаар судалгаанд хамрагдсан 25 ТББ-ын 261 нөхөрлөлийн гишүүдийн дунд давхардсан тоогоор</w:t>
      </w:r>
      <w:r w:rsidRPr="0011161C">
        <w:rPr>
          <w:rFonts w:ascii="Times New Roman" w:hAnsi="Times New Roman" w:cs="Times New Roman"/>
          <w:color w:val="000000"/>
          <w:sz w:val="24"/>
          <w:szCs w:val="24"/>
          <w:lang w:val="mn-MN"/>
        </w:rPr>
        <w:t xml:space="preserve"> </w:t>
      </w:r>
      <w:r w:rsidRPr="0011161C">
        <w:rPr>
          <w:rFonts w:ascii="Times New Roman" w:hAnsi="Times New Roman" w:cs="Times New Roman"/>
          <w:color w:val="000000"/>
          <w:sz w:val="24"/>
          <w:szCs w:val="24"/>
        </w:rPr>
        <w:t>хөдөлмөр</w:t>
      </w:r>
      <w:r w:rsidRPr="0011161C">
        <w:rPr>
          <w:rStyle w:val="A1"/>
          <w:rFonts w:ascii="Times New Roman" w:hAnsi="Times New Roman" w:cs="Times New Roman"/>
          <w:sz w:val="24"/>
          <w:szCs w:val="24"/>
        </w:rPr>
        <w:t xml:space="preserve">хамгаалал, хууль эрх зүй, бизнес, санхүү, татвар, зөрчил маргаан шийвэрлэх арга зам, зохион байгуулалтын чиглэлээролон төрлийн чадавхи бэхжүүлэх сургалт 812, туршлага солилцох аялал, уулзалт, үзүүлэх сургууль 84, соёл урлагийн арга хэмжээ 143, </w:t>
      </w:r>
      <w:r w:rsidRPr="0011161C">
        <w:rPr>
          <w:rStyle w:val="A1"/>
          <w:rFonts w:ascii="Times New Roman" w:hAnsi="Times New Roman" w:cs="Times New Roman"/>
          <w:sz w:val="24"/>
          <w:szCs w:val="24"/>
        </w:rPr>
        <w:lastRenderedPageBreak/>
        <w:t>төрөл бүрийн спортын уралдаан тэмцээн 107, орон нутаг, уул уурхайн компанитай 242 уулзалт тус тус зохион байгуулагдсан байна. 25 ТББ-ын 261 нөхөрлөлөөр харьцуулан чадавхи бэхжүүлэх үйл ажиллагааг давхардсан тоогоор харуулахад дунджаар нэг ТББ байгууллагын гишүүд хурал 51 удаа, сургалт 3 удаа, орон нутаг, уул уурхайн компанитай хийх уулзалт 9 удаа, туршлага солилцох аялал, уулзалт 3 удаа, соёл урлагийн арга хэмжээ 5 удаа, ТББ, нөхөрлөлийн нэрэмжит тэмцээн уралдаан 4 удаа тус тус зохион байгуулжээ. Энэ нь бичил уурхайчдын байгууллага тогтвортой үйл ажиллагаа явуулж, гишүүддээ үйлчилгээ үзүүлж байгааг харуулж байна.</w:t>
      </w:r>
    </w:p>
    <w:p w14:paraId="41ED2AD8" w14:textId="77777777" w:rsidR="0011161C" w:rsidRPr="0011161C" w:rsidRDefault="0011161C" w:rsidP="0011161C">
      <w:pPr>
        <w:spacing w:after="0" w:line="240" w:lineRule="auto"/>
        <w:jc w:val="both"/>
        <w:rPr>
          <w:rStyle w:val="A1"/>
          <w:rFonts w:ascii="Times New Roman" w:hAnsi="Times New Roman" w:cs="Times New Roman"/>
          <w:sz w:val="24"/>
          <w:szCs w:val="24"/>
          <w:lang w:val="mn-MN"/>
        </w:rPr>
      </w:pPr>
    </w:p>
    <w:p w14:paraId="429174EA" w14:textId="77777777" w:rsidR="0011161C" w:rsidRPr="0011161C" w:rsidRDefault="0011161C" w:rsidP="0011161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b/>
          <w:bCs/>
          <w:color w:val="000000"/>
          <w:sz w:val="24"/>
          <w:szCs w:val="24"/>
        </w:rPr>
        <w:t xml:space="preserve">Судалгаанд хамрагдсан 25 ТББ-ын хувьд сум орон нутгийн удирдлага, уул уурхайн компанитай гурван талт гэрээгээр хамтран ажиллах эхлэл тавигдсан нь нийт судалгаанд хамрагдсан </w:t>
      </w:r>
      <w:r w:rsidRPr="0011161C">
        <w:rPr>
          <w:rFonts w:ascii="Times New Roman" w:hAnsi="Times New Roman" w:cs="Times New Roman"/>
          <w:color w:val="000000"/>
          <w:sz w:val="24"/>
          <w:szCs w:val="24"/>
        </w:rPr>
        <w:t xml:space="preserve">ТББ-ын 20 хувь нь 2 талт гэрээгээр, 24 хувь нь 3 талт гэрээгээр, 44 хувь нь аман тохиролцоогоор ажилладаг гэж хариулснаас үзэж болно. Харин нийт судалгаанд хамрагдсан бичил уурхайчдын 12 хувь нь гэрээ байгуулаагүй гэсэн хариулт өгчээ. </w:t>
      </w:r>
    </w:p>
    <w:p w14:paraId="613F03AE" w14:textId="77777777" w:rsidR="0011161C" w:rsidRPr="0011161C" w:rsidRDefault="0011161C" w:rsidP="0011161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Бичил уурхайн үйл ажиллагаа явуулж буй ТББ, нөхөрлөлийн гишүүд үйл ажиллагаагаа албажуулж зохион байгуулалтад орсноор бичил уурхайн ТББ-уудын 62.5 хувь нь бичил уурхайн зориулалтаар газар ашиглах эрхтэй болсон, 58.9 хувь нь хамтын зохион байгуулалтаар ажиллах болсон, 52.3 хувь нь дэвшилтэт тоног төхөөрөмж хэрэглэх сонирхолтой болсон, 46.8 хувь нь бичил уурхайн үйл ажиллагааг хуульчилснаар олборлодог бүтээгдэхүүний хэмжээ нэмэгдсэн, 45.8 хувь нь Үндсэн хуулиар </w:t>
      </w:r>
    </w:p>
    <w:p w14:paraId="497D1FC6" w14:textId="77777777" w:rsidR="0011161C" w:rsidRPr="0011161C" w:rsidRDefault="0011161C" w:rsidP="0011161C">
      <w:pPr>
        <w:spacing w:after="0" w:line="240" w:lineRule="auto"/>
        <w:jc w:val="both"/>
        <w:rPr>
          <w:rFonts w:ascii="Times New Roman" w:hAnsi="Times New Roman" w:cs="Times New Roman"/>
          <w:color w:val="000000"/>
          <w:sz w:val="24"/>
          <w:szCs w:val="24"/>
          <w:lang w:val="mn-MN"/>
        </w:rPr>
      </w:pPr>
      <w:r w:rsidRPr="0011161C">
        <w:rPr>
          <w:rFonts w:ascii="Times New Roman" w:hAnsi="Times New Roman" w:cs="Times New Roman"/>
          <w:color w:val="000000"/>
          <w:sz w:val="24"/>
          <w:szCs w:val="24"/>
        </w:rPr>
        <w:t>Бичил уурхайн үйл ажиллагаа явуулж буй ТББ, нөхөрлөлийн гишүүд үйл ажиллагаагаа албажуулж зохион байгуулалтад орсноор бичил уурхайн ТББ-уудын 62.5 хувь нь бичил уурхайн зориулалтаар газар ашиглах эрхтэй болсон, 58.9 хувь нь хамтын зохион байгуулалтаар ажиллах болсон, 52.3 хувь нь дэвшилтэт тоног төхөөрөмж хэрэглэх сонирхолтой болсон, 46.8 хувь нь бичил уурхайн үйл ажиллагааг хуульчилснаар олборлодог бүтээгдэхүүний хэмжээ нэмэгдсэн, 45.8 хувь нь Үндсэн хуулиар баталгаажсан оролцох эрхээ хэрэгжүүлж эхэлсэн (үг хэлэх, санал бодлоо илэрхийлэх, хуралд оролцох г.м), 31.3 хувь нь нутгийн иргэд, малчид, орон нутгийн засаг захиргаа, уул уурхайн компани бичил уурхайчдыг хүлээн зөвшөөрснөөр хөөгдөж туугдахгүйгээр хуулийн хүрээнд баталгаатай нөхцөлд ажиллах боломж бүрдсэнгэж хариулсан нь бусад хариултуудтай харьцуулахад хамгийн өндөр хувьтай илэрчээ. (Зураг 5)</w:t>
      </w:r>
    </w:p>
    <w:p w14:paraId="6038C88B" w14:textId="77777777" w:rsidR="0011161C" w:rsidRPr="0011161C" w:rsidRDefault="0011161C" w:rsidP="0011161C">
      <w:pPr>
        <w:spacing w:after="0" w:line="240" w:lineRule="auto"/>
        <w:jc w:val="both"/>
        <w:rPr>
          <w:rFonts w:ascii="Times New Roman" w:hAnsi="Times New Roman" w:cs="Times New Roman"/>
          <w:sz w:val="24"/>
          <w:szCs w:val="24"/>
          <w:lang w:val="mn-MN"/>
        </w:rPr>
      </w:pPr>
      <w:r w:rsidRPr="0011161C">
        <w:rPr>
          <w:rFonts w:ascii="Times New Roman" w:hAnsi="Times New Roman" w:cs="Times New Roman"/>
          <w:noProof/>
          <w:sz w:val="24"/>
          <w:szCs w:val="24"/>
        </w:rPr>
        <w:lastRenderedPageBreak/>
        <w:drawing>
          <wp:inline distT="0" distB="0" distL="0" distR="0" wp14:anchorId="7F830ADC" wp14:editId="6144A55D">
            <wp:extent cx="5742976" cy="4168239"/>
            <wp:effectExtent l="1905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5745480" cy="4170057"/>
                    </a:xfrm>
                    <a:prstGeom prst="rect">
                      <a:avLst/>
                    </a:prstGeom>
                    <a:noFill/>
                    <a:ln w="9525">
                      <a:noFill/>
                      <a:miter lim="800000"/>
                      <a:headEnd/>
                      <a:tailEnd/>
                    </a:ln>
                  </pic:spPr>
                </pic:pic>
              </a:graphicData>
            </a:graphic>
          </wp:inline>
        </w:drawing>
      </w:r>
    </w:p>
    <w:p w14:paraId="7D725F9F" w14:textId="77777777" w:rsidR="0011161C" w:rsidRPr="0011161C" w:rsidRDefault="0011161C" w:rsidP="0011161C">
      <w:pPr>
        <w:spacing w:after="0" w:line="240" w:lineRule="auto"/>
        <w:jc w:val="both"/>
        <w:rPr>
          <w:rFonts w:ascii="Times New Roman" w:hAnsi="Times New Roman" w:cs="Times New Roman"/>
          <w:sz w:val="24"/>
          <w:szCs w:val="24"/>
          <w:lang w:val="mn-MN"/>
        </w:rPr>
      </w:pPr>
    </w:p>
    <w:p w14:paraId="27CB62E1" w14:textId="77777777" w:rsidR="0011161C" w:rsidRPr="0011161C" w:rsidRDefault="0011161C" w:rsidP="0011161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b/>
          <w:bCs/>
          <w:color w:val="000000"/>
          <w:sz w:val="24"/>
          <w:szCs w:val="24"/>
        </w:rPr>
        <w:t xml:space="preserve">ЗӨВЛӨМЖ </w:t>
      </w:r>
    </w:p>
    <w:p w14:paraId="409D1ED7" w14:textId="77777777" w:rsidR="0011161C" w:rsidRPr="0011161C" w:rsidRDefault="0011161C" w:rsidP="0011161C">
      <w:pPr>
        <w:autoSpaceDE w:val="0"/>
        <w:autoSpaceDN w:val="0"/>
        <w:adjustRightInd w:val="0"/>
        <w:spacing w:after="0" w:line="240" w:lineRule="auto"/>
        <w:ind w:firstLine="440"/>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Судалгааны үр дүн, дүгнэлтэд тулгуурлан төрийн захиргааны төв болон орон нутгийн засаг захиргаа, өөрөө удирдах ёсны байгууллага, бичил уурхайчдын ТББ болон ТБУТ-дхандан дараах зөвлөмжүүдийггаргаж байна. </w:t>
      </w:r>
    </w:p>
    <w:p w14:paraId="66B4F46C" w14:textId="77777777" w:rsidR="0011161C" w:rsidRPr="0011161C" w:rsidRDefault="0011161C" w:rsidP="0011161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b/>
          <w:bCs/>
          <w:color w:val="000000"/>
          <w:sz w:val="24"/>
          <w:szCs w:val="24"/>
        </w:rPr>
        <w:t xml:space="preserve">Төрийн захиргааны төв байгууллагууд болон Засгийн газрын хэрэгжүүлэгч агентлагуудад: </w:t>
      </w:r>
    </w:p>
    <w:p w14:paraId="4711B6AA" w14:textId="77777777" w:rsidR="0011161C" w:rsidRPr="0011161C" w:rsidRDefault="0011161C" w:rsidP="0011161C">
      <w:pPr>
        <w:autoSpaceDE w:val="0"/>
        <w:autoSpaceDN w:val="0"/>
        <w:adjustRightInd w:val="0"/>
        <w:spacing w:after="0" w:line="240" w:lineRule="auto"/>
        <w:ind w:firstLine="440"/>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1. Монгол Улсын эдийн засагт бичил уурхайн салбарын үзүүлж буй хувь нэмрийг хүлээн зөвшөөрч Ашигт малтмалын тухай хуульд нэмэлт өөрчлөлт орж, мөн 2010 онд Засгийн газрын тогтоолоор “Бичил уурхайгаар ашигт малтмал олборлох журам”-ыг баталснаар бичил уурхайн үйл ажиллагааны эрх зүйн орчин бүрдсэн хэдий ч түүний хэрэгжилт хангалтгүй байгааг анхааралдаа авах, </w:t>
      </w:r>
    </w:p>
    <w:p w14:paraId="0D997306" w14:textId="77777777" w:rsidR="0011161C" w:rsidRPr="0011161C" w:rsidRDefault="0011161C" w:rsidP="0011161C">
      <w:pPr>
        <w:autoSpaceDE w:val="0"/>
        <w:autoSpaceDN w:val="0"/>
        <w:adjustRightInd w:val="0"/>
        <w:spacing w:after="0" w:line="240" w:lineRule="auto"/>
        <w:ind w:firstLine="440"/>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2. Цаашид бичил уурхайчдын талаарх төрийн бодлого, шийдвэрийг хэрэгжүүлэх, тодруулбал бичил уурхайн эрх зүйн орчныг боловсронгуй болгох, орон нутгийн тусгай хэрэгцээнд бичил уурхайн зориулалтаар газар олгох асуудлыг одоо мөрдөгдөж байгаа хуулийн хүрээнд шийдвэрлэхэд тулгарч байгаа хүндрэл бэрхшээлийг арилгах, орон нутгийн засаг захиргааны байгууллагууд орон нутгийн түвшинд газрын асуудлыг шийдвэрлэх эрх мэдэл олгох арга хэмжээ авах, </w:t>
      </w:r>
    </w:p>
    <w:p w14:paraId="52DE69CC" w14:textId="77777777" w:rsidR="0011161C" w:rsidRPr="0011161C" w:rsidRDefault="0011161C" w:rsidP="0011161C">
      <w:pPr>
        <w:autoSpaceDE w:val="0"/>
        <w:autoSpaceDN w:val="0"/>
        <w:adjustRightInd w:val="0"/>
        <w:spacing w:after="0" w:line="240" w:lineRule="auto"/>
        <w:ind w:left="360"/>
        <w:jc w:val="both"/>
        <w:rPr>
          <w:rFonts w:ascii="Times New Roman" w:hAnsi="Times New Roman" w:cs="Times New Roman"/>
          <w:color w:val="000000"/>
          <w:sz w:val="24"/>
          <w:szCs w:val="24"/>
        </w:rPr>
      </w:pPr>
      <w:r w:rsidRPr="0011161C">
        <w:rPr>
          <w:rFonts w:ascii="Times New Roman" w:hAnsi="Times New Roman" w:cs="Times New Roman"/>
          <w:b/>
          <w:bCs/>
          <w:color w:val="000000"/>
          <w:sz w:val="24"/>
          <w:szCs w:val="24"/>
        </w:rPr>
        <w:t xml:space="preserve">Тогтвортой бичил уурхай төсөлд: </w:t>
      </w:r>
    </w:p>
    <w:p w14:paraId="398D8EED" w14:textId="77777777" w:rsidR="0011161C" w:rsidRPr="0011161C" w:rsidRDefault="0011161C" w:rsidP="0011161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1) Бичил уурхайн чиглэлээр үйл ажиллагаа явуулж буй бичил уурхайчдын ТББ, нөхөрлөлийн гишүүдэд олон нийтийн оролцоонд тулгуурласан хандлагаар ажиллах, хүний эрхэд суурилсан хандлагын талаарх мэдлэг мэдээллийг хүргэх, түүнийг хэрэгжүүлэх чадавхийг бэхжүүлэхэд дэмжлэг үзүүлэх, </w:t>
      </w:r>
    </w:p>
    <w:p w14:paraId="06B0EF72" w14:textId="77777777" w:rsidR="0011161C" w:rsidRPr="0011161C" w:rsidRDefault="0011161C" w:rsidP="0011161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lastRenderedPageBreak/>
        <w:t>2) Бичил уурхайчдын ТББ-ын гишүүдийн үүрэг хариуцлагыг дээшлүүлэх, нийгмийн болон хамтын зан үйлийг төлөвшүүлэх, чадавх бэхжүүлэх сургалтыг хөдөлмөрийн аюулгүй байдал, нөхөн сэргээлтийн сургалтуудын нэгэн адил ач холбогдол өгч зохион байгуулахад дэмжлэг үзүүлэх,</w:t>
      </w:r>
    </w:p>
    <w:p w14:paraId="4CDE979E" w14:textId="77777777" w:rsidR="0011161C" w:rsidRPr="0011161C" w:rsidRDefault="0011161C" w:rsidP="0011161C">
      <w:pPr>
        <w:autoSpaceDE w:val="0"/>
        <w:autoSpaceDN w:val="0"/>
        <w:adjustRightInd w:val="0"/>
        <w:spacing w:after="0" w:line="240" w:lineRule="auto"/>
        <w:ind w:left="360"/>
        <w:jc w:val="both"/>
        <w:rPr>
          <w:rFonts w:ascii="Times New Roman" w:hAnsi="Times New Roman" w:cs="Times New Roman"/>
          <w:color w:val="000000"/>
          <w:sz w:val="24"/>
          <w:szCs w:val="24"/>
        </w:rPr>
      </w:pPr>
      <w:r w:rsidRPr="0011161C">
        <w:rPr>
          <w:rFonts w:ascii="Times New Roman" w:hAnsi="Times New Roman" w:cs="Times New Roman"/>
          <w:b/>
          <w:bCs/>
          <w:color w:val="000000"/>
          <w:sz w:val="24"/>
          <w:szCs w:val="24"/>
        </w:rPr>
        <w:t xml:space="preserve">Монголын бичил уурхайн нэгдсэн дээвэр холбоонд: </w:t>
      </w:r>
    </w:p>
    <w:p w14:paraId="126B72E0" w14:textId="77777777" w:rsidR="0011161C" w:rsidRPr="0011161C" w:rsidRDefault="0011161C" w:rsidP="0011161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1) Судалгаанд хамрагдсан 1827 бичил уурхайчны 64 орчим хувь нь бичил уурхайгаас амьжиргааны эх үүсвэрээ бүрдүүлдэг бөгөөд нэг бичил уурхайчин сард дунджаар 350.000 орчим төгрөгний орлого олдог гэж хариулсан нь бичил уурхайн үйл ажиллагаа нь МУ-ын эдийн эдийн засагт дорвитой хувь нэмэр оруулах боломжтой салбар болохыг харуулж байна. Цаашид Монголын бичил уурхайн нэгдсэн дээвэр холбооны гишүүн ТББ-уудын мэдээлэл, тоо баримт дээр түшиглэн бичил уурхайчдын тоо, олборлолт явуулж байгаа газрын байршил, бичил уурхайн салбарын Монгол Улсын эдийн засагт оруулж буй хувь нэмрийг тодорхойлох, бичил уурхайчдын орлого, татвар төлөлт, эрүүл мэнд, нийгмийн даатгалд хамрагдалтын талаарх тоон мэдээллийг бүртгэх, мэдээллийн сан байгуулах, мэдээллийн санг байнга шинэчилж, холбогдох байгууллагууд болон олон нийтэд мэдээлдэг байх, </w:t>
      </w:r>
    </w:p>
    <w:p w14:paraId="3F22B31F" w14:textId="77777777" w:rsidR="0011161C" w:rsidRPr="0011161C" w:rsidRDefault="0011161C" w:rsidP="0011161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2) Бичил уурхайчдын амьжиргааны одоогийн хүрсэн түвшинг дордуулахгүйн тулд, бичил уурхайчдыг жижиг дунд үйлдвэрийг дэмжих, хөдөлмөр эрхлэлтийг дэмжих хөтөлбөрт хамруулах, бизнесийн зээл авахад нь дэмжлэг үзүүлэх, эдгээр арга хэмжээнд ялангуяа эмэгтэй бичил уурхайчдын оролцоог илүүтэй хангах, бичил уурхайгаас олсон орлогоо хуримтлуулж бизнесийн өөр салбарт хөрөнгө оруулалт хийх санал санаачлагыг хөхүүлэн дэмжих, </w:t>
      </w:r>
    </w:p>
    <w:p w14:paraId="313E8B7F" w14:textId="77777777" w:rsidR="0011161C" w:rsidRPr="0011161C" w:rsidRDefault="0011161C" w:rsidP="0011161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3) Бичил уурхайчдыг биологийн нөхөн сэргээлт хийх, мод суулгац тарих зэрэг ажилд татан оролцуулж байгаль орчинд ээлтэй ажлын байр бий болгох замаар бичил уурхайчдын амьжиргааг дэмжих, орлогын эх үүсвэрийг нэмэгдүүлэхийн тулд орон нутгийн засаг захиргаа, байгаль орчны мэргэжлийн байгууллагуудтай хамтарч ажиллах, </w:t>
      </w:r>
    </w:p>
    <w:p w14:paraId="477A5BCE" w14:textId="77777777" w:rsidR="0011161C" w:rsidRPr="0011161C" w:rsidRDefault="0011161C" w:rsidP="0011161C">
      <w:pPr>
        <w:pStyle w:val="Default"/>
        <w:jc w:val="both"/>
      </w:pPr>
      <w:r w:rsidRPr="0011161C">
        <w:t xml:space="preserve">4) Судалгаанд оролцогчдын 4 орчим хувь нь сургууль завсардсан, сургуулийн насны хүүхэдтэй, 5 орчим хувь сургуулийн насны ажил эрхэлдэг хүүхэдтэй гэж тус тус хариулсан байгааг үндэслэн цаашид Хүүхдийн эрхийн конвенц, Олон улсын хөдөлмөрийн байгууллагын Хүүхдийн хөдөлмөрийн тэвчишгүй хэлбэрийн тухай конвенцийн хэрэгжилтийг хангах ажлын хүрээнд сургуулийн насны, сургууль завсардсан хүүхдийг сургуульд хамруулах, бичил уурхайн хүнд </w:t>
      </w:r>
    </w:p>
    <w:p w14:paraId="3C20D16B" w14:textId="77777777" w:rsidR="0011161C" w:rsidRPr="0011161C" w:rsidRDefault="0011161C" w:rsidP="0011161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хөдөлмөр эрхэлж байгаа хүүхдийг энэхүү хүнд хөдөлмөрөөс хөндийрүүлэх, хөдөлмөр эрхлүүлэхгүй байх шаардлагыг ТББ, нөхөрлөлийн тэргүүн, ахлагч болон гишүүдэд тавих, энэ чиглэлээр орон нутгийн засаг захиргаатай хамтарч ажиллах </w:t>
      </w:r>
    </w:p>
    <w:p w14:paraId="520EB8B5" w14:textId="77777777" w:rsidR="0011161C" w:rsidRPr="0011161C" w:rsidRDefault="0011161C" w:rsidP="0011161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5) Бичил уурхайн эрх зүйн орчныг сайжруулах, бичил уурхайчдын олборлолт явуулах эрхийг баталгаажуулах, бичил уурхайчдыг дэмжсэн, эерэг шийдвэр гаргахад нөлөөлөх нөлөөллийн арга хэмжээ авч хэрэгжүүлэх, </w:t>
      </w:r>
    </w:p>
    <w:p w14:paraId="19D0D27F" w14:textId="77777777" w:rsidR="0011161C" w:rsidRPr="0011161C" w:rsidRDefault="0011161C" w:rsidP="0011161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b/>
          <w:bCs/>
          <w:color w:val="000000"/>
          <w:sz w:val="24"/>
          <w:szCs w:val="24"/>
        </w:rPr>
        <w:t xml:space="preserve">Бичил уурхайн чиглэлээр үйл ажиллагаа явуулж буй ТББ- уудын гишүүдэд: </w:t>
      </w:r>
    </w:p>
    <w:p w14:paraId="7B280456" w14:textId="77777777" w:rsidR="0011161C" w:rsidRPr="0011161C" w:rsidRDefault="0011161C" w:rsidP="0011161C">
      <w:pPr>
        <w:autoSpaceDE w:val="0"/>
        <w:autoSpaceDN w:val="0"/>
        <w:adjustRightInd w:val="0"/>
        <w:spacing w:after="0" w:line="240" w:lineRule="auto"/>
        <w:ind w:firstLine="440"/>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1) Хууль, тогтоомжийн хүрээнд байгаль орчны болон нийгмийн хариуцлагатай үйл ажиллагаа явуулах, төрийн болон төрийн бус байгууллагуудтай нягт хамтран ажиллах, </w:t>
      </w:r>
    </w:p>
    <w:p w14:paraId="493B4BE8" w14:textId="77777777" w:rsidR="0011161C" w:rsidRPr="0011161C" w:rsidRDefault="0011161C" w:rsidP="0011161C">
      <w:pPr>
        <w:autoSpaceDE w:val="0"/>
        <w:autoSpaceDN w:val="0"/>
        <w:adjustRightInd w:val="0"/>
        <w:spacing w:after="0" w:line="240" w:lineRule="auto"/>
        <w:ind w:firstLine="440"/>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2) Орон нутгийн засаг захиргаа, МБУНДХ болон бичил уурхайчдын ТББ-аас явуулж буй үйл ажиллагаанд идэвх санаачлагатай оролцох, </w:t>
      </w:r>
    </w:p>
    <w:p w14:paraId="02DBD615" w14:textId="77777777" w:rsidR="0011161C" w:rsidRPr="0011161C" w:rsidRDefault="0011161C" w:rsidP="0011161C">
      <w:pPr>
        <w:autoSpaceDE w:val="0"/>
        <w:autoSpaceDN w:val="0"/>
        <w:adjustRightInd w:val="0"/>
        <w:spacing w:after="0" w:line="240" w:lineRule="auto"/>
        <w:ind w:firstLine="440"/>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3) Нэн тэргүүнд хөдөлмөр хамгаалал, аюулгүй ажиллагааны дүрэм, заавар, шаардлагуудыг мөрдөж ажиллаж, өдөр тутмын ажилдаа хэвшүүлэх, </w:t>
      </w:r>
    </w:p>
    <w:p w14:paraId="46B08C17" w14:textId="77777777" w:rsidR="0011161C" w:rsidRPr="0011161C" w:rsidRDefault="0011161C" w:rsidP="0011161C">
      <w:pPr>
        <w:autoSpaceDE w:val="0"/>
        <w:autoSpaceDN w:val="0"/>
        <w:adjustRightInd w:val="0"/>
        <w:spacing w:after="0" w:line="240" w:lineRule="auto"/>
        <w:ind w:firstLine="440"/>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lastRenderedPageBreak/>
        <w:t xml:space="preserve">4) Бичил уурхайчид ирээдүйдээ чиглэсэн хуримтлал бий болгоход анхаарч бичил уурхайгаас гадна орлогын эх үүсвэр бий болгох өөр бизнест хөрөнгө оруулалт хийх боломжийг эрэлхийлэх, </w:t>
      </w:r>
    </w:p>
    <w:p w14:paraId="7DFB2B7D" w14:textId="77777777" w:rsidR="0011161C" w:rsidRPr="0011161C" w:rsidRDefault="0011161C" w:rsidP="0011161C">
      <w:pPr>
        <w:autoSpaceDE w:val="0"/>
        <w:autoSpaceDN w:val="0"/>
        <w:adjustRightInd w:val="0"/>
        <w:spacing w:after="0" w:line="240" w:lineRule="auto"/>
        <w:ind w:firstLine="440"/>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5) Эрүүл мэндийн даатгал, нийгмийн даатгалд хамрагдаж болзошгүй эрсдэлээс өөрсдийгөө хамгаалах, ирээдүйгээ баталгаажуулах, </w:t>
      </w:r>
    </w:p>
    <w:p w14:paraId="27C06926" w14:textId="77777777" w:rsidR="0011161C" w:rsidRPr="0011161C" w:rsidRDefault="0011161C" w:rsidP="0011161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b/>
          <w:bCs/>
          <w:color w:val="000000"/>
          <w:sz w:val="24"/>
          <w:szCs w:val="24"/>
        </w:rPr>
        <w:t xml:space="preserve">Орон нутгийн өөрөө удирдах болон засаг захиргааны байгууллага, холбогдох мэргэжилтнүүдэд: </w:t>
      </w:r>
    </w:p>
    <w:p w14:paraId="1B8EB1B2" w14:textId="77777777" w:rsidR="0011161C" w:rsidRPr="0011161C" w:rsidRDefault="0011161C" w:rsidP="0011161C">
      <w:pPr>
        <w:pStyle w:val="Default"/>
        <w:jc w:val="both"/>
      </w:pPr>
      <w:r w:rsidRPr="0011161C">
        <w:t xml:space="preserve">1) Зарим бичил уурхайчдын ТББ, нөхөрлөлүүд сумын Засаг даргатай болонтухайн орон нутагт үйл ажиллагаа явуулж буй уул уурхайн компаниудтай 2 болон 3 талт гэрээ байгуулан ажилладаг, цаашид энэхүү гэрээний хэрэгжилтэд аль аль талаасаа хяналтаа сайжруулж, гэрээний хэрэгжилтийн тайланг орон нутгийн иргэдэд нээлттэй мэдээлдэг байх, </w:t>
      </w:r>
    </w:p>
    <w:p w14:paraId="4C43B9CD" w14:textId="77777777" w:rsidR="0011161C" w:rsidRPr="0011161C" w:rsidRDefault="0011161C" w:rsidP="0011161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2) Бичил уурхайгаар ашигт малтмал олборлох тухай журмын 2-3-р зүйлд бичил уурхайн талаархи сум, дүүргийн иргэдийн Төлөөлөгчдийн Хурал, сумын Засаг даргын эрх, үүргийг зохицуулсан байдаг. Журамд заасанчлан бичил уурхайчдын нөхөрлөлүүдэд эрх зүйн туслалцаа, дэмжлэг үзүүлэх, сум, дүүргийн хэмжээнд бичил уурхайн зориулалтаар олгосон газрын кадастрын нэгдсэн бүртгэл, олборлолтын мэдээг хөтлөх, бичил уурхай эрхлэгчдэд эрүүл мэндийн болон нийгмийн халамжийн үйлчилгээ үзүүлэх, хүүхдийг нь сургууль, цэцэрлэгт хамруулах арга хэмжээ авах, бичил уурхайчдыг татвар төлөх, даатгалд хамруулах, хөдөлмөр хамгаалал, аюулгүй ажиллагааны дүрмийг мөрдүүлэх үйл ажиллагааг хэрэгжүүлэх, зохицуулалтаар хангах үүргээ биелүүлж ажиллах, </w:t>
      </w:r>
    </w:p>
    <w:p w14:paraId="5D3BD9E4" w14:textId="77777777" w:rsidR="0011161C" w:rsidRPr="0011161C" w:rsidRDefault="0011161C" w:rsidP="0011161C">
      <w:pPr>
        <w:autoSpaceDE w:val="0"/>
        <w:autoSpaceDN w:val="0"/>
        <w:adjustRightInd w:val="0"/>
        <w:spacing w:after="0" w:line="240" w:lineRule="auto"/>
        <w:jc w:val="both"/>
        <w:rPr>
          <w:rFonts w:ascii="Times New Roman" w:hAnsi="Times New Roman" w:cs="Times New Roman"/>
          <w:color w:val="000000"/>
          <w:sz w:val="24"/>
          <w:szCs w:val="24"/>
        </w:rPr>
      </w:pPr>
      <w:r w:rsidRPr="0011161C">
        <w:rPr>
          <w:rFonts w:ascii="Times New Roman" w:hAnsi="Times New Roman" w:cs="Times New Roman"/>
          <w:color w:val="000000"/>
          <w:sz w:val="24"/>
          <w:szCs w:val="24"/>
        </w:rPr>
        <w:t xml:space="preserve">3) Сумын Засаг дарга уул уурхайн компаниудтай “Нийгмийн хариуцлагын гэрээ”-г байгуулж ажилладаг. Энэхүү гэрээнд зохион байгуулалтад орж ажиллаж байгаа бичил уурхайчдыг дэмжиж ажиллах заалтуудыг оруулах </w:t>
      </w:r>
    </w:p>
    <w:p w14:paraId="2D9918AC" w14:textId="77777777" w:rsidR="00CC699E" w:rsidRPr="0011161C" w:rsidRDefault="00CC699E">
      <w:pPr>
        <w:rPr>
          <w:rFonts w:ascii="Times New Roman" w:hAnsi="Times New Roman" w:cs="Times New Roman"/>
          <w:sz w:val="24"/>
          <w:szCs w:val="24"/>
        </w:rPr>
      </w:pPr>
    </w:p>
    <w:sectPr w:rsidR="00CC699E" w:rsidRPr="0011161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23E594" w14:textId="77777777" w:rsidR="00F779E3" w:rsidRDefault="00F779E3" w:rsidP="0011161C">
      <w:pPr>
        <w:spacing w:after="0" w:line="240" w:lineRule="auto"/>
      </w:pPr>
      <w:r>
        <w:separator/>
      </w:r>
    </w:p>
  </w:endnote>
  <w:endnote w:type="continuationSeparator" w:id="0">
    <w:p w14:paraId="3BAFAE79" w14:textId="77777777" w:rsidR="00F779E3" w:rsidRDefault="00F779E3" w:rsidP="00111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AK Times New Roman">
    <w:altName w:val="MS Mincho"/>
    <w:panose1 w:val="020B0604020202020204"/>
    <w:charset w:val="CC"/>
    <w:family w:val="roman"/>
    <w:pitch w:val="default"/>
    <w:sig w:usb0="00000000" w:usb1="08070000" w:usb2="00000010" w:usb3="00000000" w:csb0="00020005" w:csb1="00000000"/>
  </w:font>
  <w:font w:name="HVXDQJ+TimesNewRomanPS-BoldMT">
    <w:altName w:val="MS Mincho"/>
    <w:panose1 w:val="020B0604020202020204"/>
    <w:charset w:val="80"/>
    <w:family w:val="roman"/>
    <w:pitch w:val="default"/>
    <w:sig w:usb0="00000000" w:usb1="08070000" w:usb2="00000010" w:usb3="00000000" w:csb0="00020004"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D60990" w14:textId="77777777" w:rsidR="00F779E3" w:rsidRDefault="00F779E3" w:rsidP="0011161C">
      <w:pPr>
        <w:spacing w:after="0" w:line="240" w:lineRule="auto"/>
      </w:pPr>
      <w:r>
        <w:separator/>
      </w:r>
    </w:p>
  </w:footnote>
  <w:footnote w:type="continuationSeparator" w:id="0">
    <w:p w14:paraId="48D739A2" w14:textId="77777777" w:rsidR="00F779E3" w:rsidRDefault="00F779E3" w:rsidP="0011161C">
      <w:pPr>
        <w:spacing w:after="0" w:line="240" w:lineRule="auto"/>
      </w:pPr>
      <w:r>
        <w:continuationSeparator/>
      </w:r>
    </w:p>
  </w:footnote>
  <w:footnote w:id="1">
    <w:p w14:paraId="2188BBFA" w14:textId="77777777" w:rsidR="0011161C" w:rsidRPr="00526866" w:rsidRDefault="0011161C" w:rsidP="0011161C">
      <w:pPr>
        <w:spacing w:after="0" w:line="240" w:lineRule="auto"/>
        <w:jc w:val="both"/>
        <w:rPr>
          <w:rStyle w:val="A1"/>
          <w:rFonts w:cs="Times New Roman"/>
          <w:sz w:val="20"/>
          <w:szCs w:val="20"/>
        </w:rPr>
      </w:pPr>
      <w:r w:rsidRPr="00526866">
        <w:rPr>
          <w:rStyle w:val="FootnoteReference"/>
          <w:sz w:val="20"/>
          <w:szCs w:val="20"/>
        </w:rPr>
        <w:footnoteRef/>
      </w:r>
      <w:r w:rsidRPr="00526866">
        <w:rPr>
          <w:sz w:val="20"/>
          <w:szCs w:val="20"/>
        </w:rPr>
        <w:t xml:space="preserve"> </w:t>
      </w:r>
      <w:r w:rsidRPr="00526866">
        <w:rPr>
          <w:rFonts w:ascii="Times New Roman" w:hAnsi="Times New Roman" w:cs="Times New Roman"/>
          <w:color w:val="000000"/>
          <w:sz w:val="20"/>
          <w:szCs w:val="20"/>
        </w:rPr>
        <w:t>1 Монгол Улсын статистикийн эмхэтгэл, 2012 он, хуудас 302</w:t>
      </w:r>
    </w:p>
    <w:p w14:paraId="15A01B79" w14:textId="77777777" w:rsidR="0011161C" w:rsidRPr="00526866" w:rsidRDefault="0011161C" w:rsidP="0011161C">
      <w:pPr>
        <w:pStyle w:val="FootnoteText"/>
        <w:rPr>
          <w:lang w:val="mn-M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154D22D"/>
    <w:multiLevelType w:val="hybridMultilevel"/>
    <w:tmpl w:val="8A740C9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F42949"/>
    <w:multiLevelType w:val="hybridMultilevel"/>
    <w:tmpl w:val="FB2BF5C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D67A856"/>
    <w:multiLevelType w:val="hybridMultilevel"/>
    <w:tmpl w:val="D728A2D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708285D"/>
    <w:multiLevelType w:val="hybridMultilevel"/>
    <w:tmpl w:val="4FDD72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6486A353"/>
    <w:multiLevelType w:val="hybridMultilevel"/>
    <w:tmpl w:val="B11F40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11287752">
    <w:abstractNumId w:val="2"/>
  </w:num>
  <w:num w:numId="2" w16cid:durableId="1937863777">
    <w:abstractNumId w:val="3"/>
  </w:num>
  <w:num w:numId="3" w16cid:durableId="1765876091">
    <w:abstractNumId w:val="0"/>
  </w:num>
  <w:num w:numId="4" w16cid:durableId="1994985918">
    <w:abstractNumId w:val="1"/>
  </w:num>
  <w:num w:numId="5" w16cid:durableId="8147600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61C"/>
    <w:rsid w:val="0011161C"/>
    <w:rsid w:val="001B7692"/>
    <w:rsid w:val="00310704"/>
    <w:rsid w:val="003F3FD0"/>
    <w:rsid w:val="005F3025"/>
    <w:rsid w:val="009D573D"/>
    <w:rsid w:val="00C45C06"/>
    <w:rsid w:val="00CC699E"/>
    <w:rsid w:val="00E80D7A"/>
    <w:rsid w:val="00EF0EB8"/>
    <w:rsid w:val="00F77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0D37D"/>
  <w15:chartTrackingRefBased/>
  <w15:docId w15:val="{A80E24E6-080A-CF48-8A84-FD037B905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61C"/>
    <w:pPr>
      <w:spacing w:after="200" w:line="276" w:lineRule="auto"/>
    </w:pPr>
    <w:rPr>
      <w:rFonts w:asciiTheme="minorHAnsi" w:hAnsiTheme="minorHAnsi" w:cstheme="minorBidi"/>
      <w:kern w:val="0"/>
      <w:sz w:val="22"/>
      <w:szCs w:val="22"/>
      <w14:ligatures w14:val="none"/>
    </w:rPr>
  </w:style>
  <w:style w:type="paragraph" w:styleId="Heading1">
    <w:name w:val="heading 1"/>
    <w:basedOn w:val="Normal"/>
    <w:next w:val="Normal"/>
    <w:link w:val="Heading1Char"/>
    <w:uiPriority w:val="9"/>
    <w:qFormat/>
    <w:rsid w:val="001116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16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16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16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16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16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16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16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16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6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16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161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161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1161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1161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1161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1161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1161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116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16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16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161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1161C"/>
    <w:pPr>
      <w:spacing w:before="160"/>
      <w:jc w:val="center"/>
    </w:pPr>
    <w:rPr>
      <w:i/>
      <w:iCs/>
      <w:color w:val="404040" w:themeColor="text1" w:themeTint="BF"/>
    </w:rPr>
  </w:style>
  <w:style w:type="character" w:customStyle="1" w:styleId="QuoteChar">
    <w:name w:val="Quote Char"/>
    <w:basedOn w:val="DefaultParagraphFont"/>
    <w:link w:val="Quote"/>
    <w:uiPriority w:val="29"/>
    <w:rsid w:val="0011161C"/>
    <w:rPr>
      <w:i/>
      <w:iCs/>
      <w:color w:val="404040" w:themeColor="text1" w:themeTint="BF"/>
    </w:rPr>
  </w:style>
  <w:style w:type="paragraph" w:styleId="ListParagraph">
    <w:name w:val="List Paragraph"/>
    <w:basedOn w:val="Normal"/>
    <w:uiPriority w:val="34"/>
    <w:qFormat/>
    <w:rsid w:val="0011161C"/>
    <w:pPr>
      <w:ind w:left="720"/>
      <w:contextualSpacing/>
    </w:pPr>
  </w:style>
  <w:style w:type="character" w:styleId="IntenseEmphasis">
    <w:name w:val="Intense Emphasis"/>
    <w:basedOn w:val="DefaultParagraphFont"/>
    <w:uiPriority w:val="21"/>
    <w:qFormat/>
    <w:rsid w:val="0011161C"/>
    <w:rPr>
      <w:i/>
      <w:iCs/>
      <w:color w:val="0F4761" w:themeColor="accent1" w:themeShade="BF"/>
    </w:rPr>
  </w:style>
  <w:style w:type="paragraph" w:styleId="IntenseQuote">
    <w:name w:val="Intense Quote"/>
    <w:basedOn w:val="Normal"/>
    <w:next w:val="Normal"/>
    <w:link w:val="IntenseQuoteChar"/>
    <w:uiPriority w:val="30"/>
    <w:qFormat/>
    <w:rsid w:val="001116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161C"/>
    <w:rPr>
      <w:i/>
      <w:iCs/>
      <w:color w:val="0F4761" w:themeColor="accent1" w:themeShade="BF"/>
    </w:rPr>
  </w:style>
  <w:style w:type="character" w:styleId="IntenseReference">
    <w:name w:val="Intense Reference"/>
    <w:basedOn w:val="DefaultParagraphFont"/>
    <w:uiPriority w:val="32"/>
    <w:qFormat/>
    <w:rsid w:val="0011161C"/>
    <w:rPr>
      <w:b/>
      <w:bCs/>
      <w:smallCaps/>
      <w:color w:val="0F4761" w:themeColor="accent1" w:themeShade="BF"/>
      <w:spacing w:val="5"/>
    </w:rPr>
  </w:style>
  <w:style w:type="paragraph" w:styleId="FootnoteText">
    <w:name w:val="footnote text"/>
    <w:basedOn w:val="Normal"/>
    <w:link w:val="FootnoteTextChar"/>
    <w:uiPriority w:val="99"/>
    <w:unhideWhenUsed/>
    <w:rsid w:val="0011161C"/>
    <w:pPr>
      <w:spacing w:after="0" w:line="240" w:lineRule="auto"/>
    </w:pPr>
    <w:rPr>
      <w:sz w:val="20"/>
      <w:szCs w:val="20"/>
    </w:rPr>
  </w:style>
  <w:style w:type="character" w:customStyle="1" w:styleId="FootnoteTextChar">
    <w:name w:val="Footnote Text Char"/>
    <w:basedOn w:val="DefaultParagraphFont"/>
    <w:link w:val="FootnoteText"/>
    <w:uiPriority w:val="99"/>
    <w:rsid w:val="0011161C"/>
    <w:rPr>
      <w:rFonts w:asciiTheme="minorHAnsi" w:hAnsiTheme="minorHAnsi" w:cstheme="minorBidi"/>
      <w:kern w:val="0"/>
      <w:sz w:val="20"/>
      <w:szCs w:val="20"/>
      <w14:ligatures w14:val="none"/>
    </w:rPr>
  </w:style>
  <w:style w:type="character" w:styleId="FootnoteReference">
    <w:name w:val="footnote reference"/>
    <w:basedOn w:val="DefaultParagraphFont"/>
    <w:uiPriority w:val="99"/>
    <w:unhideWhenUsed/>
    <w:rsid w:val="0011161C"/>
    <w:rPr>
      <w:vertAlign w:val="superscript"/>
    </w:rPr>
  </w:style>
  <w:style w:type="table" w:styleId="TableGrid">
    <w:name w:val="Table Grid"/>
    <w:basedOn w:val="TableNormal"/>
    <w:uiPriority w:val="59"/>
    <w:rsid w:val="0011161C"/>
    <w:pPr>
      <w:spacing w:after="0" w:line="240" w:lineRule="auto"/>
    </w:pPr>
    <w:rPr>
      <w:rFonts w:asciiTheme="minorHAnsi" w:eastAsiaTheme="minorEastAsia" w:hAnsiTheme="minorHAnsi" w:cstheme="minorBidi"/>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11161C"/>
    <w:pPr>
      <w:autoSpaceDE w:val="0"/>
      <w:autoSpaceDN w:val="0"/>
      <w:adjustRightInd w:val="0"/>
      <w:spacing w:after="0" w:line="240" w:lineRule="auto"/>
    </w:pPr>
    <w:rPr>
      <w:rFonts w:eastAsiaTheme="minorEastAsia"/>
      <w:color w:val="000000"/>
      <w:kern w:val="0"/>
      <w14:ligatures w14:val="none"/>
    </w:rPr>
  </w:style>
  <w:style w:type="character" w:customStyle="1" w:styleId="A0">
    <w:name w:val="A0"/>
    <w:uiPriority w:val="99"/>
    <w:rsid w:val="0011161C"/>
    <w:rPr>
      <w:color w:val="000000"/>
      <w:sz w:val="22"/>
      <w:szCs w:val="22"/>
    </w:rPr>
  </w:style>
  <w:style w:type="paragraph" w:customStyle="1" w:styleId="Pa4">
    <w:name w:val="Pa4"/>
    <w:basedOn w:val="Normal"/>
    <w:next w:val="Normal"/>
    <w:uiPriority w:val="99"/>
    <w:rsid w:val="0011161C"/>
    <w:pPr>
      <w:autoSpaceDE w:val="0"/>
      <w:autoSpaceDN w:val="0"/>
      <w:adjustRightInd w:val="0"/>
      <w:spacing w:after="0" w:line="241" w:lineRule="atLeast"/>
    </w:pPr>
    <w:rPr>
      <w:rFonts w:ascii="MAK Times New Roman" w:eastAsiaTheme="minorEastAsia" w:hAnsi="MAK Times New Roman"/>
      <w:sz w:val="24"/>
      <w:szCs w:val="24"/>
    </w:rPr>
  </w:style>
  <w:style w:type="paragraph" w:customStyle="1" w:styleId="Pa7">
    <w:name w:val="Pa7"/>
    <w:basedOn w:val="Normal"/>
    <w:next w:val="Normal"/>
    <w:uiPriority w:val="99"/>
    <w:rsid w:val="0011161C"/>
    <w:pPr>
      <w:autoSpaceDE w:val="0"/>
      <w:autoSpaceDN w:val="0"/>
      <w:adjustRightInd w:val="0"/>
      <w:spacing w:after="0" w:line="241" w:lineRule="atLeast"/>
    </w:pPr>
    <w:rPr>
      <w:rFonts w:ascii="MAK Times New Roman" w:eastAsiaTheme="minorEastAsia" w:hAnsi="MAK Times New Roman"/>
      <w:sz w:val="24"/>
      <w:szCs w:val="24"/>
    </w:rPr>
  </w:style>
  <w:style w:type="character" w:customStyle="1" w:styleId="A1">
    <w:name w:val="A1"/>
    <w:uiPriority w:val="99"/>
    <w:rsid w:val="0011161C"/>
    <w:rPr>
      <w:rFonts w:cs="MAK Times New Roman"/>
      <w:color w:val="000000"/>
      <w:sz w:val="22"/>
      <w:szCs w:val="22"/>
    </w:rPr>
  </w:style>
  <w:style w:type="paragraph" w:customStyle="1" w:styleId="Pa5">
    <w:name w:val="Pa5"/>
    <w:basedOn w:val="Normal"/>
    <w:next w:val="Normal"/>
    <w:uiPriority w:val="99"/>
    <w:rsid w:val="0011161C"/>
    <w:pPr>
      <w:autoSpaceDE w:val="0"/>
      <w:autoSpaceDN w:val="0"/>
      <w:adjustRightInd w:val="0"/>
      <w:spacing w:after="0" w:line="241" w:lineRule="atLeast"/>
    </w:pPr>
    <w:rPr>
      <w:rFonts w:ascii="MAK Times New Roman" w:eastAsiaTheme="minorEastAsia" w:hAnsi="MAK Times New Roman"/>
      <w:sz w:val="24"/>
      <w:szCs w:val="24"/>
    </w:rPr>
  </w:style>
  <w:style w:type="paragraph" w:customStyle="1" w:styleId="Pa6">
    <w:name w:val="Pa6"/>
    <w:basedOn w:val="Default"/>
    <w:next w:val="Default"/>
    <w:uiPriority w:val="99"/>
    <w:rsid w:val="0011161C"/>
    <w:pPr>
      <w:spacing w:line="241" w:lineRule="atLeast"/>
    </w:pPr>
    <w:rPr>
      <w:rFonts w:ascii="MAK Times New Roman" w:hAnsi="MAK Times New Roman" w:cstheme="minorBidi"/>
      <w:color w:val="auto"/>
    </w:rPr>
  </w:style>
  <w:style w:type="paragraph" w:customStyle="1" w:styleId="Pa9">
    <w:name w:val="Pa9"/>
    <w:basedOn w:val="Default"/>
    <w:next w:val="Default"/>
    <w:uiPriority w:val="99"/>
    <w:rsid w:val="0011161C"/>
    <w:pPr>
      <w:spacing w:line="241" w:lineRule="atLeast"/>
    </w:pPr>
    <w:rPr>
      <w:rFonts w:ascii="MAK Times New Roman" w:hAnsi="MAK Times New Roman" w:cstheme="minorBidi"/>
      <w:color w:val="auto"/>
    </w:rPr>
  </w:style>
  <w:style w:type="paragraph" w:customStyle="1" w:styleId="Pa10">
    <w:name w:val="Pa10"/>
    <w:basedOn w:val="Default"/>
    <w:next w:val="Default"/>
    <w:uiPriority w:val="99"/>
    <w:rsid w:val="0011161C"/>
    <w:pPr>
      <w:spacing w:line="241" w:lineRule="atLeast"/>
    </w:pPr>
    <w:rPr>
      <w:rFonts w:ascii="MAK Times New Roman" w:hAnsi="MAK Times New Roman" w:cstheme="minorBidi"/>
      <w:color w:val="auto"/>
    </w:rPr>
  </w:style>
  <w:style w:type="paragraph" w:customStyle="1" w:styleId="Pa11">
    <w:name w:val="Pa11"/>
    <w:basedOn w:val="Default"/>
    <w:next w:val="Default"/>
    <w:uiPriority w:val="99"/>
    <w:rsid w:val="0011161C"/>
    <w:pPr>
      <w:spacing w:line="241" w:lineRule="atLeast"/>
    </w:pPr>
    <w:rPr>
      <w:rFonts w:ascii="MAK Times New Roman" w:hAnsi="MAK Times New Roman" w:cstheme="minorBidi"/>
      <w:color w:val="auto"/>
    </w:rPr>
  </w:style>
  <w:style w:type="paragraph" w:customStyle="1" w:styleId="Pa13">
    <w:name w:val="Pa13"/>
    <w:basedOn w:val="Default"/>
    <w:next w:val="Default"/>
    <w:uiPriority w:val="99"/>
    <w:rsid w:val="0011161C"/>
    <w:pPr>
      <w:spacing w:line="241" w:lineRule="atLeast"/>
    </w:pPr>
    <w:rPr>
      <w:rFonts w:ascii="MAK Times New Roman" w:hAnsi="MAK Times New Roman" w:cstheme="minorBidi"/>
      <w:color w:val="auto"/>
    </w:rPr>
  </w:style>
  <w:style w:type="paragraph" w:customStyle="1" w:styleId="Pa14">
    <w:name w:val="Pa14"/>
    <w:basedOn w:val="Default"/>
    <w:next w:val="Default"/>
    <w:uiPriority w:val="99"/>
    <w:rsid w:val="0011161C"/>
    <w:pPr>
      <w:spacing w:line="241" w:lineRule="atLeast"/>
    </w:pPr>
    <w:rPr>
      <w:rFonts w:ascii="MAK Times New Roman" w:hAnsi="MAK Times New Roman"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manualLayout>
          <c:layoutTarget val="inner"/>
          <c:xMode val="edge"/>
          <c:yMode val="edge"/>
          <c:x val="0.53402366863905371"/>
          <c:y val="3.2163742690058492E-2"/>
          <c:w val="0.46005917159763332"/>
          <c:h val="0.86257309941520466"/>
        </c:manualLayout>
      </c:layout>
      <c:barChart>
        <c:barDir val="bar"/>
        <c:grouping val="stacked"/>
        <c:varyColors val="0"/>
        <c:ser>
          <c:idx val="0"/>
          <c:order val="0"/>
          <c:tx>
            <c:strRef>
              <c:f>Sheet1!$A$2</c:f>
              <c:strCache>
                <c:ptCount val="1"/>
              </c:strCache>
            </c:strRef>
          </c:tx>
          <c:spPr>
            <a:solidFill>
              <a:srgbClr val="9999FF"/>
            </a:solidFill>
            <a:ln w="11642">
              <a:solidFill>
                <a:srgbClr val="000000"/>
              </a:solidFill>
              <a:prstDash val="solid"/>
            </a:ln>
          </c:spPr>
          <c:invertIfNegative val="0"/>
          <c:dLbls>
            <c:spPr>
              <a:noFill/>
              <a:ln w="23284">
                <a:noFill/>
              </a:ln>
            </c:spPr>
            <c:txPr>
              <a:bodyPr/>
              <a:lstStyle/>
              <a:p>
                <a:pPr>
                  <a:defRPr sz="735"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Sheet1!$B$1:$I$1</c:f>
              <c:strCache>
                <c:ptCount val="8"/>
                <c:pt idx="0">
                  <c:v>Каск малгай хэрэглэдэг болсон</c:v>
                </c:pt>
                <c:pt idx="1">
                  <c:v>Шил зүүдэг болсон</c:v>
                </c:pt>
                <c:pt idx="2">
                  <c:v>Осол гэмтэл, эрсдлээс өөрийгөө болон бусдыг хамгаалах ур чадвартай болсон</c:v>
                </c:pt>
                <c:pt idx="3">
                  <c:v>Ажлын байрны аюулгүй ажиллагааг мөрдөх зааварчилгааг өдөр бүр авдаг болсон</c:v>
                </c:pt>
                <c:pt idx="4">
                  <c:v>Нөхөрлөлийн бусад гишүүдэд шаардлага тавьдаг болсон</c:v>
                </c:pt>
                <c:pt idx="5">
                  <c:v>Ажлын байранд эрүүл мэндээ хамгаалах дадал эзэмшсэн \анхны тусламж үзүүлэх, химийн бодистой харьцах</c:v>
                </c:pt>
                <c:pt idx="6">
                  <c:v>ТББ\нөхөрлөлийн авран туслах багийн гишүүн болсон</c:v>
                </c:pt>
                <c:pt idx="7">
                  <c:v>Ажлын байрны аюулгүй ажиллагаа хангагдаж осол, гэмтлийн тоо буурсан</c:v>
                </c:pt>
              </c:strCache>
            </c:strRef>
          </c:cat>
          <c:val>
            <c:numRef>
              <c:f>Sheet1!$B$2:$I$2</c:f>
              <c:numCache>
                <c:formatCode>General</c:formatCode>
                <c:ptCount val="8"/>
                <c:pt idx="0">
                  <c:v>48.8</c:v>
                </c:pt>
                <c:pt idx="1">
                  <c:v>44.6</c:v>
                </c:pt>
                <c:pt idx="2">
                  <c:v>63.1</c:v>
                </c:pt>
                <c:pt idx="3">
                  <c:v>57.7</c:v>
                </c:pt>
                <c:pt idx="4">
                  <c:v>54.2</c:v>
                </c:pt>
                <c:pt idx="5">
                  <c:v>22.7</c:v>
                </c:pt>
                <c:pt idx="6">
                  <c:v>13.4</c:v>
                </c:pt>
                <c:pt idx="7">
                  <c:v>26.1</c:v>
                </c:pt>
              </c:numCache>
            </c:numRef>
          </c:val>
          <c:extLst>
            <c:ext xmlns:c16="http://schemas.microsoft.com/office/drawing/2014/chart" uri="{C3380CC4-5D6E-409C-BE32-E72D297353CC}">
              <c16:uniqueId val="{00000000-97EA-B74E-B0E8-C2A78B0F81E6}"/>
            </c:ext>
          </c:extLst>
        </c:ser>
        <c:dLbls>
          <c:showLegendKey val="0"/>
          <c:showVal val="0"/>
          <c:showCatName val="0"/>
          <c:showSerName val="0"/>
          <c:showPercent val="0"/>
          <c:showBubbleSize val="0"/>
        </c:dLbls>
        <c:gapWidth val="150"/>
        <c:overlap val="100"/>
        <c:axId val="121032704"/>
        <c:axId val="121034240"/>
      </c:barChart>
      <c:catAx>
        <c:axId val="121032704"/>
        <c:scaling>
          <c:orientation val="minMax"/>
        </c:scaling>
        <c:delete val="0"/>
        <c:axPos val="l"/>
        <c:numFmt formatCode="General" sourceLinked="1"/>
        <c:majorTickMark val="out"/>
        <c:minorTickMark val="none"/>
        <c:tickLblPos val="nextTo"/>
        <c:spPr>
          <a:ln w="2911">
            <a:solidFill>
              <a:srgbClr val="000000"/>
            </a:solidFill>
            <a:prstDash val="solid"/>
          </a:ln>
        </c:spPr>
        <c:txPr>
          <a:bodyPr rot="0" vert="horz"/>
          <a:lstStyle/>
          <a:p>
            <a:pPr>
              <a:defRPr sz="735" b="0" i="0" u="none" strike="noStrike" baseline="0">
                <a:solidFill>
                  <a:srgbClr val="000000"/>
                </a:solidFill>
                <a:latin typeface="Calibri"/>
                <a:ea typeface="Calibri"/>
                <a:cs typeface="Calibri"/>
              </a:defRPr>
            </a:pPr>
            <a:endParaRPr lang="en-US"/>
          </a:p>
        </c:txPr>
        <c:crossAx val="121034240"/>
        <c:crosses val="autoZero"/>
        <c:auto val="1"/>
        <c:lblAlgn val="l"/>
        <c:lblOffset val="100"/>
        <c:tickLblSkip val="1"/>
        <c:tickMarkSkip val="1"/>
        <c:noMultiLvlLbl val="0"/>
      </c:catAx>
      <c:valAx>
        <c:axId val="121034240"/>
        <c:scaling>
          <c:orientation val="minMax"/>
        </c:scaling>
        <c:delete val="0"/>
        <c:axPos val="b"/>
        <c:majorGridlines>
          <c:spPr>
            <a:ln w="2911">
              <a:solidFill>
                <a:srgbClr val="000000"/>
              </a:solidFill>
              <a:prstDash val="solid"/>
            </a:ln>
          </c:spPr>
        </c:majorGridlines>
        <c:numFmt formatCode="General" sourceLinked="1"/>
        <c:majorTickMark val="out"/>
        <c:minorTickMark val="none"/>
        <c:tickLblPos val="nextTo"/>
        <c:spPr>
          <a:ln w="2911">
            <a:solidFill>
              <a:srgbClr val="000000"/>
            </a:solidFill>
            <a:prstDash val="solid"/>
          </a:ln>
        </c:spPr>
        <c:txPr>
          <a:bodyPr rot="0" vert="horz"/>
          <a:lstStyle/>
          <a:p>
            <a:pPr>
              <a:defRPr sz="735" b="0" i="0" u="none" strike="noStrike" baseline="0">
                <a:solidFill>
                  <a:srgbClr val="000000"/>
                </a:solidFill>
                <a:latin typeface="Calibri"/>
                <a:ea typeface="Calibri"/>
                <a:cs typeface="Calibri"/>
              </a:defRPr>
            </a:pPr>
            <a:endParaRPr lang="en-US"/>
          </a:p>
        </c:txPr>
        <c:crossAx val="121032704"/>
        <c:crosses val="autoZero"/>
        <c:crossBetween val="between"/>
      </c:valAx>
      <c:spPr>
        <a:solidFill>
          <a:srgbClr val="C0C0C0"/>
        </a:solidFill>
        <a:ln w="11642">
          <a:solidFill>
            <a:srgbClr val="808080"/>
          </a:solidFill>
          <a:prstDash val="solid"/>
        </a:ln>
      </c:spPr>
    </c:plotArea>
    <c:plotVisOnly val="1"/>
    <c:dispBlanksAs val="gap"/>
    <c:showDLblsOverMax val="0"/>
  </c:chart>
  <c:spPr>
    <a:noFill/>
    <a:ln>
      <a:noFill/>
    </a:ln>
  </c:spPr>
  <c:txPr>
    <a:bodyPr/>
    <a:lstStyle/>
    <a:p>
      <a:pPr>
        <a:defRPr sz="1374" b="1" i="0" u="none" strike="noStrike" baseline="0">
          <a:solidFill>
            <a:srgbClr val="000000"/>
          </a:solidFill>
          <a:latin typeface="Calibri"/>
          <a:ea typeface="Calibri"/>
          <a:cs typeface="Calibri"/>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17</Pages>
  <Words>5556</Words>
  <Characters>31674</Characters>
  <Application>Microsoft Office Word</Application>
  <DocSecurity>0</DocSecurity>
  <Lines>263</Lines>
  <Paragraphs>74</Paragraphs>
  <ScaleCrop>false</ScaleCrop>
  <Company/>
  <LinksUpToDate>false</LinksUpToDate>
  <CharactersWithSpaces>37156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2025-07-06T09:19:00Z</dcterms:created>
  <dcterms:modified xsi:type="dcterms:W3CDTF">2025-07-06T09:19:00Z</dcterms:modified>
</cp:coreProperties>
</file>