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374BE" w14:textId="77777777" w:rsidR="00035E24" w:rsidRPr="00E30F42" w:rsidRDefault="00035E24" w:rsidP="00035E24">
      <w:pPr>
        <w:spacing w:line="360" w:lineRule="auto"/>
        <w:jc w:val="right"/>
        <w:rPr>
          <w:rFonts w:ascii="Times New Roman" w:hAnsi="Times New Roman" w:cs="Times New Roman"/>
          <w:i/>
          <w:sz w:val="24"/>
          <w:szCs w:val="24"/>
          <w:lang w:val="mn-MN"/>
        </w:rPr>
      </w:pPr>
      <w:r w:rsidRPr="00E30F42">
        <w:rPr>
          <w:rFonts w:ascii="Times New Roman" w:hAnsi="Times New Roman" w:cs="Times New Roman"/>
          <w:i/>
          <w:sz w:val="24"/>
          <w:szCs w:val="24"/>
          <w:lang w:val="mn-MN"/>
        </w:rPr>
        <w:t>М.БАТБААТАР</w:t>
      </w:r>
    </w:p>
    <w:p w14:paraId="3B42488F" w14:textId="77777777" w:rsidR="00035E24" w:rsidRPr="00E30F42" w:rsidRDefault="00035E24" w:rsidP="00035E24">
      <w:pPr>
        <w:spacing w:line="360" w:lineRule="auto"/>
        <w:jc w:val="right"/>
        <w:rPr>
          <w:rFonts w:ascii="Times New Roman" w:hAnsi="Times New Roman" w:cs="Times New Roman"/>
          <w:i/>
          <w:sz w:val="24"/>
          <w:szCs w:val="24"/>
        </w:rPr>
      </w:pPr>
      <w:r>
        <w:rPr>
          <w:rFonts w:ascii="Times New Roman" w:hAnsi="Times New Roman" w:cs="Times New Roman"/>
          <w:i/>
          <w:sz w:val="24"/>
          <w:szCs w:val="24"/>
          <w:lang w:val="mn-MN"/>
        </w:rPr>
        <w:t>МУИС-ийн Социологи,Нийгмийн ажл</w:t>
      </w:r>
      <w:r w:rsidRPr="00E30F42">
        <w:rPr>
          <w:rFonts w:ascii="Times New Roman" w:hAnsi="Times New Roman" w:cs="Times New Roman"/>
          <w:i/>
          <w:sz w:val="24"/>
          <w:szCs w:val="24"/>
          <w:lang w:val="mn-MN"/>
        </w:rPr>
        <w:t>ын тэнхмийн багш, докторант</w:t>
      </w:r>
    </w:p>
    <w:p w14:paraId="78E65DE1" w14:textId="77777777" w:rsidR="00035E24" w:rsidRPr="00E30F42" w:rsidRDefault="00035E24" w:rsidP="00035E24">
      <w:pPr>
        <w:spacing w:line="360" w:lineRule="auto"/>
        <w:jc w:val="center"/>
        <w:rPr>
          <w:rFonts w:ascii="Times New Roman" w:hAnsi="Times New Roman" w:cs="Times New Roman"/>
          <w:b/>
          <w:sz w:val="24"/>
          <w:szCs w:val="24"/>
          <w:lang w:val="mn-MN"/>
        </w:rPr>
      </w:pPr>
      <w:r w:rsidRPr="00E30F42">
        <w:rPr>
          <w:rFonts w:ascii="Times New Roman" w:hAnsi="Times New Roman" w:cs="Times New Roman"/>
          <w:b/>
          <w:sz w:val="24"/>
          <w:szCs w:val="24"/>
          <w:lang w:val="mn-MN"/>
        </w:rPr>
        <w:t>МОНГОЛЧУУДЫН АМЬДРАЛЫН ЧАНАРТ НӨЛӨӨЛЖ БУЙ ЗАРИМ ХҮЧИН ЗҮЙЛСИЙН ШИНЖИЛГЭЭ</w:t>
      </w:r>
    </w:p>
    <w:p w14:paraId="38AC68F7" w14:textId="77777777" w:rsidR="00035E24" w:rsidRPr="00E30F42" w:rsidRDefault="00035E24" w:rsidP="00035E24">
      <w:pPr>
        <w:spacing w:line="360" w:lineRule="auto"/>
        <w:jc w:val="both"/>
        <w:rPr>
          <w:rFonts w:ascii="Times New Roman" w:hAnsi="Times New Roman" w:cs="Times New Roman"/>
          <w:i/>
          <w:sz w:val="24"/>
          <w:szCs w:val="24"/>
        </w:rPr>
      </w:pPr>
      <w:r w:rsidRPr="00E30F42">
        <w:rPr>
          <w:rFonts w:ascii="Times New Roman" w:hAnsi="Times New Roman" w:cs="Times New Roman"/>
          <w:b/>
          <w:sz w:val="24"/>
          <w:szCs w:val="24"/>
        </w:rPr>
        <w:t xml:space="preserve">Abstract: </w:t>
      </w:r>
      <w:r w:rsidRPr="00E30F42">
        <w:rPr>
          <w:rFonts w:ascii="Times New Roman" w:hAnsi="Times New Roman" w:cs="Times New Roman"/>
          <w:i/>
          <w:sz w:val="24"/>
          <w:szCs w:val="24"/>
        </w:rPr>
        <w:t>This article raises the significance of studying quality of life in certain variations. It also analyses factors, discusses situations in the past and suggests future trends in accordance with the international tendency.</w:t>
      </w:r>
    </w:p>
    <w:p w14:paraId="494398AE" w14:textId="77777777" w:rsidR="00035E24" w:rsidRPr="00E30F42" w:rsidRDefault="00035E24" w:rsidP="00035E24">
      <w:pPr>
        <w:spacing w:line="360" w:lineRule="auto"/>
        <w:jc w:val="both"/>
        <w:rPr>
          <w:rFonts w:ascii="Times New Roman" w:hAnsi="Times New Roman" w:cs="Times New Roman"/>
          <w:sz w:val="24"/>
          <w:szCs w:val="24"/>
        </w:rPr>
      </w:pPr>
      <w:r w:rsidRPr="00E30F42">
        <w:rPr>
          <w:rFonts w:ascii="Times New Roman" w:hAnsi="Times New Roman" w:cs="Times New Roman"/>
          <w:b/>
          <w:sz w:val="24"/>
          <w:szCs w:val="24"/>
        </w:rPr>
        <w:t>Key words</w:t>
      </w:r>
      <w:r w:rsidRPr="00E30F42">
        <w:rPr>
          <w:rFonts w:ascii="Times New Roman" w:hAnsi="Times New Roman" w:cs="Times New Roman"/>
          <w:b/>
          <w:sz w:val="24"/>
          <w:szCs w:val="24"/>
          <w:lang w:val="mn-MN"/>
        </w:rPr>
        <w:t>:</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quality of life</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environmental and social problem,</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life needs and fulfillment</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life satisfaction</w:t>
      </w:r>
    </w:p>
    <w:p w14:paraId="414539F5" w14:textId="77777777" w:rsidR="00035E24" w:rsidRPr="00E30F42" w:rsidRDefault="00035E24" w:rsidP="00035E24">
      <w:pPr>
        <w:widowControl w:val="0"/>
        <w:numPr>
          <w:ilvl w:val="0"/>
          <w:numId w:val="2"/>
        </w:numPr>
        <w:spacing w:after="0" w:line="360" w:lineRule="auto"/>
        <w:ind w:left="990" w:hanging="270"/>
        <w:jc w:val="both"/>
        <w:rPr>
          <w:rFonts w:ascii="Times New Roman" w:hAnsi="Times New Roman" w:cs="Times New Roman"/>
          <w:b/>
          <w:i/>
          <w:sz w:val="24"/>
          <w:szCs w:val="24"/>
          <w:lang w:val="mn-MN"/>
        </w:rPr>
      </w:pPr>
      <w:r w:rsidRPr="00E30F42">
        <w:rPr>
          <w:rFonts w:ascii="Times New Roman" w:hAnsi="Times New Roman" w:cs="Times New Roman"/>
          <w:b/>
          <w:i/>
          <w:sz w:val="24"/>
          <w:szCs w:val="24"/>
          <w:lang w:val="mn-MN"/>
        </w:rPr>
        <w:t>Амьдралын чанарын тухай авч үзэх нь</w:t>
      </w:r>
    </w:p>
    <w:p w14:paraId="17CD3151" w14:textId="77777777" w:rsidR="00035E24" w:rsidRPr="00E30F42" w:rsidRDefault="00035E24" w:rsidP="00035E24">
      <w:pPr>
        <w:spacing w:after="100" w:afterAutospacing="1" w:line="360" w:lineRule="auto"/>
        <w:ind w:firstLine="720"/>
        <w:contextualSpacing/>
        <w:jc w:val="both"/>
        <w:rPr>
          <w:rFonts w:ascii="Times New Roman" w:eastAsia="Arial Unicode MS" w:hAnsi="Times New Roman" w:cs="Times New Roman"/>
          <w:sz w:val="24"/>
          <w:szCs w:val="24"/>
          <w:lang w:val="mn-MN"/>
        </w:rPr>
      </w:pPr>
      <w:r w:rsidRPr="00E30F42">
        <w:rPr>
          <w:rFonts w:ascii="Times New Roman" w:eastAsia="Arial Unicode MS" w:hAnsi="Times New Roman" w:cs="Times New Roman"/>
          <w:sz w:val="24"/>
          <w:szCs w:val="24"/>
          <w:lang w:val="mn-MN"/>
        </w:rPr>
        <w:t xml:space="preserve">Социализмын дараах нээлттэй, зах зээлийн нийгэмд амьдарч буй хүмүүсийн орчин нөхцөл, ахуй амьдрал, харилцаа, хандлага, оршин ахуйн үнэлгээ болоод асуудал, хэрэгцээ, сэтгэл ханамж үлэмж өөрчлөгдлөө. Үүнтэй уялдан хүний амьдралын чанар хэрхэн өөрчлөгдөж байгааг, нийгмийн амьдралд гарч буй макро болон микро өөрчлөлтүүдтэй холбон судлах зайлшгүй шаардлагатай. Учир нь өнөөгийн ядуурал болоод хөгжил, эдийн засгийн өсөлт хийгээд бууралт, нийгмийн ахиц дэвшил болоод ухралт, хөгжлийн тулгамдсан асуудлууд болоод бодлогын шийдвэр бүхэн хүний амьдралын чанартай ямар нэгэн учгаар холбогдсон байдаг.  </w:t>
      </w:r>
    </w:p>
    <w:p w14:paraId="35E9A494" w14:textId="77777777" w:rsidR="00035E24" w:rsidRPr="00E30F42" w:rsidRDefault="00035E24" w:rsidP="00035E24">
      <w:pPr>
        <w:spacing w:after="100" w:afterAutospacing="1" w:line="360" w:lineRule="auto"/>
        <w:ind w:firstLine="720"/>
        <w:contextualSpacing/>
        <w:jc w:val="both"/>
        <w:rPr>
          <w:rFonts w:ascii="Times New Roman" w:eastAsia="Arial Unicode MS" w:hAnsi="Times New Roman" w:cs="Times New Roman"/>
          <w:sz w:val="24"/>
          <w:szCs w:val="24"/>
          <w:lang w:val="mn-MN"/>
        </w:rPr>
      </w:pPr>
      <w:r w:rsidRPr="00E30F42">
        <w:rPr>
          <w:rFonts w:ascii="Times New Roman" w:eastAsia="Arial Unicode MS" w:hAnsi="Times New Roman" w:cs="Times New Roman"/>
          <w:sz w:val="24"/>
          <w:szCs w:val="24"/>
          <w:lang w:val="mn-MN"/>
        </w:rPr>
        <w:t>Орчин үед улс орнуудын хөгжлийн түвшинг хүний хөгжлийн индекс болон мянганы хөгжлийн зорилтын үр дүнгийн багц шалгуур үзүүлэлтээр тодорхойлж буй ч, эдгээр нь хүний амьдралыг бодитой, бүрэн гүйцэд илэрхийлээгүй, нийгэм, орчны сайн сайхан байдлын үзүүлэлтийг орхигдуулсан зэргээрээ шүүмжлэгддэг бол харин амьдралын чанарын үзэл баримтлалд эдгээрийг бүхэлд нь цогц хэлбэрээр, харилцан уялдаатай авч үзсэнээрээ онцлог бөгөөд дэвшилттэй юм. Хүний хөгжлийн үзүүлэлтэд одоогийн амьдралын нөхцөл ба тэрхүү нөхцөл байдлын талаарх хүний сэтгэл ханамж болоод үнэлгээ орхигдсон байдаг. Гэтэл угтаа хүн бол зөвхөн хөгжиж буй субъект бус, хөгжүүлэх ёстой объект ч бус, амьдралын олон талт хүчин зүйлсээс шалтгаалан хамаарч буй объект хийгээд үйлдэн амьдарч буй субъектийн аль алин нь мөн.</w:t>
      </w:r>
    </w:p>
    <w:p w14:paraId="5F5B856D" w14:textId="77777777" w:rsidR="00035E24" w:rsidRPr="00E30F42" w:rsidRDefault="00035E24" w:rsidP="00035E24">
      <w:pPr>
        <w:spacing w:after="100" w:afterAutospacing="1" w:line="360" w:lineRule="auto"/>
        <w:ind w:firstLine="720"/>
        <w:contextualSpacing/>
        <w:jc w:val="both"/>
        <w:rPr>
          <w:rFonts w:ascii="Times New Roman" w:eastAsia="Arial Unicode MS" w:hAnsi="Times New Roman" w:cs="Times New Roman"/>
          <w:sz w:val="24"/>
          <w:szCs w:val="24"/>
          <w:lang w:val="mn-MN"/>
        </w:rPr>
      </w:pPr>
      <w:r w:rsidRPr="00E30F42">
        <w:rPr>
          <w:rFonts w:ascii="Times New Roman" w:eastAsia="Arial Unicode MS" w:hAnsi="Times New Roman" w:cs="Times New Roman"/>
          <w:sz w:val="24"/>
          <w:szCs w:val="24"/>
          <w:lang w:val="mn-MN"/>
        </w:rPr>
        <w:lastRenderedPageBreak/>
        <w:t xml:space="preserve">Иймд энэхүү өгүүлэлд өнөөгийн Монголчуудын амьдралын чанарт гарч буй өөрчлөлтийг бусад улс орны амьдралын чанарыг илэрхийлсэн үзүүлэлт, аргачлалтай харьцуулсан. Өөрчлөгдөн буй дэлхий ертөнц дэх Монголчуудын амьдралын чанарыг хэмжих, түүнд гарч буй өөрчлөлт, нөлөөлж буй хүчин зүйлсэд социологийн тайлбарлал хийх нь нийгмийн ахиц, хөгжил дэвшлийн судалгаанд ч, нийгмийн хөгжил дэвшлийн тайлбарт ч, хүний хөгжлийн үзэл баримтлалд ч арга зүйн хувиар чухал ач холбогдолтой. Дэлхий нийтээр эдүгээг хүртэлх амьдралынхаа сургамжид үндэслэн цаашид хүн төрөлхтөн хэрхэн амьдрах тухай шинэ үзэл баримтлал, шинэ зарчмууд бүхий амьдралын шинэ загварыг дэвшүүлэх оролдлого хийсээр байгаа өнөөгийн нөхцөлд Монгол хүний амьдралын чанарыг хэмжих шалгуур үзүүлэлтийг олон нийтийн үнэлгээнд тулгуурлан Монголчуудын амьдралын чанарт нөлөөлж буй хүчин зүйлсэд шинжилгээ хийсэн.  </w:t>
      </w:r>
    </w:p>
    <w:p w14:paraId="551A8143" w14:textId="77777777" w:rsidR="00035E24" w:rsidRPr="00E30F42" w:rsidRDefault="00035E24" w:rsidP="00035E24">
      <w:pPr>
        <w:spacing w:line="360" w:lineRule="auto"/>
        <w:ind w:firstLine="720"/>
        <w:jc w:val="both"/>
        <w:rPr>
          <w:rFonts w:ascii="Times New Roman" w:eastAsia="Arial Unicode MS" w:hAnsi="Times New Roman" w:cs="Times New Roman"/>
          <w:sz w:val="24"/>
          <w:szCs w:val="24"/>
          <w:lang w:val="mn-MN"/>
        </w:rPr>
      </w:pPr>
      <w:r w:rsidRPr="00E30F42">
        <w:rPr>
          <w:rFonts w:ascii="Times New Roman" w:eastAsia="Arial Unicode MS" w:hAnsi="Times New Roman" w:cs="Times New Roman"/>
          <w:sz w:val="24"/>
          <w:szCs w:val="24"/>
          <w:lang w:val="mn-MN"/>
        </w:rPr>
        <w:t xml:space="preserve">Тогтвортой хөгжлийн үндсэн тулгуур багана болох эдийн засаг, нийгэм, хүрээлэн буй орчин зэрэг гурван нийтлэг хэмжүүрийг уялдуулан тэнцвэржүүлэхэд даян дэлхийн </w:t>
      </w:r>
      <w:r w:rsidRPr="00E30F42">
        <w:rPr>
          <w:rFonts w:ascii="Times New Roman" w:eastAsia="Arial Unicode MS" w:hAnsi="Times New Roman" w:cs="Times New Roman"/>
          <w:sz w:val="24"/>
          <w:szCs w:val="24"/>
        </w:rPr>
        <w:t>XXI</w:t>
      </w:r>
      <w:r w:rsidRPr="00E30F42">
        <w:rPr>
          <w:rFonts w:ascii="Times New Roman" w:eastAsia="Arial Unicode MS" w:hAnsi="Times New Roman" w:cs="Times New Roman"/>
          <w:sz w:val="24"/>
          <w:szCs w:val="24"/>
          <w:lang w:val="mn-MN"/>
        </w:rPr>
        <w:t xml:space="preserve"> зууны хөтөлбөрийн зорилго чиглэх болсон эрин үед чухамдаа хүний сайн сайхан байдал, амьдралын чанарыг эдийн засаг, нийгэм, хүрээлэн буй орчны хүрээнд хангах явдал хойшлуулшгүй чухлаар тавигдаж байна. Учир хэмээвээс 1) хөгжингүй орнуудын хувьд ядуурлыг эдийн засгийн өсөлтөөр бууруулах оролдлого эдүгээ бүтэлгүй болсон төдийгүй эдийн засгийн үндсэн үзүүлэлт болох баялаг, нөөц, бараа үйлчилгээ зэргээс үл хамаарч хүний амьдралын чанар доройтох хандлага ажиглагдах болсон, 2) хүрээлэгч орчин тогтвортой хөгжлийн үндсэн тулгуур болохыг нийтээрээ хүлээн зөвшөөрч байгаа боловч экосистемийн тэнцвэрийн алдагдал улс орнуудад нүүрлэж, энэхүү нөхцөл уул уурхай олборлолт давамгайлж буй улс оронд улам бүр эмзэг болж байгаа, 3) нийгмийн хөгжилд ардчилал, зах зээлд шилжих үйл явц онцгой нөлөө үзүүлж, нийгмийн асуудлыг шийдвэрлэхэд хүмүүсийн оролцоо илт нэмэгдсэн ч, нөгөө талаас нийгмийн орчны хувьд гэмт хэрэг, түгшүүрт байдал илт өсөж, байгалийн орчны хувьд хүний амьдрах орон зай бохирдож, орчны тэнцвэр алдагдаж буй дүр зураг харагдаж байна.  Дээрхээс үзэхэд амьдралын чанар хэмээх ойлголт бол түгээмэл шинжтэй тул эл үзэгдлийг судлах арга зүйн хандлагаа нэн тэргүүнд тодорхойлох шаардлагатай. </w:t>
      </w:r>
    </w:p>
    <w:p w14:paraId="74DDB8EF" w14:textId="77777777" w:rsidR="00035E24" w:rsidRPr="00E30F42" w:rsidRDefault="00035E24" w:rsidP="00035E24">
      <w:pPr>
        <w:shd w:val="clear" w:color="auto" w:fill="FFFFFF"/>
        <w:spacing w:before="100" w:beforeAutospacing="1"/>
        <w:contextualSpacing/>
        <w:jc w:val="both"/>
        <w:rPr>
          <w:rFonts w:ascii="Times New Roman" w:hAnsi="Times New Roman" w:cs="Times New Roman"/>
          <w:b/>
          <w:i/>
          <w:color w:val="000000"/>
          <w:sz w:val="24"/>
          <w:szCs w:val="24"/>
          <w:lang w:val="mn-MN"/>
        </w:rPr>
      </w:pPr>
      <w:r w:rsidRPr="00E30F42">
        <w:rPr>
          <w:rFonts w:ascii="Times New Roman" w:hAnsi="Times New Roman" w:cs="Times New Roman"/>
          <w:b/>
          <w:bCs/>
          <w:i/>
          <w:color w:val="000000"/>
          <w:sz w:val="24"/>
          <w:szCs w:val="24"/>
          <w:lang w:val="mn-MN"/>
        </w:rPr>
        <w:t xml:space="preserve">Хүснэгт 1. </w:t>
      </w:r>
      <w:r w:rsidRPr="00E30F42">
        <w:rPr>
          <w:rFonts w:ascii="Times New Roman" w:hAnsi="Times New Roman" w:cs="Times New Roman"/>
          <w:b/>
          <w:bCs/>
          <w:i/>
          <w:color w:val="000000"/>
          <w:sz w:val="24"/>
          <w:szCs w:val="24"/>
          <w:lang w:val="en-GB"/>
        </w:rPr>
        <w:t xml:space="preserve"> </w:t>
      </w:r>
      <w:r w:rsidRPr="00E30F42">
        <w:rPr>
          <w:rFonts w:ascii="Times New Roman" w:hAnsi="Times New Roman" w:cs="Times New Roman"/>
          <w:b/>
          <w:bCs/>
          <w:i/>
          <w:color w:val="000000"/>
          <w:sz w:val="24"/>
          <w:szCs w:val="24"/>
          <w:lang w:val="mn-MN"/>
        </w:rPr>
        <w:t>Амьдралын чанарыг судлах арга зүй</w:t>
      </w:r>
    </w:p>
    <w:tbl>
      <w:tblPr>
        <w:tblW w:w="9449" w:type="dxa"/>
        <w:tblBorders>
          <w:top w:val="single" w:sz="8" w:space="0" w:color="AAAAAA"/>
          <w:left w:val="single" w:sz="8" w:space="0" w:color="AAAAAA"/>
          <w:bottom w:val="single" w:sz="8" w:space="0" w:color="AAAAAA"/>
          <w:right w:val="single" w:sz="8" w:space="0" w:color="AAAAAA"/>
        </w:tblBorders>
        <w:tblCellMar>
          <w:top w:w="15" w:type="dxa"/>
          <w:left w:w="15" w:type="dxa"/>
          <w:bottom w:w="15" w:type="dxa"/>
          <w:right w:w="15" w:type="dxa"/>
        </w:tblCellMar>
        <w:tblLook w:val="04A0" w:firstRow="1" w:lastRow="0" w:firstColumn="1" w:lastColumn="0" w:noHBand="0" w:noVBand="1"/>
      </w:tblPr>
      <w:tblGrid>
        <w:gridCol w:w="3091"/>
        <w:gridCol w:w="6358"/>
      </w:tblGrid>
      <w:tr w:rsidR="00035E24" w:rsidRPr="00E30F42" w14:paraId="538D7B45" w14:textId="77777777" w:rsidTr="002C5A6C">
        <w:trPr>
          <w:trHeight w:val="243"/>
        </w:trPr>
        <w:tc>
          <w:tcPr>
            <w:tcW w:w="3091" w:type="dxa"/>
            <w:tcBorders>
              <w:top w:val="single" w:sz="8" w:space="0" w:color="AAAAAA"/>
              <w:bottom w:val="single" w:sz="8" w:space="0" w:color="AAAAAA"/>
              <w:right w:val="single" w:sz="8" w:space="0" w:color="AAAAAA"/>
            </w:tcBorders>
            <w:shd w:val="clear" w:color="auto" w:fill="CCD4E0"/>
            <w:tcMar>
              <w:top w:w="89" w:type="dxa"/>
              <w:left w:w="89" w:type="dxa"/>
              <w:bottom w:w="89" w:type="dxa"/>
              <w:right w:w="89" w:type="dxa"/>
            </w:tcMar>
            <w:hideMark/>
          </w:tcPr>
          <w:p w14:paraId="790CA19B" w14:textId="77777777" w:rsidR="00035E24" w:rsidRPr="00E30F42" w:rsidRDefault="00035E24" w:rsidP="00035E24">
            <w:pPr>
              <w:spacing w:before="100" w:beforeAutospacing="1"/>
              <w:contextualSpacing/>
              <w:jc w:val="both"/>
              <w:rPr>
                <w:rFonts w:ascii="Times New Roman" w:hAnsi="Times New Roman" w:cs="Times New Roman"/>
                <w:b/>
                <w:bCs/>
                <w:color w:val="000000"/>
                <w:sz w:val="24"/>
                <w:szCs w:val="24"/>
                <w:lang w:val="mn-MN"/>
              </w:rPr>
            </w:pPr>
            <w:r w:rsidRPr="00E30F42">
              <w:rPr>
                <w:rFonts w:ascii="Times New Roman" w:hAnsi="Times New Roman" w:cs="Times New Roman"/>
                <w:b/>
                <w:bCs/>
                <w:color w:val="000000"/>
                <w:sz w:val="24"/>
                <w:szCs w:val="24"/>
                <w:lang w:val="mn-MN"/>
              </w:rPr>
              <w:t>Хандлага</w:t>
            </w:r>
          </w:p>
        </w:tc>
        <w:tc>
          <w:tcPr>
            <w:tcW w:w="6358" w:type="dxa"/>
            <w:tcBorders>
              <w:top w:val="single" w:sz="8" w:space="0" w:color="AAAAAA"/>
              <w:left w:val="single" w:sz="8" w:space="0" w:color="AAAAAA"/>
              <w:bottom w:val="single" w:sz="8" w:space="0" w:color="AAAAAA"/>
            </w:tcBorders>
            <w:shd w:val="clear" w:color="auto" w:fill="CCD4E0"/>
            <w:tcMar>
              <w:top w:w="89" w:type="dxa"/>
              <w:left w:w="89" w:type="dxa"/>
              <w:bottom w:w="89" w:type="dxa"/>
              <w:right w:w="89" w:type="dxa"/>
            </w:tcMar>
            <w:hideMark/>
          </w:tcPr>
          <w:p w14:paraId="74A0B004" w14:textId="77777777" w:rsidR="00035E24" w:rsidRPr="00E30F42" w:rsidRDefault="00035E24" w:rsidP="00035E24">
            <w:pPr>
              <w:spacing w:before="100" w:beforeAutospacing="1"/>
              <w:contextualSpacing/>
              <w:jc w:val="both"/>
              <w:rPr>
                <w:rFonts w:ascii="Times New Roman" w:hAnsi="Times New Roman" w:cs="Times New Roman"/>
                <w:b/>
                <w:bCs/>
                <w:color w:val="000000"/>
                <w:sz w:val="24"/>
                <w:szCs w:val="24"/>
              </w:rPr>
            </w:pPr>
            <w:r w:rsidRPr="00E30F42">
              <w:rPr>
                <w:rFonts w:ascii="Times New Roman" w:hAnsi="Times New Roman" w:cs="Times New Roman"/>
                <w:b/>
                <w:bCs/>
                <w:color w:val="000000"/>
                <w:sz w:val="24"/>
                <w:szCs w:val="24"/>
                <w:lang w:val="mn-MN"/>
              </w:rPr>
              <w:t>Тодорхойлолт</w:t>
            </w:r>
          </w:p>
        </w:tc>
      </w:tr>
      <w:tr w:rsidR="00035E24" w:rsidRPr="00E30F42" w14:paraId="55FE6ED7" w14:textId="77777777" w:rsidTr="002C5A6C">
        <w:trPr>
          <w:trHeight w:val="539"/>
        </w:trPr>
        <w:tc>
          <w:tcPr>
            <w:tcW w:w="3091" w:type="dxa"/>
            <w:tcBorders>
              <w:top w:val="single" w:sz="8" w:space="0" w:color="AAAAAA"/>
              <w:bottom w:val="single" w:sz="8" w:space="0" w:color="AAAAAA"/>
              <w:right w:val="single" w:sz="8" w:space="0" w:color="AAAAAA"/>
            </w:tcBorders>
            <w:shd w:val="clear" w:color="auto" w:fill="CCD4E0"/>
            <w:tcMar>
              <w:top w:w="89" w:type="dxa"/>
              <w:left w:w="89" w:type="dxa"/>
              <w:bottom w:w="89" w:type="dxa"/>
              <w:right w:w="89" w:type="dxa"/>
            </w:tcMar>
            <w:hideMark/>
          </w:tcPr>
          <w:p w14:paraId="75BEDC9B" w14:textId="77777777" w:rsidR="00035E24" w:rsidRPr="00E30F42" w:rsidRDefault="00035E24" w:rsidP="00035E24">
            <w:pPr>
              <w:spacing w:before="100" w:beforeAutospacing="1"/>
              <w:contextualSpacing/>
              <w:jc w:val="both"/>
              <w:rPr>
                <w:rFonts w:ascii="Times New Roman" w:hAnsi="Times New Roman" w:cs="Times New Roman"/>
                <w:b/>
                <w:bCs/>
                <w:color w:val="000000"/>
                <w:sz w:val="24"/>
                <w:szCs w:val="24"/>
                <w:lang w:val="mn-MN"/>
              </w:rPr>
            </w:pPr>
            <w:r w:rsidRPr="00E30F42">
              <w:rPr>
                <w:rFonts w:ascii="Times New Roman" w:hAnsi="Times New Roman" w:cs="Times New Roman"/>
                <w:b/>
                <w:bCs/>
                <w:color w:val="000000"/>
                <w:sz w:val="24"/>
                <w:szCs w:val="24"/>
                <w:lang w:val="mn-MN"/>
              </w:rPr>
              <w:lastRenderedPageBreak/>
              <w:t>Концептуал загвар</w:t>
            </w:r>
            <w:r w:rsidRPr="00E30F42">
              <w:rPr>
                <w:rFonts w:ascii="Times New Roman" w:hAnsi="Times New Roman" w:cs="Times New Roman"/>
                <w:b/>
                <w:bCs/>
                <w:color w:val="000000"/>
                <w:sz w:val="24"/>
                <w:szCs w:val="24"/>
              </w:rPr>
              <w:t xml:space="preserve"> (Conceptual Model)</w:t>
            </w:r>
          </w:p>
        </w:tc>
        <w:tc>
          <w:tcPr>
            <w:tcW w:w="6358" w:type="dxa"/>
            <w:tcBorders>
              <w:top w:val="single" w:sz="8" w:space="0" w:color="AAAAAA"/>
              <w:left w:val="single" w:sz="8" w:space="0" w:color="AAAAAA"/>
              <w:bottom w:val="single" w:sz="8" w:space="0" w:color="AAAAAA"/>
            </w:tcBorders>
            <w:tcMar>
              <w:top w:w="89" w:type="dxa"/>
              <w:left w:w="89" w:type="dxa"/>
              <w:bottom w:w="89" w:type="dxa"/>
              <w:right w:w="89" w:type="dxa"/>
            </w:tcMar>
            <w:hideMark/>
          </w:tcPr>
          <w:p w14:paraId="36221EA5" w14:textId="77777777" w:rsidR="00035E24" w:rsidRPr="00E30F42" w:rsidRDefault="00035E24" w:rsidP="00035E24">
            <w:pPr>
              <w:spacing w:before="100" w:beforeAutospacing="1"/>
              <w:contextualSpacing/>
              <w:jc w:val="both"/>
              <w:rPr>
                <w:rFonts w:ascii="Times New Roman" w:hAnsi="Times New Roman" w:cs="Times New Roman"/>
                <w:color w:val="000000"/>
                <w:sz w:val="24"/>
                <w:szCs w:val="24"/>
              </w:rPr>
            </w:pPr>
            <w:r w:rsidRPr="00E30F42">
              <w:rPr>
                <w:rFonts w:ascii="Times New Roman" w:hAnsi="Times New Roman" w:cs="Times New Roman"/>
                <w:color w:val="000000"/>
                <w:sz w:val="24"/>
                <w:szCs w:val="24"/>
                <w:lang w:val="mn-MN"/>
              </w:rPr>
              <w:t>Амьдралын чанарын шинж чанар болон хэмжигдэхүүнийг тусгайлан авч үздэг</w:t>
            </w:r>
            <w:r w:rsidRPr="00E30F42">
              <w:rPr>
                <w:rFonts w:ascii="Times New Roman" w:hAnsi="Times New Roman" w:cs="Times New Roman"/>
                <w:color w:val="000000"/>
                <w:sz w:val="24"/>
                <w:szCs w:val="24"/>
              </w:rPr>
              <w:t xml:space="preserve"> (</w:t>
            </w:r>
            <w:r w:rsidRPr="00E30F42">
              <w:rPr>
                <w:rFonts w:ascii="Times New Roman" w:hAnsi="Times New Roman" w:cs="Times New Roman"/>
                <w:color w:val="000000"/>
                <w:sz w:val="24"/>
                <w:szCs w:val="24"/>
                <w:lang w:val="mn-MN"/>
              </w:rPr>
              <w:t>түгээмэл</w:t>
            </w:r>
            <w:r w:rsidRPr="00E30F42">
              <w:rPr>
                <w:rFonts w:ascii="Times New Roman" w:hAnsi="Times New Roman" w:cs="Times New Roman"/>
                <w:color w:val="000000"/>
                <w:sz w:val="24"/>
                <w:szCs w:val="24"/>
              </w:rPr>
              <w:t>)</w:t>
            </w:r>
            <w:r w:rsidRPr="00E30F42">
              <w:rPr>
                <w:rFonts w:ascii="Times New Roman" w:hAnsi="Times New Roman" w:cs="Times New Roman"/>
                <w:color w:val="000000"/>
                <w:sz w:val="24"/>
                <w:szCs w:val="24"/>
                <w:lang w:val="mn-MN"/>
              </w:rPr>
              <w:t xml:space="preserve"> загвар.</w:t>
            </w:r>
          </w:p>
        </w:tc>
      </w:tr>
      <w:tr w:rsidR="00035E24" w:rsidRPr="00E30F42" w14:paraId="319C1EE7" w14:textId="77777777" w:rsidTr="002C5A6C">
        <w:trPr>
          <w:trHeight w:val="539"/>
        </w:trPr>
        <w:tc>
          <w:tcPr>
            <w:tcW w:w="3091" w:type="dxa"/>
            <w:tcBorders>
              <w:top w:val="single" w:sz="8" w:space="0" w:color="AAAAAA"/>
              <w:bottom w:val="single" w:sz="8" w:space="0" w:color="AAAAAA"/>
              <w:right w:val="single" w:sz="8" w:space="0" w:color="AAAAAA"/>
            </w:tcBorders>
            <w:shd w:val="clear" w:color="auto" w:fill="CCD4E0"/>
            <w:tcMar>
              <w:top w:w="89" w:type="dxa"/>
              <w:left w:w="89" w:type="dxa"/>
              <w:bottom w:w="89" w:type="dxa"/>
              <w:right w:w="89" w:type="dxa"/>
            </w:tcMar>
            <w:hideMark/>
          </w:tcPr>
          <w:p w14:paraId="1CEF1236" w14:textId="77777777" w:rsidR="00035E24" w:rsidRPr="00E30F42" w:rsidRDefault="00035E24" w:rsidP="00035E24">
            <w:pPr>
              <w:spacing w:before="100" w:beforeAutospacing="1"/>
              <w:contextualSpacing/>
              <w:jc w:val="both"/>
              <w:rPr>
                <w:rFonts w:ascii="Times New Roman" w:hAnsi="Times New Roman" w:cs="Times New Roman"/>
                <w:b/>
                <w:bCs/>
                <w:color w:val="000000"/>
                <w:sz w:val="24"/>
                <w:szCs w:val="24"/>
              </w:rPr>
            </w:pPr>
            <w:r w:rsidRPr="00E30F42">
              <w:rPr>
                <w:rFonts w:ascii="Times New Roman" w:hAnsi="Times New Roman" w:cs="Times New Roman"/>
                <w:b/>
                <w:bCs/>
                <w:color w:val="000000"/>
                <w:sz w:val="24"/>
                <w:szCs w:val="24"/>
                <w:lang w:val="mn-MN"/>
              </w:rPr>
              <w:t>Концептуал хүрээ</w:t>
            </w:r>
            <w:r w:rsidRPr="00E30F42">
              <w:rPr>
                <w:rFonts w:ascii="Times New Roman" w:hAnsi="Times New Roman" w:cs="Times New Roman"/>
                <w:b/>
                <w:bCs/>
                <w:color w:val="000000"/>
                <w:sz w:val="24"/>
                <w:szCs w:val="24"/>
              </w:rPr>
              <w:t xml:space="preserve"> (Conceptual Framework)</w:t>
            </w:r>
          </w:p>
        </w:tc>
        <w:tc>
          <w:tcPr>
            <w:tcW w:w="6358" w:type="dxa"/>
            <w:tcBorders>
              <w:top w:val="single" w:sz="8" w:space="0" w:color="AAAAAA"/>
              <w:left w:val="single" w:sz="8" w:space="0" w:color="AAAAAA"/>
              <w:bottom w:val="single" w:sz="8" w:space="0" w:color="AAAAAA"/>
            </w:tcBorders>
            <w:tcMar>
              <w:top w:w="89" w:type="dxa"/>
              <w:left w:w="89" w:type="dxa"/>
              <w:bottom w:w="89" w:type="dxa"/>
              <w:right w:w="89" w:type="dxa"/>
            </w:tcMar>
            <w:hideMark/>
          </w:tcPr>
          <w:p w14:paraId="1A9A6EDF" w14:textId="77777777" w:rsidR="00035E24" w:rsidRPr="00E30F42" w:rsidRDefault="00035E24" w:rsidP="00035E24">
            <w:pPr>
              <w:spacing w:before="100" w:beforeAutospacing="1"/>
              <w:contextualSpacing/>
              <w:jc w:val="both"/>
              <w:rPr>
                <w:rFonts w:ascii="Times New Roman" w:hAnsi="Times New Roman" w:cs="Times New Roman"/>
                <w:color w:val="000000"/>
                <w:sz w:val="24"/>
                <w:szCs w:val="24"/>
              </w:rPr>
            </w:pPr>
            <w:r w:rsidRPr="00E30F42">
              <w:rPr>
                <w:rFonts w:ascii="Times New Roman" w:hAnsi="Times New Roman" w:cs="Times New Roman"/>
                <w:color w:val="000000"/>
                <w:sz w:val="24"/>
                <w:szCs w:val="24"/>
                <w:lang w:val="mn-MN"/>
              </w:rPr>
              <w:t xml:space="preserve">Амьдралын чанарын хэмжигдэхүүн болон түүний элемент хоорондын харилцааны мөн чанарыг тодорхойлж, тайлбарладаг. </w:t>
            </w:r>
          </w:p>
        </w:tc>
      </w:tr>
      <w:tr w:rsidR="00035E24" w:rsidRPr="00E30F42" w14:paraId="47B1D63A" w14:textId="77777777" w:rsidTr="002C5A6C">
        <w:trPr>
          <w:trHeight w:val="539"/>
        </w:trPr>
        <w:tc>
          <w:tcPr>
            <w:tcW w:w="3091" w:type="dxa"/>
            <w:tcBorders>
              <w:top w:val="single" w:sz="8" w:space="0" w:color="AAAAAA"/>
              <w:bottom w:val="single" w:sz="8" w:space="0" w:color="AAAAAA"/>
              <w:right w:val="single" w:sz="8" w:space="0" w:color="AAAAAA"/>
            </w:tcBorders>
            <w:shd w:val="clear" w:color="auto" w:fill="CCD4E0"/>
            <w:tcMar>
              <w:top w:w="89" w:type="dxa"/>
              <w:left w:w="89" w:type="dxa"/>
              <w:bottom w:w="89" w:type="dxa"/>
              <w:right w:w="89" w:type="dxa"/>
            </w:tcMar>
            <w:hideMark/>
          </w:tcPr>
          <w:p w14:paraId="4D5A5F1B" w14:textId="77777777" w:rsidR="00035E24" w:rsidRPr="00E30F42" w:rsidRDefault="00035E24" w:rsidP="00035E24">
            <w:pPr>
              <w:spacing w:before="100" w:beforeAutospacing="1"/>
              <w:contextualSpacing/>
              <w:jc w:val="both"/>
              <w:rPr>
                <w:rFonts w:ascii="Times New Roman" w:hAnsi="Times New Roman" w:cs="Times New Roman"/>
                <w:b/>
                <w:bCs/>
                <w:color w:val="000000"/>
                <w:sz w:val="24"/>
                <w:szCs w:val="24"/>
              </w:rPr>
            </w:pPr>
            <w:r w:rsidRPr="00E30F42">
              <w:rPr>
                <w:rFonts w:ascii="Times New Roman" w:hAnsi="Times New Roman" w:cs="Times New Roman"/>
                <w:b/>
                <w:bCs/>
                <w:color w:val="000000"/>
                <w:sz w:val="24"/>
                <w:szCs w:val="24"/>
                <w:lang w:val="mn-MN"/>
              </w:rPr>
              <w:t>Онолын хүрээ</w:t>
            </w:r>
            <w:r w:rsidRPr="00E30F42">
              <w:rPr>
                <w:rFonts w:ascii="Times New Roman" w:hAnsi="Times New Roman" w:cs="Times New Roman"/>
                <w:b/>
                <w:bCs/>
                <w:color w:val="000000"/>
                <w:sz w:val="24"/>
                <w:szCs w:val="24"/>
              </w:rPr>
              <w:t xml:space="preserve"> (Theoretical Framework)</w:t>
            </w:r>
          </w:p>
        </w:tc>
        <w:tc>
          <w:tcPr>
            <w:tcW w:w="6358" w:type="dxa"/>
            <w:tcBorders>
              <w:top w:val="single" w:sz="8" w:space="0" w:color="AAAAAA"/>
              <w:left w:val="single" w:sz="8" w:space="0" w:color="AAAAAA"/>
              <w:bottom w:val="single" w:sz="8" w:space="0" w:color="AAAAAA"/>
            </w:tcBorders>
            <w:tcMar>
              <w:top w:w="89" w:type="dxa"/>
              <w:left w:w="89" w:type="dxa"/>
              <w:bottom w:w="89" w:type="dxa"/>
              <w:right w:w="89" w:type="dxa"/>
            </w:tcMar>
            <w:hideMark/>
          </w:tcPr>
          <w:p w14:paraId="1EFF6AD3" w14:textId="77777777" w:rsidR="00035E24" w:rsidRPr="00E30F42" w:rsidRDefault="00035E24" w:rsidP="00035E24">
            <w:pPr>
              <w:spacing w:before="100" w:beforeAutospacing="1"/>
              <w:contextualSpacing/>
              <w:jc w:val="both"/>
              <w:rPr>
                <w:rFonts w:ascii="Times New Roman" w:hAnsi="Times New Roman" w:cs="Times New Roman"/>
                <w:color w:val="000000"/>
                <w:sz w:val="24"/>
                <w:szCs w:val="24"/>
              </w:rPr>
            </w:pPr>
            <w:r w:rsidRPr="00E30F42">
              <w:rPr>
                <w:rFonts w:ascii="Times New Roman" w:hAnsi="Times New Roman" w:cs="Times New Roman"/>
                <w:color w:val="000000"/>
                <w:sz w:val="24"/>
                <w:szCs w:val="24"/>
                <w:lang w:val="mn-MN"/>
              </w:rPr>
              <w:t>Амьдралын чанарын элементүүдийн бүтэц, харилцаа холбоог тодорхой онолын үүднээс тайлбарладаг</w:t>
            </w:r>
            <w:r w:rsidRPr="00E30F42">
              <w:rPr>
                <w:rFonts w:ascii="Times New Roman" w:hAnsi="Times New Roman" w:cs="Times New Roman"/>
                <w:color w:val="000000"/>
                <w:sz w:val="24"/>
                <w:szCs w:val="24"/>
              </w:rPr>
              <w:t>(</w:t>
            </w:r>
            <w:r w:rsidRPr="00E30F42">
              <w:rPr>
                <w:rFonts w:ascii="Times New Roman" w:hAnsi="Times New Roman" w:cs="Times New Roman"/>
                <w:color w:val="000000"/>
                <w:sz w:val="24"/>
                <w:szCs w:val="24"/>
                <w:lang w:val="mn-MN"/>
              </w:rPr>
              <w:t>түгээмэл биш</w:t>
            </w:r>
            <w:r w:rsidRPr="00E30F42">
              <w:rPr>
                <w:rFonts w:ascii="Times New Roman" w:hAnsi="Times New Roman" w:cs="Times New Roman"/>
                <w:color w:val="000000"/>
                <w:sz w:val="24"/>
                <w:szCs w:val="24"/>
              </w:rPr>
              <w:t>).</w:t>
            </w:r>
          </w:p>
        </w:tc>
      </w:tr>
    </w:tbl>
    <w:p w14:paraId="0C74440B" w14:textId="77777777" w:rsidR="00035E24" w:rsidRPr="00E30F42" w:rsidRDefault="00035E24" w:rsidP="00035E24">
      <w:pPr>
        <w:spacing w:line="360" w:lineRule="auto"/>
        <w:jc w:val="both"/>
        <w:rPr>
          <w:rFonts w:ascii="Times New Roman" w:hAnsi="Times New Roman" w:cs="Times New Roman"/>
          <w:color w:val="000000"/>
          <w:sz w:val="24"/>
          <w:szCs w:val="24"/>
          <w:lang w:val="mn-MN"/>
        </w:rPr>
      </w:pPr>
      <w:r w:rsidRPr="00E30F42">
        <w:rPr>
          <w:rFonts w:ascii="Times New Roman" w:hAnsi="Times New Roman" w:cs="Times New Roman"/>
          <w:sz w:val="24"/>
          <w:szCs w:val="24"/>
          <w:lang w:val="mn-MN"/>
        </w:rPr>
        <w:t xml:space="preserve">Эх сурвалж: </w:t>
      </w:r>
      <w:proofErr w:type="spellStart"/>
      <w:r w:rsidRPr="00E30F42">
        <w:rPr>
          <w:rFonts w:ascii="Times New Roman" w:hAnsi="Times New Roman" w:cs="Times New Roman"/>
          <w:color w:val="000000"/>
          <w:sz w:val="24"/>
          <w:szCs w:val="24"/>
          <w:lang w:val="en-GB"/>
        </w:rPr>
        <w:t>Taillefer</w:t>
      </w:r>
      <w:proofErr w:type="spellEnd"/>
      <w:r w:rsidRPr="00E30F42">
        <w:rPr>
          <w:rFonts w:ascii="Times New Roman" w:hAnsi="Times New Roman" w:cs="Times New Roman"/>
          <w:color w:val="000000"/>
          <w:sz w:val="24"/>
          <w:szCs w:val="24"/>
          <w:lang w:val="en-GB"/>
        </w:rPr>
        <w:t xml:space="preserve">, Marie Christine, Dupuis, Gilles, Roberge, Marie-Anne and Lemay, Sylvie (2003) Quality of Life Models: Systematic Review of the Literature', </w:t>
      </w:r>
      <w:r w:rsidRPr="00E30F42">
        <w:rPr>
          <w:rFonts w:ascii="Times New Roman" w:hAnsi="Times New Roman" w:cs="Times New Roman"/>
          <w:i/>
          <w:iCs/>
          <w:color w:val="000000"/>
          <w:sz w:val="24"/>
          <w:szCs w:val="24"/>
          <w:lang w:val="en-GB"/>
        </w:rPr>
        <w:t>Social Indicators Research</w:t>
      </w:r>
      <w:r w:rsidRPr="00E30F42">
        <w:rPr>
          <w:rFonts w:ascii="Times New Roman" w:hAnsi="Times New Roman" w:cs="Times New Roman"/>
          <w:color w:val="000000"/>
          <w:sz w:val="24"/>
          <w:szCs w:val="24"/>
          <w:lang w:val="en-GB"/>
        </w:rPr>
        <w:t xml:space="preserve">, Vol. 64, No. 2, </w:t>
      </w:r>
      <w:r w:rsidRPr="00E30F42">
        <w:rPr>
          <w:rFonts w:ascii="Times New Roman" w:hAnsi="Times New Roman" w:cs="Times New Roman"/>
          <w:color w:val="000000"/>
          <w:sz w:val="24"/>
          <w:szCs w:val="24"/>
        </w:rPr>
        <w:t>P</w:t>
      </w:r>
      <w:r w:rsidRPr="00E30F42">
        <w:rPr>
          <w:rFonts w:ascii="Times New Roman" w:hAnsi="Times New Roman" w:cs="Times New Roman"/>
          <w:color w:val="000000"/>
          <w:sz w:val="24"/>
          <w:szCs w:val="24"/>
          <w:lang w:val="en-GB"/>
        </w:rPr>
        <w:t>. 29</w:t>
      </w:r>
      <w:r w:rsidRPr="00E30F42">
        <w:rPr>
          <w:rFonts w:ascii="Times New Roman" w:hAnsi="Times New Roman" w:cs="Times New Roman"/>
          <w:color w:val="000000"/>
          <w:sz w:val="24"/>
          <w:szCs w:val="24"/>
          <w:lang w:val="mn-MN"/>
        </w:rPr>
        <w:t>9</w:t>
      </w:r>
      <w:r w:rsidRPr="00E30F42">
        <w:rPr>
          <w:rFonts w:ascii="Times New Roman" w:hAnsi="Times New Roman" w:cs="Times New Roman"/>
          <w:noProof/>
          <w:color w:val="000000"/>
          <w:sz w:val="24"/>
          <w:szCs w:val="24"/>
          <w:lang w:val="mn-MN"/>
        </w:rPr>
        <w:t xml:space="preserve"> (Worldbank, UNICEF, North Ireland, NSO, 2000)</w:t>
      </w:r>
    </w:p>
    <w:p w14:paraId="63630CB9"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Амьдралын чанарыг судлах онолын хүрээг авч үздэг арга зүйн хандлагын хувьд амьдралын чанарын бүтэц, бүрэлдэхүүнийг тодорхой онолын үүднээс тайлбарладаг боловч “амьдралын чанар” хэмээх ойлголтын агуулга, мөн чанарт багтах бүрэлдэхүүн элементүүд, тэдгээрийн харилцааны мөн чанарт түгээмэл тайлбарлал хийдэггүй. Амьдралын чанарыг судалдаг дараагийн хандлага болох концептуал хүрээний хувьд амьдралын чанарын хэмжигдэхүүнийг авч үзэж, түүнийг бүрдүүлэгч эд эсэд тайлбарлал хийдэг боловч, эдгээрийг нарийвчлан хэмжиж түгээмэл загвар гаргахад чиглэдэггүй болно. </w:t>
      </w:r>
    </w:p>
    <w:p w14:paraId="69EBEDEB"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Амьдралын чанарыг судлах дээрх арга зүйн загвараас зохиогч эхний буюу концептуал загварыг өөрийн судалгааны арга зүй болгосон. Учир нь амьдралын чанар хэмээх ойлголт нийгмийн нарийн нийлмэл үзэгдэл болох хувьдаа объектив ба субъектив шинж чанаруудаар илрэх бөгөөд тэдгээр хэмжигдэхүүн бүр улс орон бүрт түгээмэл шинжтэй, арга зүйн хувьд харьцуулах боломжтой байхыг урьтал болголоо.</w:t>
      </w:r>
    </w:p>
    <w:p w14:paraId="1B1352F9" w14:textId="77777777" w:rsidR="00035E24" w:rsidRPr="00E30F42" w:rsidRDefault="00035E24" w:rsidP="00035E24">
      <w:pPr>
        <w:widowControl w:val="0"/>
        <w:numPr>
          <w:ilvl w:val="0"/>
          <w:numId w:val="1"/>
        </w:numPr>
        <w:spacing w:after="0" w:line="360" w:lineRule="auto"/>
        <w:jc w:val="both"/>
        <w:rPr>
          <w:rFonts w:ascii="Times New Roman" w:hAnsi="Times New Roman" w:cs="Times New Roman"/>
          <w:b/>
          <w:i/>
          <w:sz w:val="24"/>
          <w:szCs w:val="24"/>
          <w:lang w:val="mn-MN"/>
        </w:rPr>
      </w:pPr>
      <w:r w:rsidRPr="00E30F42">
        <w:rPr>
          <w:rFonts w:ascii="Times New Roman" w:hAnsi="Times New Roman" w:cs="Times New Roman"/>
          <w:b/>
          <w:i/>
          <w:sz w:val="24"/>
          <w:szCs w:val="24"/>
          <w:lang w:val="mn-MN"/>
        </w:rPr>
        <w:t>Монголчуудын амьдралын чанарт нөлөөлж буй зарим хүчин зүйлс</w:t>
      </w:r>
    </w:p>
    <w:p w14:paraId="4F62E4EF"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Статистик тоон мэдээ болон санал асуулгын үр дүнд тулгуурлан</w:t>
      </w:r>
      <w:r w:rsidRPr="00E30F42">
        <w:rPr>
          <w:rStyle w:val="FootnoteReference"/>
          <w:rFonts w:ascii="Times New Roman" w:hAnsi="Times New Roman" w:cs="Times New Roman"/>
          <w:sz w:val="24"/>
          <w:szCs w:val="24"/>
          <w:lang w:val="mn-MN"/>
        </w:rPr>
        <w:footnoteReference w:id="1"/>
      </w:r>
      <w:r w:rsidRPr="00E30F42">
        <w:rPr>
          <w:rFonts w:ascii="Times New Roman" w:hAnsi="Times New Roman" w:cs="Times New Roman"/>
          <w:sz w:val="24"/>
          <w:szCs w:val="24"/>
          <w:lang w:val="mn-MN"/>
        </w:rPr>
        <w:t xml:space="preserve"> Монголчуудын амьдралын чанарт нөлөөлж буй зарим хүчин зүйлсээр хийсэн шинжилгээг энд товч </w:t>
      </w:r>
      <w:r w:rsidRPr="00E30F42">
        <w:rPr>
          <w:rFonts w:ascii="Times New Roman" w:hAnsi="Times New Roman" w:cs="Times New Roman"/>
          <w:sz w:val="24"/>
          <w:szCs w:val="24"/>
          <w:lang w:val="mn-MN"/>
        </w:rPr>
        <w:lastRenderedPageBreak/>
        <w:t>танилцуулъя. Статистик тоон мэдээнд тулгуурлан авч үзэхэд нийгэм эдийн засгийн суурь нөхцөлүүдэд зарим өөрчлөлт гарсаар байна.</w:t>
      </w:r>
    </w:p>
    <w:p w14:paraId="1FF593CC" w14:textId="77777777" w:rsidR="00035E24" w:rsidRPr="00E30F42" w:rsidRDefault="00035E24" w:rsidP="00035E24">
      <w:pPr>
        <w:spacing w:line="360" w:lineRule="auto"/>
        <w:jc w:val="both"/>
        <w:rPr>
          <w:rFonts w:ascii="Times New Roman" w:hAnsi="Times New Roman" w:cs="Times New Roman"/>
          <w:b/>
          <w:i/>
          <w:sz w:val="24"/>
          <w:szCs w:val="24"/>
          <w:lang w:val="mn-MN"/>
        </w:rPr>
      </w:pPr>
      <w:r w:rsidRPr="00E30F42">
        <w:rPr>
          <w:rFonts w:ascii="Times New Roman" w:hAnsi="Times New Roman" w:cs="Times New Roman"/>
          <w:b/>
          <w:i/>
          <w:sz w:val="24"/>
          <w:szCs w:val="24"/>
          <w:lang w:val="mn-MN"/>
        </w:rPr>
        <w:t>Хүснэгт 2. Нийгэм эдийн засгийн суурь өөрчлөлтүүд</w:t>
      </w:r>
    </w:p>
    <w:tbl>
      <w:tblPr>
        <w:tblW w:w="9334" w:type="dxa"/>
        <w:tblInd w:w="108" w:type="dxa"/>
        <w:shd w:val="clear" w:color="auto" w:fill="F2DBDB"/>
        <w:tblLook w:val="04A0" w:firstRow="1" w:lastRow="0" w:firstColumn="1" w:lastColumn="0" w:noHBand="0" w:noVBand="1"/>
      </w:tblPr>
      <w:tblGrid>
        <w:gridCol w:w="720"/>
        <w:gridCol w:w="3107"/>
        <w:gridCol w:w="943"/>
        <w:gridCol w:w="810"/>
        <w:gridCol w:w="900"/>
        <w:gridCol w:w="810"/>
        <w:gridCol w:w="730"/>
        <w:gridCol w:w="1314"/>
      </w:tblGrid>
      <w:tr w:rsidR="00035E24" w:rsidRPr="00E30F42" w14:paraId="571F5BD3" w14:textId="77777777" w:rsidTr="002C5A6C">
        <w:trPr>
          <w:trHeight w:val="300"/>
        </w:trPr>
        <w:tc>
          <w:tcPr>
            <w:tcW w:w="720" w:type="dxa"/>
            <w:tcBorders>
              <w:top w:val="nil"/>
              <w:left w:val="single" w:sz="4" w:space="0" w:color="auto"/>
              <w:bottom w:val="nil"/>
              <w:right w:val="single" w:sz="4" w:space="0" w:color="auto"/>
            </w:tcBorders>
            <w:shd w:val="clear" w:color="auto" w:fill="FFFFFF"/>
          </w:tcPr>
          <w:p w14:paraId="2B33ACF6" w14:textId="77777777" w:rsidR="00035E24" w:rsidRPr="00E30F42" w:rsidRDefault="00035E24" w:rsidP="00035E24">
            <w:pPr>
              <w:spacing w:line="360" w:lineRule="auto"/>
              <w:jc w:val="both"/>
              <w:rPr>
                <w:rFonts w:ascii="Times New Roman" w:eastAsia="Times New Roman" w:hAnsi="Times New Roman" w:cs="Times New Roman"/>
                <w:sz w:val="24"/>
                <w:szCs w:val="24"/>
              </w:rPr>
            </w:pPr>
          </w:p>
        </w:tc>
        <w:tc>
          <w:tcPr>
            <w:tcW w:w="3107" w:type="dxa"/>
            <w:tcBorders>
              <w:top w:val="nil"/>
              <w:left w:val="single" w:sz="4" w:space="0" w:color="auto"/>
              <w:bottom w:val="nil"/>
              <w:right w:val="nil"/>
            </w:tcBorders>
            <w:shd w:val="clear" w:color="auto" w:fill="F2DBDB"/>
            <w:noWrap/>
            <w:vAlign w:val="bottom"/>
            <w:hideMark/>
          </w:tcPr>
          <w:p w14:paraId="787F2784"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Он</w:t>
            </w:r>
          </w:p>
        </w:tc>
        <w:tc>
          <w:tcPr>
            <w:tcW w:w="943" w:type="dxa"/>
            <w:tcBorders>
              <w:top w:val="nil"/>
              <w:left w:val="nil"/>
              <w:bottom w:val="nil"/>
              <w:right w:val="nil"/>
            </w:tcBorders>
            <w:shd w:val="clear" w:color="auto" w:fill="FFFFFF"/>
            <w:noWrap/>
            <w:vAlign w:val="bottom"/>
            <w:hideMark/>
          </w:tcPr>
          <w:p w14:paraId="411BDE1A"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2010</w:t>
            </w:r>
          </w:p>
        </w:tc>
        <w:tc>
          <w:tcPr>
            <w:tcW w:w="810" w:type="dxa"/>
            <w:tcBorders>
              <w:top w:val="nil"/>
              <w:left w:val="nil"/>
              <w:bottom w:val="nil"/>
              <w:right w:val="nil"/>
            </w:tcBorders>
            <w:shd w:val="clear" w:color="auto" w:fill="F2DBDB"/>
            <w:noWrap/>
            <w:vAlign w:val="bottom"/>
            <w:hideMark/>
          </w:tcPr>
          <w:p w14:paraId="65245B8B"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2011</w:t>
            </w:r>
          </w:p>
        </w:tc>
        <w:tc>
          <w:tcPr>
            <w:tcW w:w="900" w:type="dxa"/>
            <w:tcBorders>
              <w:top w:val="nil"/>
              <w:left w:val="nil"/>
              <w:bottom w:val="nil"/>
              <w:right w:val="nil"/>
            </w:tcBorders>
            <w:shd w:val="clear" w:color="auto" w:fill="FFFFFF"/>
            <w:noWrap/>
            <w:vAlign w:val="bottom"/>
            <w:hideMark/>
          </w:tcPr>
          <w:p w14:paraId="3ED8C401"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2012</w:t>
            </w:r>
          </w:p>
        </w:tc>
        <w:tc>
          <w:tcPr>
            <w:tcW w:w="810" w:type="dxa"/>
            <w:tcBorders>
              <w:top w:val="nil"/>
              <w:left w:val="nil"/>
              <w:bottom w:val="nil"/>
              <w:right w:val="nil"/>
            </w:tcBorders>
            <w:shd w:val="clear" w:color="auto" w:fill="F2DBDB"/>
            <w:noWrap/>
            <w:vAlign w:val="bottom"/>
            <w:hideMark/>
          </w:tcPr>
          <w:p w14:paraId="1CE43268"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2013</w:t>
            </w:r>
          </w:p>
        </w:tc>
        <w:tc>
          <w:tcPr>
            <w:tcW w:w="730" w:type="dxa"/>
            <w:tcBorders>
              <w:top w:val="nil"/>
              <w:left w:val="nil"/>
              <w:bottom w:val="nil"/>
              <w:right w:val="nil"/>
            </w:tcBorders>
            <w:shd w:val="clear" w:color="auto" w:fill="FFFFFF"/>
            <w:noWrap/>
            <w:vAlign w:val="bottom"/>
            <w:hideMark/>
          </w:tcPr>
          <w:p w14:paraId="796E83AA"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2014</w:t>
            </w:r>
          </w:p>
        </w:tc>
        <w:tc>
          <w:tcPr>
            <w:tcW w:w="1314" w:type="dxa"/>
            <w:tcBorders>
              <w:top w:val="nil"/>
              <w:left w:val="nil"/>
              <w:bottom w:val="nil"/>
              <w:right w:val="nil"/>
            </w:tcBorders>
            <w:shd w:val="clear" w:color="auto" w:fill="E5B8B7"/>
            <w:noWrap/>
            <w:vAlign w:val="bottom"/>
            <w:hideMark/>
          </w:tcPr>
          <w:p w14:paraId="1FBE0054"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Дундаж</w:t>
            </w:r>
          </w:p>
        </w:tc>
      </w:tr>
      <w:tr w:rsidR="00035E24" w:rsidRPr="00E30F42" w14:paraId="63B73637" w14:textId="77777777" w:rsidTr="002C5A6C">
        <w:trPr>
          <w:trHeight w:val="255"/>
        </w:trPr>
        <w:tc>
          <w:tcPr>
            <w:tcW w:w="720" w:type="dxa"/>
            <w:tcBorders>
              <w:top w:val="nil"/>
              <w:left w:val="single" w:sz="4" w:space="0" w:color="auto"/>
              <w:bottom w:val="nil"/>
              <w:right w:val="single" w:sz="4" w:space="0" w:color="auto"/>
            </w:tcBorders>
            <w:shd w:val="clear" w:color="auto" w:fill="FFFFFF"/>
          </w:tcPr>
          <w:p w14:paraId="6912882A"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1</w:t>
            </w:r>
          </w:p>
        </w:tc>
        <w:tc>
          <w:tcPr>
            <w:tcW w:w="3107" w:type="dxa"/>
            <w:tcBorders>
              <w:top w:val="nil"/>
              <w:left w:val="single" w:sz="4" w:space="0" w:color="auto"/>
              <w:bottom w:val="nil"/>
              <w:right w:val="nil"/>
            </w:tcBorders>
            <w:shd w:val="clear" w:color="auto" w:fill="F2DBDB"/>
            <w:noWrap/>
            <w:vAlign w:val="bottom"/>
            <w:hideMark/>
          </w:tcPr>
          <w:p w14:paraId="06FE9D49" w14:textId="77777777" w:rsidR="00035E24" w:rsidRPr="00E30F42" w:rsidRDefault="00035E24" w:rsidP="00035E24">
            <w:pPr>
              <w:spacing w:line="360" w:lineRule="auto"/>
              <w:jc w:val="both"/>
              <w:rPr>
                <w:rFonts w:ascii="Times New Roman" w:eastAsia="Times New Roman" w:hAnsi="Times New Roman" w:cs="Times New Roman"/>
                <w:sz w:val="24"/>
                <w:szCs w:val="24"/>
              </w:rPr>
            </w:pPr>
            <w:proofErr w:type="spellStart"/>
            <w:r w:rsidRPr="00E30F42">
              <w:rPr>
                <w:rFonts w:ascii="Times New Roman" w:eastAsia="Times New Roman" w:hAnsi="Times New Roman" w:cs="Times New Roman"/>
                <w:sz w:val="24"/>
                <w:szCs w:val="24"/>
              </w:rPr>
              <w:t>Инфляци</w:t>
            </w:r>
            <w:proofErr w:type="spellEnd"/>
          </w:p>
        </w:tc>
        <w:tc>
          <w:tcPr>
            <w:tcW w:w="943" w:type="dxa"/>
            <w:tcBorders>
              <w:top w:val="nil"/>
              <w:left w:val="nil"/>
              <w:bottom w:val="nil"/>
              <w:right w:val="nil"/>
            </w:tcBorders>
            <w:shd w:val="clear" w:color="auto" w:fill="FFFFFF"/>
            <w:noWrap/>
            <w:vAlign w:val="bottom"/>
            <w:hideMark/>
          </w:tcPr>
          <w:p w14:paraId="70E4ADD1"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13</w:t>
            </w:r>
          </w:p>
        </w:tc>
        <w:tc>
          <w:tcPr>
            <w:tcW w:w="810" w:type="dxa"/>
            <w:tcBorders>
              <w:top w:val="nil"/>
              <w:left w:val="nil"/>
              <w:bottom w:val="nil"/>
              <w:right w:val="nil"/>
            </w:tcBorders>
            <w:shd w:val="clear" w:color="auto" w:fill="F2DBDB"/>
            <w:noWrap/>
            <w:vAlign w:val="bottom"/>
            <w:hideMark/>
          </w:tcPr>
          <w:p w14:paraId="0FED22E4"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12.6</w:t>
            </w:r>
          </w:p>
        </w:tc>
        <w:tc>
          <w:tcPr>
            <w:tcW w:w="900" w:type="dxa"/>
            <w:tcBorders>
              <w:top w:val="nil"/>
              <w:left w:val="nil"/>
              <w:bottom w:val="nil"/>
              <w:right w:val="nil"/>
            </w:tcBorders>
            <w:shd w:val="clear" w:color="auto" w:fill="FFFFFF"/>
            <w:noWrap/>
            <w:vAlign w:val="bottom"/>
            <w:hideMark/>
          </w:tcPr>
          <w:p w14:paraId="176030F7"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12.3</w:t>
            </w:r>
          </w:p>
        </w:tc>
        <w:tc>
          <w:tcPr>
            <w:tcW w:w="810" w:type="dxa"/>
            <w:tcBorders>
              <w:top w:val="nil"/>
              <w:left w:val="nil"/>
              <w:bottom w:val="nil"/>
              <w:right w:val="nil"/>
            </w:tcBorders>
            <w:shd w:val="clear" w:color="auto" w:fill="F2DBDB"/>
            <w:noWrap/>
            <w:vAlign w:val="bottom"/>
            <w:hideMark/>
          </w:tcPr>
          <w:p w14:paraId="604326AE"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12.5</w:t>
            </w:r>
          </w:p>
        </w:tc>
        <w:tc>
          <w:tcPr>
            <w:tcW w:w="730" w:type="dxa"/>
            <w:tcBorders>
              <w:top w:val="nil"/>
              <w:left w:val="nil"/>
              <w:bottom w:val="nil"/>
              <w:right w:val="nil"/>
            </w:tcBorders>
            <w:shd w:val="clear" w:color="auto" w:fill="FFFFFF"/>
            <w:noWrap/>
            <w:vAlign w:val="bottom"/>
            <w:hideMark/>
          </w:tcPr>
          <w:p w14:paraId="0B2FCED6"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13.7</w:t>
            </w:r>
          </w:p>
        </w:tc>
        <w:tc>
          <w:tcPr>
            <w:tcW w:w="1314" w:type="dxa"/>
            <w:tcBorders>
              <w:top w:val="nil"/>
              <w:left w:val="nil"/>
              <w:bottom w:val="nil"/>
              <w:right w:val="nil"/>
            </w:tcBorders>
            <w:shd w:val="clear" w:color="auto" w:fill="E5B8B7"/>
            <w:noWrap/>
            <w:vAlign w:val="bottom"/>
            <w:hideMark/>
          </w:tcPr>
          <w:p w14:paraId="441E9141"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12.8</w:t>
            </w:r>
          </w:p>
        </w:tc>
      </w:tr>
      <w:tr w:rsidR="00035E24" w:rsidRPr="00E30F42" w14:paraId="65A8CAB2" w14:textId="77777777" w:rsidTr="002C5A6C">
        <w:trPr>
          <w:trHeight w:val="255"/>
        </w:trPr>
        <w:tc>
          <w:tcPr>
            <w:tcW w:w="720" w:type="dxa"/>
            <w:tcBorders>
              <w:top w:val="nil"/>
              <w:left w:val="single" w:sz="4" w:space="0" w:color="auto"/>
              <w:bottom w:val="nil"/>
              <w:right w:val="single" w:sz="4" w:space="0" w:color="auto"/>
            </w:tcBorders>
            <w:shd w:val="clear" w:color="auto" w:fill="FFFFFF"/>
          </w:tcPr>
          <w:p w14:paraId="06A7C063"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2</w:t>
            </w:r>
          </w:p>
        </w:tc>
        <w:tc>
          <w:tcPr>
            <w:tcW w:w="3107" w:type="dxa"/>
            <w:tcBorders>
              <w:top w:val="nil"/>
              <w:left w:val="single" w:sz="4" w:space="0" w:color="auto"/>
              <w:bottom w:val="nil"/>
              <w:right w:val="nil"/>
            </w:tcBorders>
            <w:shd w:val="clear" w:color="auto" w:fill="F2DBDB"/>
            <w:noWrap/>
            <w:vAlign w:val="bottom"/>
            <w:hideMark/>
          </w:tcPr>
          <w:p w14:paraId="6C8C58B9" w14:textId="77777777" w:rsidR="00035E24" w:rsidRPr="00E30F42" w:rsidRDefault="00035E24" w:rsidP="00035E24">
            <w:pPr>
              <w:spacing w:line="360" w:lineRule="auto"/>
              <w:jc w:val="both"/>
              <w:rPr>
                <w:rFonts w:ascii="Times New Roman" w:eastAsia="Times New Roman" w:hAnsi="Times New Roman" w:cs="Times New Roman"/>
                <w:sz w:val="24"/>
                <w:szCs w:val="24"/>
              </w:rPr>
            </w:pPr>
            <w:proofErr w:type="spellStart"/>
            <w:r w:rsidRPr="00E30F42">
              <w:rPr>
                <w:rFonts w:ascii="Times New Roman" w:eastAsia="Times New Roman" w:hAnsi="Times New Roman" w:cs="Times New Roman"/>
                <w:sz w:val="24"/>
                <w:szCs w:val="24"/>
              </w:rPr>
              <w:t>Ажилгүйдлийн</w:t>
            </w:r>
            <w:proofErr w:type="spellEnd"/>
            <w:r w:rsidRPr="00E30F42">
              <w:rPr>
                <w:rFonts w:ascii="Times New Roman" w:eastAsia="Times New Roman" w:hAnsi="Times New Roman" w:cs="Times New Roman"/>
                <w:sz w:val="24"/>
                <w:szCs w:val="24"/>
              </w:rPr>
              <w:t xml:space="preserve"> т</w:t>
            </w:r>
            <w:r w:rsidRPr="00E30F42">
              <w:rPr>
                <w:rFonts w:ascii="Times New Roman" w:eastAsia="Times New Roman" w:hAnsi="Times New Roman" w:cs="Times New Roman"/>
                <w:sz w:val="24"/>
                <w:szCs w:val="24"/>
                <w:lang w:val="mn-MN"/>
              </w:rPr>
              <w:t>ү</w:t>
            </w:r>
            <w:proofErr w:type="spellStart"/>
            <w:r w:rsidRPr="00E30F42">
              <w:rPr>
                <w:rFonts w:ascii="Times New Roman" w:eastAsia="Times New Roman" w:hAnsi="Times New Roman" w:cs="Times New Roman"/>
                <w:sz w:val="24"/>
                <w:szCs w:val="24"/>
              </w:rPr>
              <w:t>вшин</w:t>
            </w:r>
            <w:proofErr w:type="spellEnd"/>
          </w:p>
        </w:tc>
        <w:tc>
          <w:tcPr>
            <w:tcW w:w="943" w:type="dxa"/>
            <w:tcBorders>
              <w:top w:val="nil"/>
              <w:left w:val="nil"/>
              <w:bottom w:val="nil"/>
              <w:right w:val="nil"/>
            </w:tcBorders>
            <w:shd w:val="clear" w:color="auto" w:fill="FFFFFF"/>
            <w:noWrap/>
            <w:vAlign w:val="bottom"/>
            <w:hideMark/>
          </w:tcPr>
          <w:p w14:paraId="5F34AB57"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9.9</w:t>
            </w:r>
          </w:p>
        </w:tc>
        <w:tc>
          <w:tcPr>
            <w:tcW w:w="810" w:type="dxa"/>
            <w:tcBorders>
              <w:top w:val="nil"/>
              <w:left w:val="nil"/>
              <w:bottom w:val="nil"/>
              <w:right w:val="nil"/>
            </w:tcBorders>
            <w:shd w:val="clear" w:color="auto" w:fill="F2DBDB"/>
            <w:noWrap/>
            <w:vAlign w:val="bottom"/>
            <w:hideMark/>
          </w:tcPr>
          <w:p w14:paraId="029E054C"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10.1</w:t>
            </w:r>
          </w:p>
        </w:tc>
        <w:tc>
          <w:tcPr>
            <w:tcW w:w="900" w:type="dxa"/>
            <w:tcBorders>
              <w:top w:val="nil"/>
              <w:left w:val="nil"/>
              <w:bottom w:val="nil"/>
              <w:right w:val="nil"/>
            </w:tcBorders>
            <w:shd w:val="clear" w:color="auto" w:fill="FFFFFF"/>
            <w:noWrap/>
            <w:vAlign w:val="bottom"/>
            <w:hideMark/>
          </w:tcPr>
          <w:p w14:paraId="033DDC2D"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10.3</w:t>
            </w:r>
          </w:p>
        </w:tc>
        <w:tc>
          <w:tcPr>
            <w:tcW w:w="810" w:type="dxa"/>
            <w:tcBorders>
              <w:top w:val="nil"/>
              <w:left w:val="nil"/>
              <w:bottom w:val="nil"/>
              <w:right w:val="nil"/>
            </w:tcBorders>
            <w:shd w:val="clear" w:color="auto" w:fill="F2DBDB"/>
            <w:noWrap/>
            <w:vAlign w:val="bottom"/>
            <w:hideMark/>
          </w:tcPr>
          <w:p w14:paraId="77345A3A"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9.3</w:t>
            </w:r>
          </w:p>
        </w:tc>
        <w:tc>
          <w:tcPr>
            <w:tcW w:w="730" w:type="dxa"/>
            <w:tcBorders>
              <w:top w:val="nil"/>
              <w:left w:val="nil"/>
              <w:bottom w:val="nil"/>
              <w:right w:val="nil"/>
            </w:tcBorders>
            <w:shd w:val="clear" w:color="auto" w:fill="FFFFFF"/>
            <w:noWrap/>
            <w:vAlign w:val="bottom"/>
            <w:hideMark/>
          </w:tcPr>
          <w:p w14:paraId="2E765688"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9.4</w:t>
            </w:r>
          </w:p>
        </w:tc>
        <w:tc>
          <w:tcPr>
            <w:tcW w:w="1314" w:type="dxa"/>
            <w:tcBorders>
              <w:top w:val="nil"/>
              <w:left w:val="nil"/>
              <w:bottom w:val="nil"/>
              <w:right w:val="nil"/>
            </w:tcBorders>
            <w:shd w:val="clear" w:color="auto" w:fill="E5B8B7"/>
            <w:noWrap/>
            <w:vAlign w:val="bottom"/>
            <w:hideMark/>
          </w:tcPr>
          <w:p w14:paraId="0CE26E29"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9.8</w:t>
            </w:r>
          </w:p>
        </w:tc>
      </w:tr>
      <w:tr w:rsidR="00035E24" w:rsidRPr="00E30F42" w14:paraId="73F7E49D" w14:textId="77777777" w:rsidTr="002C5A6C">
        <w:trPr>
          <w:trHeight w:val="255"/>
        </w:trPr>
        <w:tc>
          <w:tcPr>
            <w:tcW w:w="720" w:type="dxa"/>
            <w:tcBorders>
              <w:top w:val="nil"/>
              <w:left w:val="single" w:sz="4" w:space="0" w:color="auto"/>
              <w:bottom w:val="nil"/>
              <w:right w:val="single" w:sz="4" w:space="0" w:color="auto"/>
            </w:tcBorders>
            <w:shd w:val="clear" w:color="auto" w:fill="FFFFFF"/>
          </w:tcPr>
          <w:p w14:paraId="17750A86"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3</w:t>
            </w:r>
          </w:p>
        </w:tc>
        <w:tc>
          <w:tcPr>
            <w:tcW w:w="3107" w:type="dxa"/>
            <w:tcBorders>
              <w:top w:val="nil"/>
              <w:left w:val="single" w:sz="4" w:space="0" w:color="auto"/>
              <w:bottom w:val="nil"/>
              <w:right w:val="nil"/>
            </w:tcBorders>
            <w:shd w:val="clear" w:color="auto" w:fill="F2DBDB"/>
            <w:noWrap/>
            <w:vAlign w:val="bottom"/>
            <w:hideMark/>
          </w:tcPr>
          <w:p w14:paraId="002173D3" w14:textId="77777777" w:rsidR="00035E24" w:rsidRPr="00E30F42" w:rsidRDefault="00035E24" w:rsidP="00035E24">
            <w:pPr>
              <w:spacing w:line="360" w:lineRule="auto"/>
              <w:jc w:val="both"/>
              <w:rPr>
                <w:rFonts w:ascii="Times New Roman" w:eastAsia="Times New Roman" w:hAnsi="Times New Roman" w:cs="Times New Roman"/>
                <w:sz w:val="24"/>
                <w:szCs w:val="24"/>
              </w:rPr>
            </w:pPr>
            <w:proofErr w:type="spellStart"/>
            <w:r w:rsidRPr="00E30F42">
              <w:rPr>
                <w:rFonts w:ascii="Times New Roman" w:eastAsia="Times New Roman" w:hAnsi="Times New Roman" w:cs="Times New Roman"/>
                <w:sz w:val="24"/>
                <w:szCs w:val="24"/>
              </w:rPr>
              <w:t>Ядуурлын</w:t>
            </w:r>
            <w:proofErr w:type="spellEnd"/>
            <w:r w:rsidRPr="00E30F42">
              <w:rPr>
                <w:rFonts w:ascii="Times New Roman" w:eastAsia="Times New Roman" w:hAnsi="Times New Roman" w:cs="Times New Roman"/>
                <w:sz w:val="24"/>
                <w:szCs w:val="24"/>
              </w:rPr>
              <w:t xml:space="preserve"> т</w:t>
            </w:r>
            <w:r w:rsidRPr="00E30F42">
              <w:rPr>
                <w:rFonts w:ascii="Times New Roman" w:eastAsia="Times New Roman" w:hAnsi="Times New Roman" w:cs="Times New Roman"/>
                <w:sz w:val="24"/>
                <w:szCs w:val="24"/>
                <w:lang w:val="mn-MN"/>
              </w:rPr>
              <w:t>ү</w:t>
            </w:r>
            <w:proofErr w:type="spellStart"/>
            <w:r w:rsidRPr="00E30F42">
              <w:rPr>
                <w:rFonts w:ascii="Times New Roman" w:eastAsia="Times New Roman" w:hAnsi="Times New Roman" w:cs="Times New Roman"/>
                <w:sz w:val="24"/>
                <w:szCs w:val="24"/>
              </w:rPr>
              <w:t>вшин</w:t>
            </w:r>
            <w:proofErr w:type="spellEnd"/>
          </w:p>
        </w:tc>
        <w:tc>
          <w:tcPr>
            <w:tcW w:w="943" w:type="dxa"/>
            <w:tcBorders>
              <w:top w:val="nil"/>
              <w:left w:val="nil"/>
              <w:bottom w:val="nil"/>
              <w:right w:val="nil"/>
            </w:tcBorders>
            <w:shd w:val="clear" w:color="auto" w:fill="FFFFFF"/>
            <w:noWrap/>
            <w:vAlign w:val="bottom"/>
            <w:hideMark/>
          </w:tcPr>
          <w:p w14:paraId="1E652186"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38.7</w:t>
            </w:r>
          </w:p>
        </w:tc>
        <w:tc>
          <w:tcPr>
            <w:tcW w:w="810" w:type="dxa"/>
            <w:tcBorders>
              <w:top w:val="nil"/>
              <w:left w:val="nil"/>
              <w:bottom w:val="nil"/>
              <w:right w:val="nil"/>
            </w:tcBorders>
            <w:shd w:val="clear" w:color="auto" w:fill="F2DBDB"/>
            <w:noWrap/>
            <w:vAlign w:val="bottom"/>
            <w:hideMark/>
          </w:tcPr>
          <w:p w14:paraId="28C3CA2E"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33.7</w:t>
            </w:r>
          </w:p>
        </w:tc>
        <w:tc>
          <w:tcPr>
            <w:tcW w:w="900" w:type="dxa"/>
            <w:tcBorders>
              <w:top w:val="nil"/>
              <w:left w:val="nil"/>
              <w:bottom w:val="nil"/>
              <w:right w:val="nil"/>
            </w:tcBorders>
            <w:shd w:val="clear" w:color="auto" w:fill="FFFFFF"/>
            <w:noWrap/>
            <w:vAlign w:val="bottom"/>
            <w:hideMark/>
          </w:tcPr>
          <w:p w14:paraId="7A3006EC"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27.4</w:t>
            </w:r>
          </w:p>
        </w:tc>
        <w:tc>
          <w:tcPr>
            <w:tcW w:w="810" w:type="dxa"/>
            <w:tcBorders>
              <w:top w:val="nil"/>
              <w:left w:val="nil"/>
              <w:bottom w:val="nil"/>
              <w:right w:val="nil"/>
            </w:tcBorders>
            <w:shd w:val="clear" w:color="auto" w:fill="F2DBDB"/>
            <w:noWrap/>
            <w:vAlign w:val="bottom"/>
            <w:hideMark/>
          </w:tcPr>
          <w:p w14:paraId="1F867F20"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w:t>
            </w:r>
          </w:p>
        </w:tc>
        <w:tc>
          <w:tcPr>
            <w:tcW w:w="730" w:type="dxa"/>
            <w:tcBorders>
              <w:top w:val="nil"/>
              <w:left w:val="nil"/>
              <w:bottom w:val="nil"/>
              <w:right w:val="nil"/>
            </w:tcBorders>
            <w:shd w:val="clear" w:color="auto" w:fill="FFFFFF"/>
            <w:noWrap/>
            <w:vAlign w:val="bottom"/>
            <w:hideMark/>
          </w:tcPr>
          <w:p w14:paraId="05C7BDFA"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w:t>
            </w:r>
          </w:p>
        </w:tc>
        <w:tc>
          <w:tcPr>
            <w:tcW w:w="1314" w:type="dxa"/>
            <w:tcBorders>
              <w:top w:val="nil"/>
              <w:left w:val="nil"/>
              <w:bottom w:val="nil"/>
              <w:right w:val="nil"/>
            </w:tcBorders>
            <w:shd w:val="clear" w:color="auto" w:fill="E5B8B7"/>
            <w:noWrap/>
            <w:vAlign w:val="bottom"/>
            <w:hideMark/>
          </w:tcPr>
          <w:p w14:paraId="5ACFE102"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33.3</w:t>
            </w:r>
          </w:p>
        </w:tc>
      </w:tr>
      <w:tr w:rsidR="00035E24" w:rsidRPr="00E30F42" w14:paraId="3046B935" w14:textId="77777777" w:rsidTr="002C5A6C">
        <w:trPr>
          <w:trHeight w:val="255"/>
        </w:trPr>
        <w:tc>
          <w:tcPr>
            <w:tcW w:w="720" w:type="dxa"/>
            <w:tcBorders>
              <w:top w:val="nil"/>
              <w:left w:val="single" w:sz="4" w:space="0" w:color="auto"/>
              <w:bottom w:val="nil"/>
              <w:right w:val="single" w:sz="4" w:space="0" w:color="auto"/>
            </w:tcBorders>
            <w:shd w:val="clear" w:color="auto" w:fill="FFFFFF"/>
          </w:tcPr>
          <w:p w14:paraId="080A418A"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4</w:t>
            </w:r>
          </w:p>
        </w:tc>
        <w:tc>
          <w:tcPr>
            <w:tcW w:w="3107" w:type="dxa"/>
            <w:tcBorders>
              <w:top w:val="nil"/>
              <w:left w:val="single" w:sz="4" w:space="0" w:color="auto"/>
              <w:bottom w:val="nil"/>
              <w:right w:val="nil"/>
            </w:tcBorders>
            <w:shd w:val="clear" w:color="auto" w:fill="F2DBDB"/>
            <w:noWrap/>
            <w:vAlign w:val="bottom"/>
            <w:hideMark/>
          </w:tcPr>
          <w:p w14:paraId="0C811132" w14:textId="77777777" w:rsidR="00035E24" w:rsidRPr="00E30F42" w:rsidRDefault="00035E24" w:rsidP="00035E24">
            <w:pPr>
              <w:spacing w:line="360" w:lineRule="auto"/>
              <w:jc w:val="both"/>
              <w:rPr>
                <w:rFonts w:ascii="Times New Roman" w:eastAsia="Times New Roman" w:hAnsi="Times New Roman" w:cs="Times New Roman"/>
                <w:sz w:val="24"/>
                <w:szCs w:val="24"/>
              </w:rPr>
            </w:pPr>
            <w:proofErr w:type="spellStart"/>
            <w:r w:rsidRPr="00E30F42">
              <w:rPr>
                <w:rFonts w:ascii="Times New Roman" w:eastAsia="Times New Roman" w:hAnsi="Times New Roman" w:cs="Times New Roman"/>
                <w:sz w:val="24"/>
                <w:szCs w:val="24"/>
              </w:rPr>
              <w:t>Нас</w:t>
            </w:r>
            <w:proofErr w:type="spellEnd"/>
            <w:r w:rsidRPr="00E30F42">
              <w:rPr>
                <w:rFonts w:ascii="Times New Roman" w:eastAsia="Times New Roman" w:hAnsi="Times New Roman" w:cs="Times New Roman"/>
                <w:sz w:val="24"/>
                <w:szCs w:val="24"/>
              </w:rPr>
              <w:t xml:space="preserve"> </w:t>
            </w:r>
            <w:proofErr w:type="spellStart"/>
            <w:r w:rsidRPr="00E30F42">
              <w:rPr>
                <w:rFonts w:ascii="Times New Roman" w:eastAsia="Times New Roman" w:hAnsi="Times New Roman" w:cs="Times New Roman"/>
                <w:sz w:val="24"/>
                <w:szCs w:val="24"/>
              </w:rPr>
              <w:t>баралт</w:t>
            </w:r>
            <w:proofErr w:type="spellEnd"/>
          </w:p>
        </w:tc>
        <w:tc>
          <w:tcPr>
            <w:tcW w:w="943" w:type="dxa"/>
            <w:tcBorders>
              <w:top w:val="nil"/>
              <w:left w:val="nil"/>
              <w:bottom w:val="nil"/>
              <w:right w:val="nil"/>
            </w:tcBorders>
            <w:shd w:val="clear" w:color="auto" w:fill="FFFFFF"/>
            <w:noWrap/>
            <w:vAlign w:val="bottom"/>
            <w:hideMark/>
          </w:tcPr>
          <w:p w14:paraId="4E7D5845"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6.7</w:t>
            </w:r>
          </w:p>
        </w:tc>
        <w:tc>
          <w:tcPr>
            <w:tcW w:w="810" w:type="dxa"/>
            <w:tcBorders>
              <w:top w:val="nil"/>
              <w:left w:val="nil"/>
              <w:bottom w:val="nil"/>
              <w:right w:val="nil"/>
            </w:tcBorders>
            <w:shd w:val="clear" w:color="auto" w:fill="F2DBDB"/>
            <w:noWrap/>
            <w:vAlign w:val="bottom"/>
            <w:hideMark/>
          </w:tcPr>
          <w:p w14:paraId="39B0363E"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6.9</w:t>
            </w:r>
          </w:p>
        </w:tc>
        <w:tc>
          <w:tcPr>
            <w:tcW w:w="900" w:type="dxa"/>
            <w:tcBorders>
              <w:top w:val="nil"/>
              <w:left w:val="nil"/>
              <w:bottom w:val="nil"/>
              <w:right w:val="nil"/>
            </w:tcBorders>
            <w:shd w:val="clear" w:color="auto" w:fill="FFFFFF"/>
            <w:noWrap/>
            <w:vAlign w:val="bottom"/>
            <w:hideMark/>
          </w:tcPr>
          <w:p w14:paraId="381DC6EF"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6.3</w:t>
            </w:r>
          </w:p>
        </w:tc>
        <w:tc>
          <w:tcPr>
            <w:tcW w:w="810" w:type="dxa"/>
            <w:tcBorders>
              <w:top w:val="nil"/>
              <w:left w:val="nil"/>
              <w:bottom w:val="nil"/>
              <w:right w:val="nil"/>
            </w:tcBorders>
            <w:shd w:val="clear" w:color="auto" w:fill="F2DBDB"/>
            <w:noWrap/>
            <w:vAlign w:val="bottom"/>
            <w:hideMark/>
          </w:tcPr>
          <w:p w14:paraId="69659391"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5.9</w:t>
            </w:r>
          </w:p>
        </w:tc>
        <w:tc>
          <w:tcPr>
            <w:tcW w:w="730" w:type="dxa"/>
            <w:tcBorders>
              <w:top w:val="nil"/>
              <w:left w:val="nil"/>
              <w:bottom w:val="nil"/>
              <w:right w:val="nil"/>
            </w:tcBorders>
            <w:shd w:val="clear" w:color="auto" w:fill="FFFFFF"/>
            <w:noWrap/>
            <w:vAlign w:val="bottom"/>
            <w:hideMark/>
          </w:tcPr>
          <w:p w14:paraId="78DB0C38"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w:t>
            </w:r>
          </w:p>
        </w:tc>
        <w:tc>
          <w:tcPr>
            <w:tcW w:w="1314" w:type="dxa"/>
            <w:tcBorders>
              <w:top w:val="nil"/>
              <w:left w:val="nil"/>
              <w:bottom w:val="nil"/>
              <w:right w:val="nil"/>
            </w:tcBorders>
            <w:shd w:val="clear" w:color="auto" w:fill="E5B8B7"/>
            <w:noWrap/>
            <w:vAlign w:val="bottom"/>
            <w:hideMark/>
          </w:tcPr>
          <w:p w14:paraId="0670CBCA"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6.5</w:t>
            </w:r>
          </w:p>
        </w:tc>
      </w:tr>
      <w:tr w:rsidR="00035E24" w:rsidRPr="00E30F42" w14:paraId="0AB91BA9" w14:textId="77777777" w:rsidTr="002C5A6C">
        <w:trPr>
          <w:trHeight w:val="255"/>
        </w:trPr>
        <w:tc>
          <w:tcPr>
            <w:tcW w:w="720" w:type="dxa"/>
            <w:tcBorders>
              <w:top w:val="nil"/>
              <w:left w:val="single" w:sz="4" w:space="0" w:color="auto"/>
              <w:bottom w:val="nil"/>
              <w:right w:val="single" w:sz="4" w:space="0" w:color="auto"/>
            </w:tcBorders>
            <w:shd w:val="clear" w:color="auto" w:fill="FFFFFF"/>
          </w:tcPr>
          <w:p w14:paraId="243C0245"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5</w:t>
            </w:r>
          </w:p>
        </w:tc>
        <w:tc>
          <w:tcPr>
            <w:tcW w:w="3107" w:type="dxa"/>
            <w:tcBorders>
              <w:top w:val="nil"/>
              <w:left w:val="single" w:sz="4" w:space="0" w:color="auto"/>
              <w:bottom w:val="nil"/>
              <w:right w:val="nil"/>
            </w:tcBorders>
            <w:shd w:val="clear" w:color="auto" w:fill="F2DBDB"/>
            <w:noWrap/>
            <w:vAlign w:val="bottom"/>
            <w:hideMark/>
          </w:tcPr>
          <w:p w14:paraId="2D2FC6A4" w14:textId="77777777" w:rsidR="00035E24" w:rsidRPr="00E30F42" w:rsidRDefault="00035E24" w:rsidP="00035E24">
            <w:pPr>
              <w:spacing w:line="360" w:lineRule="auto"/>
              <w:jc w:val="both"/>
              <w:rPr>
                <w:rFonts w:ascii="Times New Roman" w:eastAsia="Times New Roman" w:hAnsi="Times New Roman" w:cs="Times New Roman"/>
                <w:sz w:val="24"/>
                <w:szCs w:val="24"/>
              </w:rPr>
            </w:pPr>
            <w:proofErr w:type="spellStart"/>
            <w:r w:rsidRPr="00E30F42">
              <w:rPr>
                <w:rFonts w:ascii="Times New Roman" w:eastAsia="Times New Roman" w:hAnsi="Times New Roman" w:cs="Times New Roman"/>
                <w:sz w:val="24"/>
                <w:szCs w:val="24"/>
              </w:rPr>
              <w:t>Дундаж</w:t>
            </w:r>
            <w:proofErr w:type="spellEnd"/>
            <w:r w:rsidRPr="00E30F42">
              <w:rPr>
                <w:rFonts w:ascii="Times New Roman" w:eastAsia="Times New Roman" w:hAnsi="Times New Roman" w:cs="Times New Roman"/>
                <w:sz w:val="24"/>
                <w:szCs w:val="24"/>
              </w:rPr>
              <w:t xml:space="preserve"> </w:t>
            </w:r>
            <w:proofErr w:type="spellStart"/>
            <w:r w:rsidRPr="00E30F42">
              <w:rPr>
                <w:rFonts w:ascii="Times New Roman" w:eastAsia="Times New Roman" w:hAnsi="Times New Roman" w:cs="Times New Roman"/>
                <w:sz w:val="24"/>
                <w:szCs w:val="24"/>
              </w:rPr>
              <w:t>наслалт</w:t>
            </w:r>
            <w:proofErr w:type="spellEnd"/>
          </w:p>
        </w:tc>
        <w:tc>
          <w:tcPr>
            <w:tcW w:w="943" w:type="dxa"/>
            <w:tcBorders>
              <w:top w:val="nil"/>
              <w:left w:val="nil"/>
              <w:bottom w:val="nil"/>
              <w:right w:val="nil"/>
            </w:tcBorders>
            <w:shd w:val="clear" w:color="auto" w:fill="FFFFFF"/>
            <w:noWrap/>
            <w:vAlign w:val="bottom"/>
            <w:hideMark/>
          </w:tcPr>
          <w:p w14:paraId="1CE4568D"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68.1</w:t>
            </w:r>
          </w:p>
        </w:tc>
        <w:tc>
          <w:tcPr>
            <w:tcW w:w="810" w:type="dxa"/>
            <w:tcBorders>
              <w:top w:val="nil"/>
              <w:left w:val="nil"/>
              <w:bottom w:val="nil"/>
              <w:right w:val="nil"/>
            </w:tcBorders>
            <w:shd w:val="clear" w:color="auto" w:fill="F2DBDB"/>
            <w:noWrap/>
            <w:vAlign w:val="bottom"/>
            <w:hideMark/>
          </w:tcPr>
          <w:p w14:paraId="7ED911F2"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68.3</w:t>
            </w:r>
          </w:p>
        </w:tc>
        <w:tc>
          <w:tcPr>
            <w:tcW w:w="900" w:type="dxa"/>
            <w:tcBorders>
              <w:top w:val="nil"/>
              <w:left w:val="nil"/>
              <w:bottom w:val="nil"/>
              <w:right w:val="nil"/>
            </w:tcBorders>
            <w:shd w:val="clear" w:color="auto" w:fill="FFFFFF"/>
            <w:noWrap/>
            <w:vAlign w:val="bottom"/>
            <w:hideMark/>
          </w:tcPr>
          <w:p w14:paraId="68926FFE"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68.7</w:t>
            </w:r>
          </w:p>
        </w:tc>
        <w:tc>
          <w:tcPr>
            <w:tcW w:w="810" w:type="dxa"/>
            <w:tcBorders>
              <w:top w:val="nil"/>
              <w:left w:val="nil"/>
              <w:bottom w:val="nil"/>
              <w:right w:val="nil"/>
            </w:tcBorders>
            <w:shd w:val="clear" w:color="auto" w:fill="F2DBDB"/>
            <w:noWrap/>
            <w:vAlign w:val="bottom"/>
            <w:hideMark/>
          </w:tcPr>
          <w:p w14:paraId="54DF3F82"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69.1</w:t>
            </w:r>
          </w:p>
        </w:tc>
        <w:tc>
          <w:tcPr>
            <w:tcW w:w="730" w:type="dxa"/>
            <w:tcBorders>
              <w:top w:val="nil"/>
              <w:left w:val="nil"/>
              <w:bottom w:val="nil"/>
              <w:right w:val="nil"/>
            </w:tcBorders>
            <w:shd w:val="clear" w:color="auto" w:fill="FFFFFF"/>
            <w:noWrap/>
            <w:vAlign w:val="bottom"/>
            <w:hideMark/>
          </w:tcPr>
          <w:p w14:paraId="13944F12"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68.5</w:t>
            </w:r>
          </w:p>
        </w:tc>
        <w:tc>
          <w:tcPr>
            <w:tcW w:w="1314" w:type="dxa"/>
            <w:tcBorders>
              <w:top w:val="nil"/>
              <w:left w:val="nil"/>
              <w:bottom w:val="nil"/>
              <w:right w:val="nil"/>
            </w:tcBorders>
            <w:shd w:val="clear" w:color="auto" w:fill="E5B8B7"/>
            <w:noWrap/>
            <w:vAlign w:val="bottom"/>
            <w:hideMark/>
          </w:tcPr>
          <w:p w14:paraId="3BAA2E25"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68.5</w:t>
            </w:r>
          </w:p>
        </w:tc>
      </w:tr>
      <w:tr w:rsidR="00035E24" w:rsidRPr="00E30F42" w14:paraId="30166536" w14:textId="77777777" w:rsidTr="002C5A6C">
        <w:trPr>
          <w:trHeight w:val="270"/>
        </w:trPr>
        <w:tc>
          <w:tcPr>
            <w:tcW w:w="720" w:type="dxa"/>
            <w:tcBorders>
              <w:top w:val="nil"/>
              <w:left w:val="single" w:sz="4" w:space="0" w:color="auto"/>
              <w:bottom w:val="nil"/>
              <w:right w:val="single" w:sz="4" w:space="0" w:color="auto"/>
            </w:tcBorders>
            <w:shd w:val="clear" w:color="auto" w:fill="FFFFFF"/>
          </w:tcPr>
          <w:p w14:paraId="7A66CA2E"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6</w:t>
            </w:r>
          </w:p>
        </w:tc>
        <w:tc>
          <w:tcPr>
            <w:tcW w:w="3107" w:type="dxa"/>
            <w:tcBorders>
              <w:top w:val="nil"/>
              <w:left w:val="single" w:sz="4" w:space="0" w:color="auto"/>
              <w:bottom w:val="nil"/>
              <w:right w:val="nil"/>
            </w:tcBorders>
            <w:shd w:val="clear" w:color="auto" w:fill="F2DBDB"/>
            <w:noWrap/>
            <w:vAlign w:val="bottom"/>
            <w:hideMark/>
          </w:tcPr>
          <w:p w14:paraId="546731DC"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rPr>
              <w:t>Х</w:t>
            </w:r>
            <w:r w:rsidRPr="00E30F42">
              <w:rPr>
                <w:rFonts w:ascii="Times New Roman" w:eastAsia="Times New Roman" w:hAnsi="Times New Roman" w:cs="Times New Roman"/>
                <w:sz w:val="24"/>
                <w:szCs w:val="24"/>
                <w:lang w:val="mn-MN"/>
              </w:rPr>
              <w:t>үний хөгжлийн индекс</w:t>
            </w:r>
          </w:p>
        </w:tc>
        <w:tc>
          <w:tcPr>
            <w:tcW w:w="943" w:type="dxa"/>
            <w:tcBorders>
              <w:top w:val="nil"/>
              <w:left w:val="nil"/>
              <w:bottom w:val="nil"/>
              <w:right w:val="nil"/>
            </w:tcBorders>
            <w:shd w:val="clear" w:color="auto" w:fill="FFFFFF"/>
            <w:noWrap/>
            <w:vAlign w:val="bottom"/>
            <w:hideMark/>
          </w:tcPr>
          <w:p w14:paraId="15F09506"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0.763</w:t>
            </w:r>
          </w:p>
        </w:tc>
        <w:tc>
          <w:tcPr>
            <w:tcW w:w="810" w:type="dxa"/>
            <w:tcBorders>
              <w:top w:val="nil"/>
              <w:left w:val="nil"/>
              <w:bottom w:val="nil"/>
              <w:right w:val="nil"/>
            </w:tcBorders>
            <w:shd w:val="clear" w:color="auto" w:fill="F2DBDB"/>
            <w:noWrap/>
            <w:vAlign w:val="bottom"/>
            <w:hideMark/>
          </w:tcPr>
          <w:p w14:paraId="4991C153"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w:t>
            </w:r>
          </w:p>
        </w:tc>
        <w:tc>
          <w:tcPr>
            <w:tcW w:w="900" w:type="dxa"/>
            <w:tcBorders>
              <w:top w:val="nil"/>
              <w:left w:val="nil"/>
              <w:bottom w:val="nil"/>
              <w:right w:val="nil"/>
            </w:tcBorders>
            <w:shd w:val="clear" w:color="auto" w:fill="FFFFFF"/>
            <w:noWrap/>
            <w:vAlign w:val="bottom"/>
            <w:hideMark/>
          </w:tcPr>
          <w:p w14:paraId="77B26531"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w:t>
            </w:r>
          </w:p>
        </w:tc>
        <w:tc>
          <w:tcPr>
            <w:tcW w:w="810" w:type="dxa"/>
            <w:tcBorders>
              <w:top w:val="nil"/>
              <w:left w:val="nil"/>
              <w:bottom w:val="nil"/>
              <w:right w:val="nil"/>
            </w:tcBorders>
            <w:shd w:val="clear" w:color="auto" w:fill="F2DBDB"/>
            <w:noWrap/>
            <w:vAlign w:val="bottom"/>
            <w:hideMark/>
          </w:tcPr>
          <w:p w14:paraId="11E0F30D"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w:t>
            </w:r>
          </w:p>
        </w:tc>
        <w:tc>
          <w:tcPr>
            <w:tcW w:w="730" w:type="dxa"/>
            <w:tcBorders>
              <w:top w:val="nil"/>
              <w:left w:val="nil"/>
              <w:bottom w:val="nil"/>
              <w:right w:val="nil"/>
            </w:tcBorders>
            <w:shd w:val="clear" w:color="auto" w:fill="FFFFFF"/>
            <w:noWrap/>
            <w:vAlign w:val="bottom"/>
            <w:hideMark/>
          </w:tcPr>
          <w:p w14:paraId="7DD902ED" w14:textId="77777777" w:rsidR="00035E24" w:rsidRPr="00E30F42" w:rsidRDefault="00035E24" w:rsidP="00035E24">
            <w:pPr>
              <w:spacing w:line="360" w:lineRule="auto"/>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w:t>
            </w:r>
          </w:p>
        </w:tc>
        <w:tc>
          <w:tcPr>
            <w:tcW w:w="1314" w:type="dxa"/>
            <w:tcBorders>
              <w:top w:val="nil"/>
              <w:left w:val="nil"/>
              <w:bottom w:val="nil"/>
              <w:right w:val="nil"/>
            </w:tcBorders>
            <w:shd w:val="clear" w:color="auto" w:fill="E5B8B7"/>
            <w:noWrap/>
            <w:vAlign w:val="bottom"/>
            <w:hideMark/>
          </w:tcPr>
          <w:p w14:paraId="095229B3" w14:textId="77777777" w:rsidR="00035E24" w:rsidRPr="00E30F42" w:rsidRDefault="00035E24" w:rsidP="00035E24">
            <w:pPr>
              <w:spacing w:line="360" w:lineRule="auto"/>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0.763</w:t>
            </w:r>
          </w:p>
        </w:tc>
      </w:tr>
    </w:tbl>
    <w:p w14:paraId="66359066"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Эх сурвалж: Статистикийн эмхтгэл. 2010-2014, Хүний хөгжлийн илтгэлийн хураангуй. 2010-2014</w:t>
      </w:r>
    </w:p>
    <w:p w14:paraId="2FF17358" w14:textId="77777777" w:rsidR="00035E24" w:rsidRPr="00E30F42" w:rsidRDefault="00035E24" w:rsidP="00035E24">
      <w:pPr>
        <w:spacing w:line="360" w:lineRule="auto"/>
        <w:contextualSpacing/>
        <w:jc w:val="both"/>
        <w:rPr>
          <w:rFonts w:ascii="Times New Roman" w:hAnsi="Times New Roman" w:cs="Times New Roman"/>
          <w:sz w:val="24"/>
          <w:szCs w:val="24"/>
        </w:rPr>
      </w:pPr>
      <w:r w:rsidRPr="00E30F42">
        <w:rPr>
          <w:rFonts w:ascii="Times New Roman" w:hAnsi="Times New Roman" w:cs="Times New Roman"/>
          <w:sz w:val="24"/>
          <w:szCs w:val="24"/>
          <w:lang w:val="mn-MN"/>
        </w:rPr>
        <w:t xml:space="preserve">Макро түвшний үзүүлэлтийг тусгасан хүснэгтээс үзвэл инфляци тогтвортой өсөх хандлагатай, ажилгүйдлийн түвшин харьцангуй буурч </w:t>
      </w:r>
      <w:r w:rsidRPr="00E30F42">
        <w:rPr>
          <w:rFonts w:ascii="Times New Roman" w:hAnsi="Times New Roman" w:cs="Times New Roman"/>
          <w:sz w:val="24"/>
          <w:szCs w:val="24"/>
        </w:rPr>
        <w:t>(0.5</w:t>
      </w:r>
      <w:r w:rsidRPr="00E30F42">
        <w:rPr>
          <w:rFonts w:ascii="Times New Roman" w:hAnsi="Times New Roman" w:cs="Times New Roman"/>
          <w:sz w:val="24"/>
          <w:szCs w:val="24"/>
          <w:lang w:val="mn-MN"/>
        </w:rPr>
        <w:t xml:space="preserve"> пунктээр</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ядуурлын түвшин бага зэрэг буурах зүй тогтол ажиглагдаж байна. Түүнчлэн нас баралтын түвшин бага зэрэг буурсан </w:t>
      </w:r>
      <w:r w:rsidRPr="00E30F42">
        <w:rPr>
          <w:rFonts w:ascii="Times New Roman" w:hAnsi="Times New Roman" w:cs="Times New Roman"/>
          <w:sz w:val="24"/>
          <w:szCs w:val="24"/>
        </w:rPr>
        <w:t xml:space="preserve">(0.8 </w:t>
      </w:r>
      <w:r w:rsidRPr="00E30F42">
        <w:rPr>
          <w:rFonts w:ascii="Times New Roman" w:hAnsi="Times New Roman" w:cs="Times New Roman"/>
          <w:sz w:val="24"/>
          <w:szCs w:val="24"/>
          <w:lang w:val="mn-MN"/>
        </w:rPr>
        <w:t>пунктээр</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бол дундаж наслалт өсөөд, буурчээ. Олон улсын практикт эдгээр үзүүлэлтүүд хүний амьдралын чанарт шууд болон урвуу, эерэг болон сөрөг харилцан адилгүй нөлөө үзүүлдэг болохыг хэдийнээ тогтоосон</w:t>
      </w:r>
      <w:r w:rsidRPr="00E30F42">
        <w:rPr>
          <w:rFonts w:ascii="Times New Roman" w:hAnsi="Times New Roman" w:cs="Times New Roman"/>
          <w:noProof/>
          <w:sz w:val="24"/>
          <w:szCs w:val="24"/>
          <w:lang w:val="mn-MN"/>
        </w:rPr>
        <w:t xml:space="preserve"> (M.Batbaatar, Methodological issues of quality of life study, 2012)</w:t>
      </w:r>
      <w:r w:rsidRPr="00E30F42">
        <w:rPr>
          <w:rFonts w:ascii="Times New Roman" w:hAnsi="Times New Roman" w:cs="Times New Roman"/>
          <w:sz w:val="24"/>
          <w:szCs w:val="24"/>
          <w:lang w:val="mn-MN"/>
        </w:rPr>
        <w:t xml:space="preserve"> байна. </w:t>
      </w:r>
    </w:p>
    <w:p w14:paraId="5CE2CC16" w14:textId="77777777" w:rsidR="00035E24" w:rsidRPr="00E30F42" w:rsidRDefault="00035E24" w:rsidP="00035E24">
      <w:pPr>
        <w:spacing w:line="360" w:lineRule="auto"/>
        <w:contextualSpacing/>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Дээрх макро үзүүлэлтэд тулгуурлан улс орнуудын амьдралын чанарын индексийг тооцоолж үзэх нь олонтаа байдаг. Тухайлбал, Монгол Улсын 2005-2008 оны амьдралын чанарыг “Олон улсын амьдралын чанар” </w:t>
      </w:r>
      <w:r w:rsidRPr="00E30F42">
        <w:rPr>
          <w:rFonts w:ascii="Times New Roman" w:hAnsi="Times New Roman" w:cs="Times New Roman"/>
          <w:sz w:val="24"/>
          <w:szCs w:val="24"/>
        </w:rPr>
        <w:t>(</w:t>
      </w:r>
      <w:r w:rsidRPr="00E30F42">
        <w:rPr>
          <w:rFonts w:ascii="Times New Roman" w:hAnsi="Times New Roman" w:cs="Times New Roman"/>
          <w:i/>
          <w:sz w:val="24"/>
          <w:szCs w:val="24"/>
        </w:rPr>
        <w:t>International living</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 xml:space="preserve">байгууллага барагцаалан тооцоолж дараах үр дүнг мэдээлжээ. </w:t>
      </w:r>
      <w:r w:rsidRPr="00E30F42">
        <w:rPr>
          <w:rFonts w:ascii="Times New Roman" w:eastAsia="Arial Unicode MS" w:hAnsi="Times New Roman" w:cs="Times New Roman"/>
          <w:sz w:val="24"/>
          <w:szCs w:val="24"/>
          <w:lang w:val="mn-MN"/>
        </w:rPr>
        <w:t xml:space="preserve">Тухайлбал, Монголчууд амьдралын чанарын түвшингээр харьцуулсан 198 орноос 2006 онд 114-т, 2007 онд 108-д, 2008 онд 100-р байранд тус тус орж байсан аж. Уг мэдээллээс харахад Монголчуудын амьдралын чанар бусад улс оронтой харьцуулахад байр ахих эерэг хандлагатай байна. Мөн судалгаанд дурдсанаар </w:t>
      </w:r>
      <w:r w:rsidRPr="00E30F42">
        <w:rPr>
          <w:rFonts w:ascii="Times New Roman" w:hAnsi="Times New Roman" w:cs="Times New Roman"/>
          <w:sz w:val="24"/>
          <w:szCs w:val="24"/>
          <w:lang w:val="mn-MN"/>
        </w:rPr>
        <w:t xml:space="preserve">эрх чөлөө, </w:t>
      </w:r>
      <w:r w:rsidRPr="00E30F42">
        <w:rPr>
          <w:rFonts w:ascii="Times New Roman" w:hAnsi="Times New Roman" w:cs="Times New Roman"/>
          <w:sz w:val="24"/>
          <w:szCs w:val="24"/>
          <w:lang w:val="mn-MN"/>
        </w:rPr>
        <w:lastRenderedPageBreak/>
        <w:t>ардчилал гэсэн нийгэм, улс төрийн үзүүлэлт харьцангуй тогтвортой, өндөр үнэлгээтэй, нөгөө талаас шилжилтийн дараах улс орнуудтай харьцуулахад дунджаас дээгүүр үзүүлэлттэй байсан болно. Түүнчлэн манай улсын хувьд амьдралын өртөг, хүрээлэн буй орчин зэрэг үзүүлэлт харьцангуй өндөр үнэлгээтэй гарсан нь сонирхол татаж байна. Бодит байдалд амьдрах өртөг зардал сараар биш өдрөөр өсөж, азийн болон дэлхийн улс орнуудын дунд явуулсан харьцуулсан судалгаанаас хот орчмын агаарын бохирдлоор өндөр орнуудын тоонд ордгийг</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en-GB"/>
        </w:rPr>
        <w:t>(</w:t>
      </w:r>
      <w:r w:rsidRPr="00E30F42">
        <w:rPr>
          <w:rFonts w:ascii="Times New Roman" w:hAnsi="Times New Roman" w:cs="Times New Roman"/>
          <w:sz w:val="24"/>
          <w:szCs w:val="24"/>
          <w:lang w:val="mn-MN"/>
        </w:rPr>
        <w:t>2</w:t>
      </w:r>
      <w:r w:rsidRPr="00E30F42">
        <w:rPr>
          <w:rFonts w:ascii="Times New Roman" w:hAnsi="Times New Roman" w:cs="Times New Roman"/>
          <w:sz w:val="24"/>
          <w:szCs w:val="24"/>
          <w:lang w:val="en-GB"/>
        </w:rPr>
        <w:t>-</w:t>
      </w:r>
      <w:r w:rsidRPr="00E30F42">
        <w:rPr>
          <w:rFonts w:ascii="Times New Roman" w:hAnsi="Times New Roman" w:cs="Times New Roman"/>
          <w:sz w:val="24"/>
          <w:szCs w:val="24"/>
          <w:lang w:val="mn-MN"/>
        </w:rPr>
        <w:t>3-р байрт, индекс тооцоолол хийдэг цахим хуудасны</w:t>
      </w:r>
      <w:r w:rsidRPr="00E30F42">
        <w:rPr>
          <w:rFonts w:ascii="Times New Roman" w:hAnsi="Times New Roman" w:cs="Times New Roman"/>
          <w:sz w:val="24"/>
          <w:szCs w:val="24"/>
        </w:rPr>
        <w:t xml:space="preserve"> [www.numbeo.com]</w:t>
      </w:r>
      <w:r w:rsidRPr="00E30F42">
        <w:rPr>
          <w:rFonts w:ascii="Times New Roman" w:hAnsi="Times New Roman" w:cs="Times New Roman"/>
          <w:sz w:val="24"/>
          <w:szCs w:val="24"/>
          <w:lang w:val="mn-MN"/>
        </w:rPr>
        <w:t xml:space="preserve"> үр дүнгээр 9</w:t>
      </w:r>
      <w:r w:rsidRPr="00E30F42">
        <w:rPr>
          <w:rFonts w:ascii="Times New Roman" w:hAnsi="Times New Roman" w:cs="Times New Roman"/>
          <w:sz w:val="24"/>
          <w:szCs w:val="24"/>
        </w:rPr>
        <w:t>6.71</w:t>
      </w:r>
      <w:r w:rsidRPr="00E30F42">
        <w:rPr>
          <w:rFonts w:ascii="Times New Roman" w:hAnsi="Times New Roman" w:cs="Times New Roman"/>
          <w:sz w:val="24"/>
          <w:szCs w:val="24"/>
          <w:lang w:val="mn-MN"/>
        </w:rPr>
        <w:t xml:space="preserve"> буюу маш их гарсан</w:t>
      </w:r>
      <w:r w:rsidRPr="00E30F42">
        <w:rPr>
          <w:rFonts w:ascii="Times New Roman" w:hAnsi="Times New Roman" w:cs="Times New Roman"/>
          <w:sz w:val="24"/>
          <w:szCs w:val="24"/>
          <w:lang w:val="en-GB"/>
        </w:rPr>
        <w:t>)</w:t>
      </w:r>
      <w:r w:rsidRPr="00E30F42">
        <w:rPr>
          <w:rFonts w:ascii="Times New Roman" w:hAnsi="Times New Roman" w:cs="Times New Roman"/>
          <w:sz w:val="24"/>
          <w:szCs w:val="24"/>
          <w:lang w:val="mn-MN"/>
        </w:rPr>
        <w:t xml:space="preserve"> бид мэднэ. Соёл урлаг, чөлөөт цаг, эрсдэл болон аюулгүй байдал, эрүүл мэнд зэрэг үзүүлэлт дундаж үнэлгээтэй гарсан бол, эдийн засаг, дэд бүтэц зэрэг үзүүлэлт багавтар, цаг агаар хамгийн бага үнэлгээ авсан байна. Эрс тэс уур амьсгал, өвөл зуны температурын зөрөө их</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-40</w:t>
      </w:r>
      <w:r w:rsidRPr="00E30F42">
        <w:rPr>
          <w:rFonts w:ascii="Times New Roman" w:hAnsi="Times New Roman" w:cs="Times New Roman"/>
          <w:sz w:val="24"/>
          <w:szCs w:val="24"/>
          <w:vertAlign w:val="superscript"/>
        </w:rPr>
        <w:t>0</w:t>
      </w:r>
      <w:r w:rsidRPr="00E30F42">
        <w:rPr>
          <w:rFonts w:ascii="Times New Roman" w:hAnsi="Times New Roman" w:cs="Times New Roman"/>
          <w:sz w:val="24"/>
          <w:szCs w:val="24"/>
          <w:lang w:val="mn-MN"/>
        </w:rPr>
        <w:t xml:space="preserve">Сээс </w:t>
      </w:r>
      <w:r w:rsidRPr="00E30F42">
        <w:rPr>
          <w:rFonts w:ascii="Times New Roman" w:hAnsi="Times New Roman" w:cs="Times New Roman"/>
          <w:sz w:val="24"/>
          <w:szCs w:val="24"/>
        </w:rPr>
        <w:t>+40</w:t>
      </w:r>
      <w:r w:rsidRPr="00E30F42">
        <w:rPr>
          <w:rFonts w:ascii="Times New Roman" w:hAnsi="Times New Roman" w:cs="Times New Roman"/>
          <w:sz w:val="24"/>
          <w:szCs w:val="24"/>
          <w:vertAlign w:val="superscript"/>
        </w:rPr>
        <w:t>0</w:t>
      </w:r>
      <w:r w:rsidRPr="00E30F42">
        <w:rPr>
          <w:rFonts w:ascii="Times New Roman" w:hAnsi="Times New Roman" w:cs="Times New Roman"/>
          <w:sz w:val="24"/>
          <w:szCs w:val="24"/>
        </w:rPr>
        <w:t>C)</w:t>
      </w:r>
      <w:r w:rsidRPr="00E30F42">
        <w:rPr>
          <w:rFonts w:ascii="Times New Roman" w:hAnsi="Times New Roman" w:cs="Times New Roman"/>
          <w:sz w:val="24"/>
          <w:szCs w:val="24"/>
          <w:lang w:val="mn-MN"/>
        </w:rPr>
        <w:t>, 10 жил тутмын давтамжтай зуд турхан зэрэг байгалийн гамшигт үзэгдлүүд энэхүү үнэлгээнд сөргөөр нөлөөлсөн байхыг үгүйсгэхгүй. Дээрх мэдээлэлд тулгуурлан шилжилтийн эдийн засагтай улс орнуудын амьдралын чанартай харьцуулан үзвэл, Монгол Улс 26 орноос 55.6 гэсэн дундаж үнэлгээгээр 10-р байранд орсон нь дундаж түвшинд байгааг харуулах боловч эдгээр мэдээллийг ямар эх сурвалжаас авч ашигласан нь тодорхой бус аж. Тухайн</w:t>
      </w:r>
      <w:r w:rsidRPr="00E30F42">
        <w:rPr>
          <w:rFonts w:ascii="Times New Roman" w:eastAsia="Arial Unicode MS" w:hAnsi="Times New Roman" w:cs="Times New Roman"/>
          <w:sz w:val="24"/>
          <w:szCs w:val="24"/>
          <w:lang w:val="mn-MN"/>
        </w:rPr>
        <w:t xml:space="preserve"> аргачлалаар явуулсан хэд хэдэн судалгаанд</w:t>
      </w:r>
      <w:r w:rsidRPr="00E30F42">
        <w:rPr>
          <w:rFonts w:ascii="Times New Roman" w:eastAsia="Arial Unicode MS" w:hAnsi="Times New Roman" w:cs="Times New Roman"/>
          <w:sz w:val="24"/>
          <w:szCs w:val="24"/>
        </w:rPr>
        <w:t xml:space="preserve"> </w:t>
      </w:r>
      <w:r w:rsidRPr="00E30F42">
        <w:rPr>
          <w:rFonts w:ascii="Times New Roman" w:eastAsia="Arial Unicode MS" w:hAnsi="Times New Roman" w:cs="Times New Roman"/>
          <w:sz w:val="24"/>
          <w:szCs w:val="24"/>
          <w:lang w:val="mn-MN"/>
        </w:rPr>
        <w:t>Монголчуудын амьдралын чанарыг хэмжих оролдлого хийсэн</w:t>
      </w:r>
      <w:r w:rsidRPr="00E30F42">
        <w:rPr>
          <w:rFonts w:ascii="Times New Roman" w:eastAsia="Arial Unicode MS" w:hAnsi="Times New Roman" w:cs="Times New Roman"/>
          <w:sz w:val="24"/>
          <w:szCs w:val="24"/>
        </w:rPr>
        <w:t xml:space="preserve"> </w:t>
      </w:r>
      <w:r w:rsidRPr="00E30F42">
        <w:rPr>
          <w:rFonts w:ascii="Times New Roman" w:eastAsia="Arial Unicode MS" w:hAnsi="Times New Roman" w:cs="Times New Roman"/>
          <w:sz w:val="24"/>
          <w:szCs w:val="24"/>
          <w:lang w:val="en-GB"/>
        </w:rPr>
        <w:t>[</w:t>
      </w:r>
      <w:r w:rsidRPr="00E30F42">
        <w:rPr>
          <w:rFonts w:ascii="Times New Roman" w:eastAsia="Arial Unicode MS" w:hAnsi="Times New Roman" w:cs="Times New Roman"/>
          <w:sz w:val="24"/>
          <w:szCs w:val="24"/>
        </w:rPr>
        <w:t>2005-2008]</w:t>
      </w:r>
      <w:r w:rsidRPr="00E30F42">
        <w:rPr>
          <w:rFonts w:ascii="Times New Roman" w:eastAsia="Arial Unicode MS" w:hAnsi="Times New Roman" w:cs="Times New Roman"/>
          <w:sz w:val="24"/>
          <w:szCs w:val="24"/>
          <w:lang w:val="mn-MN"/>
        </w:rPr>
        <w:t xml:space="preserve"> бөгөөд статистик мэдээллийн хувьд учир дутагдалтай байна. Тухайлбал, а</w:t>
      </w:r>
      <w:r w:rsidRPr="00E30F42">
        <w:rPr>
          <w:rFonts w:ascii="Times New Roman" w:eastAsia="Arial Unicode MS" w:hAnsi="Times New Roman" w:cs="Times New Roman"/>
          <w:sz w:val="24"/>
          <w:szCs w:val="24"/>
        </w:rPr>
        <w:t>)</w:t>
      </w:r>
      <w:r w:rsidRPr="00E30F42">
        <w:rPr>
          <w:rFonts w:ascii="Times New Roman" w:eastAsia="Arial Unicode MS" w:hAnsi="Times New Roman" w:cs="Times New Roman"/>
          <w:sz w:val="24"/>
          <w:szCs w:val="24"/>
          <w:lang w:val="mn-MN"/>
        </w:rPr>
        <w:t xml:space="preserve"> энэ чиглэлийн статистик болон бүртгэл судалгаа дутмаг, б</w:t>
      </w:r>
      <w:r w:rsidRPr="00E30F42">
        <w:rPr>
          <w:rFonts w:ascii="Times New Roman" w:eastAsia="Arial Unicode MS" w:hAnsi="Times New Roman" w:cs="Times New Roman"/>
          <w:sz w:val="24"/>
          <w:szCs w:val="24"/>
        </w:rPr>
        <w:t xml:space="preserve">) </w:t>
      </w:r>
      <w:r w:rsidRPr="00E30F42">
        <w:rPr>
          <w:rFonts w:ascii="Times New Roman" w:eastAsia="Arial Unicode MS" w:hAnsi="Times New Roman" w:cs="Times New Roman"/>
          <w:sz w:val="24"/>
          <w:szCs w:val="24"/>
          <w:lang w:val="mn-MN"/>
        </w:rPr>
        <w:t xml:space="preserve">тухайн хэмжих үзүүлэлтийг харьцуулан нэгтгэхдээ хүний хөгжлийн нийтлэг индексийг гол шалгуур болгосон байна.  </w:t>
      </w:r>
      <w:r w:rsidRPr="00E30F42">
        <w:rPr>
          <w:rFonts w:ascii="Times New Roman" w:hAnsi="Times New Roman" w:cs="Times New Roman"/>
          <w:sz w:val="24"/>
          <w:szCs w:val="24"/>
          <w:lang w:val="mn-MN"/>
        </w:rPr>
        <w:t>Иймд амьдралын чанарын суурь үзүүлэлтийг гаргах зорилгоор МУИС, Залуучуудын болон олон улсын байгууллагын санхүүгийн дэмжлэгтэйгээр</w:t>
      </w:r>
      <w:r w:rsidRPr="00E30F42">
        <w:rPr>
          <w:rStyle w:val="FootnoteReference"/>
          <w:rFonts w:ascii="Times New Roman" w:hAnsi="Times New Roman" w:cs="Times New Roman"/>
          <w:sz w:val="24"/>
          <w:szCs w:val="24"/>
          <w:lang w:val="mn-MN"/>
        </w:rPr>
        <w:footnoteReference w:id="2"/>
      </w:r>
      <w:r w:rsidRPr="00E30F42">
        <w:rPr>
          <w:rFonts w:ascii="Times New Roman" w:hAnsi="Times New Roman" w:cs="Times New Roman"/>
          <w:sz w:val="24"/>
          <w:szCs w:val="24"/>
          <w:lang w:val="mn-MN"/>
        </w:rPr>
        <w:t xml:space="preserve"> суурь судалгаа хийж, үр дүнг тооцож үзэв. Судалгаанд амьдралын чанарыг хэмжихдээ нэг ижил шкал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маш сайн-5:4:3:2:1-маш муу</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хэрэглэсэн нь харьцуулалт хийх, үр дүнг  гаргаж авахад эерэг нөлөө үзүүлсэн.</w:t>
      </w:r>
    </w:p>
    <w:p w14:paraId="03BC4F06" w14:textId="77777777" w:rsidR="00035E24" w:rsidRPr="00E30F42" w:rsidRDefault="00035E24" w:rsidP="00035E24">
      <w:pPr>
        <w:contextualSpacing/>
        <w:jc w:val="both"/>
        <w:rPr>
          <w:rFonts w:ascii="Times New Roman" w:hAnsi="Times New Roman" w:cs="Times New Roman"/>
          <w:b/>
          <w:i/>
          <w:sz w:val="24"/>
          <w:szCs w:val="24"/>
          <w:lang w:val="mn-MN"/>
        </w:rPr>
      </w:pPr>
      <w:r w:rsidRPr="00E30F42">
        <w:rPr>
          <w:rFonts w:ascii="Times New Roman" w:hAnsi="Times New Roman" w:cs="Times New Roman"/>
          <w:b/>
          <w:i/>
          <w:sz w:val="24"/>
          <w:szCs w:val="24"/>
          <w:lang w:val="mn-MN"/>
        </w:rPr>
        <w:t>Хүснэгт 3. Санал асуулгын үр дүн</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350"/>
        <w:gridCol w:w="1260"/>
        <w:gridCol w:w="1260"/>
        <w:gridCol w:w="1080"/>
      </w:tblGrid>
      <w:tr w:rsidR="00035E24" w:rsidRPr="00E30F42" w14:paraId="0CA2811B" w14:textId="77777777" w:rsidTr="002C5A6C">
        <w:trPr>
          <w:trHeight w:val="270"/>
        </w:trPr>
        <w:tc>
          <w:tcPr>
            <w:tcW w:w="4410" w:type="dxa"/>
            <w:shd w:val="clear" w:color="auto" w:fill="auto"/>
            <w:noWrap/>
            <w:vAlign w:val="bottom"/>
            <w:hideMark/>
          </w:tcPr>
          <w:p w14:paraId="6A30434A" w14:textId="77777777" w:rsidR="00035E24" w:rsidRPr="00E30F42" w:rsidRDefault="00035E24" w:rsidP="00035E24">
            <w:pPr>
              <w:contextualSpacing/>
              <w:jc w:val="both"/>
              <w:rPr>
                <w:rFonts w:ascii="Times New Roman" w:eastAsia="Times New Roman" w:hAnsi="Times New Roman" w:cs="Times New Roman"/>
                <w:b/>
                <w:sz w:val="24"/>
                <w:szCs w:val="24"/>
              </w:rPr>
            </w:pPr>
          </w:p>
        </w:tc>
        <w:tc>
          <w:tcPr>
            <w:tcW w:w="1350" w:type="dxa"/>
            <w:shd w:val="clear" w:color="auto" w:fill="auto"/>
            <w:noWrap/>
            <w:vAlign w:val="bottom"/>
            <w:hideMark/>
          </w:tcPr>
          <w:p w14:paraId="58924ADE" w14:textId="77777777" w:rsidR="00035E24" w:rsidRPr="00E30F42" w:rsidRDefault="00035E24" w:rsidP="00035E24">
            <w:pPr>
              <w:contextualSpacing/>
              <w:jc w:val="both"/>
              <w:rPr>
                <w:rFonts w:ascii="Times New Roman" w:eastAsia="Times New Roman" w:hAnsi="Times New Roman" w:cs="Times New Roman"/>
                <w:b/>
                <w:sz w:val="24"/>
                <w:szCs w:val="24"/>
              </w:rPr>
            </w:pPr>
            <w:r w:rsidRPr="00E30F42">
              <w:rPr>
                <w:rFonts w:ascii="Times New Roman" w:eastAsia="Times New Roman" w:hAnsi="Times New Roman" w:cs="Times New Roman"/>
                <w:b/>
                <w:sz w:val="24"/>
                <w:szCs w:val="24"/>
              </w:rPr>
              <w:t>2009</w:t>
            </w:r>
          </w:p>
        </w:tc>
        <w:tc>
          <w:tcPr>
            <w:tcW w:w="1260" w:type="dxa"/>
            <w:shd w:val="clear" w:color="auto" w:fill="auto"/>
            <w:noWrap/>
            <w:vAlign w:val="bottom"/>
            <w:hideMark/>
          </w:tcPr>
          <w:p w14:paraId="7F4F1072" w14:textId="77777777" w:rsidR="00035E24" w:rsidRPr="00E30F42" w:rsidRDefault="00035E24" w:rsidP="00035E24">
            <w:pPr>
              <w:contextualSpacing/>
              <w:jc w:val="both"/>
              <w:rPr>
                <w:rFonts w:ascii="Times New Roman" w:eastAsia="Times New Roman" w:hAnsi="Times New Roman" w:cs="Times New Roman"/>
                <w:b/>
                <w:sz w:val="24"/>
                <w:szCs w:val="24"/>
              </w:rPr>
            </w:pPr>
            <w:r w:rsidRPr="00E30F42">
              <w:rPr>
                <w:rFonts w:ascii="Times New Roman" w:eastAsia="Times New Roman" w:hAnsi="Times New Roman" w:cs="Times New Roman"/>
                <w:b/>
                <w:sz w:val="24"/>
                <w:szCs w:val="24"/>
              </w:rPr>
              <w:t>2012</w:t>
            </w:r>
          </w:p>
        </w:tc>
        <w:tc>
          <w:tcPr>
            <w:tcW w:w="1260" w:type="dxa"/>
            <w:shd w:val="clear" w:color="auto" w:fill="auto"/>
            <w:noWrap/>
            <w:vAlign w:val="bottom"/>
            <w:hideMark/>
          </w:tcPr>
          <w:p w14:paraId="1736D18A" w14:textId="77777777" w:rsidR="00035E24" w:rsidRPr="00E30F42" w:rsidRDefault="00035E24" w:rsidP="00035E24">
            <w:pPr>
              <w:contextualSpacing/>
              <w:jc w:val="both"/>
              <w:rPr>
                <w:rFonts w:ascii="Times New Roman" w:eastAsia="Times New Roman" w:hAnsi="Times New Roman" w:cs="Times New Roman"/>
                <w:b/>
                <w:sz w:val="24"/>
                <w:szCs w:val="24"/>
              </w:rPr>
            </w:pPr>
            <w:r w:rsidRPr="00E30F42">
              <w:rPr>
                <w:rFonts w:ascii="Times New Roman" w:eastAsia="Times New Roman" w:hAnsi="Times New Roman" w:cs="Times New Roman"/>
                <w:b/>
                <w:sz w:val="24"/>
                <w:szCs w:val="24"/>
              </w:rPr>
              <w:t>2013</w:t>
            </w:r>
          </w:p>
        </w:tc>
        <w:tc>
          <w:tcPr>
            <w:tcW w:w="1080" w:type="dxa"/>
            <w:shd w:val="clear" w:color="auto" w:fill="auto"/>
            <w:noWrap/>
            <w:vAlign w:val="bottom"/>
            <w:hideMark/>
          </w:tcPr>
          <w:p w14:paraId="2D1152CE" w14:textId="77777777" w:rsidR="00035E24" w:rsidRPr="00E30F42" w:rsidRDefault="00035E24" w:rsidP="00035E24">
            <w:pPr>
              <w:contextualSpacing/>
              <w:jc w:val="both"/>
              <w:rPr>
                <w:rFonts w:ascii="Times New Roman" w:eastAsia="Times New Roman" w:hAnsi="Times New Roman" w:cs="Times New Roman"/>
                <w:b/>
                <w:sz w:val="24"/>
                <w:szCs w:val="24"/>
              </w:rPr>
            </w:pPr>
            <w:r w:rsidRPr="00E30F42">
              <w:rPr>
                <w:rFonts w:ascii="Times New Roman" w:eastAsia="Times New Roman" w:hAnsi="Times New Roman" w:cs="Times New Roman"/>
                <w:b/>
                <w:sz w:val="24"/>
                <w:szCs w:val="24"/>
              </w:rPr>
              <w:t>2014</w:t>
            </w:r>
          </w:p>
        </w:tc>
      </w:tr>
      <w:tr w:rsidR="00035E24" w:rsidRPr="00E30F42" w14:paraId="190B97E6" w14:textId="77777777" w:rsidTr="002C5A6C">
        <w:trPr>
          <w:trHeight w:val="270"/>
        </w:trPr>
        <w:tc>
          <w:tcPr>
            <w:tcW w:w="4410" w:type="dxa"/>
            <w:shd w:val="clear" w:color="auto" w:fill="auto"/>
            <w:noWrap/>
            <w:vAlign w:val="bottom"/>
            <w:hideMark/>
          </w:tcPr>
          <w:p w14:paraId="513F9B3C" w14:textId="77777777" w:rsidR="00035E24" w:rsidRPr="00E30F42" w:rsidRDefault="00035E24" w:rsidP="00035E24">
            <w:pPr>
              <w:contextualSpacing/>
              <w:jc w:val="both"/>
              <w:rPr>
                <w:rFonts w:ascii="Times New Roman" w:eastAsia="Times New Roman" w:hAnsi="Times New Roman" w:cs="Times New Roman"/>
                <w:b/>
                <w:bCs/>
                <w:sz w:val="24"/>
                <w:szCs w:val="24"/>
                <w:lang w:val="mn-MN"/>
              </w:rPr>
            </w:pPr>
            <w:r w:rsidRPr="00E30F42">
              <w:rPr>
                <w:rFonts w:ascii="Times New Roman" w:eastAsia="Times New Roman" w:hAnsi="Times New Roman" w:cs="Times New Roman"/>
                <w:b/>
                <w:bCs/>
                <w:sz w:val="24"/>
                <w:szCs w:val="24"/>
                <w:lang w:val="mn-MN"/>
              </w:rPr>
              <w:t>Санал асуулгад оролцогчдын тоо</w:t>
            </w:r>
          </w:p>
        </w:tc>
        <w:tc>
          <w:tcPr>
            <w:tcW w:w="1350" w:type="dxa"/>
            <w:shd w:val="clear" w:color="auto" w:fill="auto"/>
            <w:noWrap/>
            <w:vAlign w:val="bottom"/>
            <w:hideMark/>
          </w:tcPr>
          <w:p w14:paraId="10333001"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n=1070</w:t>
            </w:r>
          </w:p>
        </w:tc>
        <w:tc>
          <w:tcPr>
            <w:tcW w:w="1260" w:type="dxa"/>
            <w:shd w:val="clear" w:color="auto" w:fill="auto"/>
            <w:noWrap/>
            <w:vAlign w:val="bottom"/>
            <w:hideMark/>
          </w:tcPr>
          <w:p w14:paraId="16C55CB9"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n=718</w:t>
            </w:r>
          </w:p>
        </w:tc>
        <w:tc>
          <w:tcPr>
            <w:tcW w:w="1260" w:type="dxa"/>
            <w:shd w:val="clear" w:color="auto" w:fill="auto"/>
            <w:noWrap/>
            <w:vAlign w:val="bottom"/>
            <w:hideMark/>
          </w:tcPr>
          <w:p w14:paraId="2C82EE30"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n=2</w:t>
            </w:r>
            <w:r w:rsidRPr="00E30F42">
              <w:rPr>
                <w:rFonts w:ascii="Times New Roman" w:eastAsia="Times New Roman" w:hAnsi="Times New Roman" w:cs="Times New Roman"/>
                <w:sz w:val="24"/>
                <w:szCs w:val="24"/>
                <w:lang w:val="mn-MN"/>
              </w:rPr>
              <w:t>1</w:t>
            </w:r>
            <w:r w:rsidRPr="00E30F42">
              <w:rPr>
                <w:rFonts w:ascii="Times New Roman" w:eastAsia="Times New Roman" w:hAnsi="Times New Roman" w:cs="Times New Roman"/>
                <w:sz w:val="24"/>
                <w:szCs w:val="24"/>
              </w:rPr>
              <w:t>00</w:t>
            </w:r>
          </w:p>
        </w:tc>
        <w:tc>
          <w:tcPr>
            <w:tcW w:w="1080" w:type="dxa"/>
            <w:shd w:val="clear" w:color="auto" w:fill="auto"/>
            <w:noWrap/>
            <w:vAlign w:val="bottom"/>
            <w:hideMark/>
          </w:tcPr>
          <w:p w14:paraId="35F87E21"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n=2610</w:t>
            </w:r>
          </w:p>
        </w:tc>
      </w:tr>
      <w:tr w:rsidR="00035E24" w:rsidRPr="00E30F42" w14:paraId="29255276" w14:textId="77777777" w:rsidTr="002C5A6C">
        <w:trPr>
          <w:trHeight w:val="287"/>
        </w:trPr>
        <w:tc>
          <w:tcPr>
            <w:tcW w:w="4410" w:type="dxa"/>
            <w:shd w:val="clear" w:color="auto" w:fill="auto"/>
            <w:vAlign w:val="bottom"/>
            <w:hideMark/>
          </w:tcPr>
          <w:p w14:paraId="6CCF1936" w14:textId="77777777" w:rsidR="00035E24" w:rsidRPr="00E30F42" w:rsidRDefault="00035E24" w:rsidP="00035E24">
            <w:pPr>
              <w:contextualSpacing/>
              <w:jc w:val="both"/>
              <w:rPr>
                <w:rFonts w:ascii="Times New Roman" w:eastAsia="Times New Roman" w:hAnsi="Times New Roman" w:cs="Times New Roman"/>
                <w:bCs/>
                <w:sz w:val="24"/>
                <w:szCs w:val="24"/>
              </w:rPr>
            </w:pPr>
            <w:r w:rsidRPr="00E30F42">
              <w:rPr>
                <w:rFonts w:ascii="Times New Roman" w:eastAsia="Times New Roman" w:hAnsi="Times New Roman" w:cs="Times New Roman"/>
                <w:bCs/>
                <w:sz w:val="24"/>
                <w:szCs w:val="24"/>
                <w:lang w:val="mn-MN"/>
              </w:rPr>
              <w:t>Амьдралын асуудал: байгаль орчин</w:t>
            </w:r>
          </w:p>
        </w:tc>
        <w:tc>
          <w:tcPr>
            <w:tcW w:w="1350" w:type="dxa"/>
            <w:shd w:val="clear" w:color="auto" w:fill="FFFFFF"/>
            <w:noWrap/>
            <w:vAlign w:val="bottom"/>
            <w:hideMark/>
          </w:tcPr>
          <w:p w14:paraId="60071178"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3.33</w:t>
            </w:r>
          </w:p>
        </w:tc>
        <w:tc>
          <w:tcPr>
            <w:tcW w:w="1260" w:type="dxa"/>
            <w:shd w:val="clear" w:color="auto" w:fill="FFFFFF"/>
            <w:noWrap/>
            <w:vAlign w:val="bottom"/>
            <w:hideMark/>
          </w:tcPr>
          <w:p w14:paraId="0A36152B"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3.28</w:t>
            </w:r>
          </w:p>
        </w:tc>
        <w:tc>
          <w:tcPr>
            <w:tcW w:w="1260" w:type="dxa"/>
            <w:shd w:val="clear" w:color="auto" w:fill="FFFFFF"/>
            <w:noWrap/>
            <w:vAlign w:val="bottom"/>
            <w:hideMark/>
          </w:tcPr>
          <w:p w14:paraId="57D6CDAA"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2.88</w:t>
            </w:r>
          </w:p>
        </w:tc>
        <w:tc>
          <w:tcPr>
            <w:tcW w:w="1080" w:type="dxa"/>
            <w:shd w:val="clear" w:color="auto" w:fill="FFFFFF"/>
            <w:noWrap/>
            <w:vAlign w:val="bottom"/>
            <w:hideMark/>
          </w:tcPr>
          <w:p w14:paraId="669CD1B1"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3.31</w:t>
            </w:r>
          </w:p>
        </w:tc>
      </w:tr>
      <w:tr w:rsidR="00035E24" w:rsidRPr="00E30F42" w14:paraId="659A1BBA" w14:textId="77777777" w:rsidTr="002C5A6C">
        <w:trPr>
          <w:trHeight w:val="225"/>
        </w:trPr>
        <w:tc>
          <w:tcPr>
            <w:tcW w:w="4410" w:type="dxa"/>
            <w:shd w:val="clear" w:color="auto" w:fill="auto"/>
            <w:vAlign w:val="bottom"/>
            <w:hideMark/>
          </w:tcPr>
          <w:p w14:paraId="17D94692" w14:textId="77777777" w:rsidR="00035E24" w:rsidRPr="00E30F42" w:rsidRDefault="00035E24" w:rsidP="00035E24">
            <w:pPr>
              <w:contextualSpacing/>
              <w:jc w:val="both"/>
              <w:rPr>
                <w:rFonts w:ascii="Times New Roman" w:eastAsia="Times New Roman" w:hAnsi="Times New Roman" w:cs="Times New Roman"/>
                <w:bCs/>
                <w:sz w:val="24"/>
                <w:szCs w:val="24"/>
              </w:rPr>
            </w:pPr>
            <w:r w:rsidRPr="00E30F42">
              <w:rPr>
                <w:rFonts w:ascii="Times New Roman" w:eastAsia="Times New Roman" w:hAnsi="Times New Roman" w:cs="Times New Roman"/>
                <w:bCs/>
                <w:sz w:val="24"/>
                <w:szCs w:val="24"/>
                <w:lang w:val="mn-MN"/>
              </w:rPr>
              <w:t>Амьдралын асуудал: нийгмийн орчин</w:t>
            </w:r>
          </w:p>
        </w:tc>
        <w:tc>
          <w:tcPr>
            <w:tcW w:w="1350" w:type="dxa"/>
            <w:shd w:val="clear" w:color="auto" w:fill="FFFFFF"/>
            <w:noWrap/>
            <w:vAlign w:val="bottom"/>
            <w:hideMark/>
          </w:tcPr>
          <w:p w14:paraId="05751061"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3.18</w:t>
            </w:r>
          </w:p>
        </w:tc>
        <w:tc>
          <w:tcPr>
            <w:tcW w:w="1260" w:type="dxa"/>
            <w:shd w:val="clear" w:color="auto" w:fill="FFFFFF"/>
            <w:noWrap/>
            <w:vAlign w:val="bottom"/>
            <w:hideMark/>
          </w:tcPr>
          <w:p w14:paraId="77021BB2"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3.39</w:t>
            </w:r>
          </w:p>
        </w:tc>
        <w:tc>
          <w:tcPr>
            <w:tcW w:w="1260" w:type="dxa"/>
            <w:shd w:val="clear" w:color="auto" w:fill="FFFFFF"/>
            <w:noWrap/>
            <w:vAlign w:val="bottom"/>
            <w:hideMark/>
          </w:tcPr>
          <w:p w14:paraId="26ED804A"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3.35</w:t>
            </w:r>
          </w:p>
        </w:tc>
        <w:tc>
          <w:tcPr>
            <w:tcW w:w="1080" w:type="dxa"/>
            <w:shd w:val="clear" w:color="auto" w:fill="FFFFFF"/>
            <w:noWrap/>
            <w:vAlign w:val="bottom"/>
            <w:hideMark/>
          </w:tcPr>
          <w:p w14:paraId="005F5DB2" w14:textId="77777777" w:rsidR="00035E24" w:rsidRPr="00E30F42" w:rsidRDefault="00035E24" w:rsidP="00035E24">
            <w:pPr>
              <w:contextualSpacing/>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rPr>
              <w:t>3.4</w:t>
            </w:r>
            <w:r w:rsidRPr="00E30F42">
              <w:rPr>
                <w:rFonts w:ascii="Times New Roman" w:eastAsia="Times New Roman" w:hAnsi="Times New Roman" w:cs="Times New Roman"/>
                <w:sz w:val="24"/>
                <w:szCs w:val="24"/>
                <w:lang w:val="mn-MN"/>
              </w:rPr>
              <w:t>0</w:t>
            </w:r>
          </w:p>
        </w:tc>
      </w:tr>
      <w:tr w:rsidR="00035E24" w:rsidRPr="00E30F42" w14:paraId="522177F6" w14:textId="77777777" w:rsidTr="002C5A6C">
        <w:trPr>
          <w:trHeight w:val="270"/>
        </w:trPr>
        <w:tc>
          <w:tcPr>
            <w:tcW w:w="4410" w:type="dxa"/>
            <w:shd w:val="clear" w:color="auto" w:fill="auto"/>
            <w:vAlign w:val="bottom"/>
            <w:hideMark/>
          </w:tcPr>
          <w:p w14:paraId="642692E6" w14:textId="77777777" w:rsidR="00035E24" w:rsidRPr="00E30F42" w:rsidRDefault="00035E24" w:rsidP="00035E24">
            <w:pPr>
              <w:contextualSpacing/>
              <w:jc w:val="both"/>
              <w:rPr>
                <w:rFonts w:ascii="Times New Roman" w:eastAsia="Times New Roman" w:hAnsi="Times New Roman" w:cs="Times New Roman"/>
                <w:bCs/>
                <w:sz w:val="24"/>
                <w:szCs w:val="24"/>
              </w:rPr>
            </w:pPr>
            <w:r w:rsidRPr="00E30F42">
              <w:rPr>
                <w:rFonts w:ascii="Times New Roman" w:eastAsia="Times New Roman" w:hAnsi="Times New Roman" w:cs="Times New Roman"/>
                <w:bCs/>
                <w:sz w:val="24"/>
                <w:szCs w:val="24"/>
                <w:lang w:val="mn-MN"/>
              </w:rPr>
              <w:t>Амьдралын нөхцөл, хэрэгцээ хангалт</w:t>
            </w:r>
          </w:p>
        </w:tc>
        <w:tc>
          <w:tcPr>
            <w:tcW w:w="1350" w:type="dxa"/>
            <w:shd w:val="clear" w:color="auto" w:fill="FFFFFF"/>
            <w:noWrap/>
            <w:vAlign w:val="bottom"/>
            <w:hideMark/>
          </w:tcPr>
          <w:p w14:paraId="36DE7219"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3.16</w:t>
            </w:r>
          </w:p>
        </w:tc>
        <w:tc>
          <w:tcPr>
            <w:tcW w:w="1260" w:type="dxa"/>
            <w:shd w:val="clear" w:color="auto" w:fill="FFFFFF"/>
            <w:noWrap/>
            <w:vAlign w:val="bottom"/>
            <w:hideMark/>
          </w:tcPr>
          <w:p w14:paraId="0ECBFC2E"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3.41</w:t>
            </w:r>
          </w:p>
        </w:tc>
        <w:tc>
          <w:tcPr>
            <w:tcW w:w="1260" w:type="dxa"/>
            <w:shd w:val="clear" w:color="auto" w:fill="FFFFFF"/>
            <w:noWrap/>
            <w:vAlign w:val="bottom"/>
            <w:hideMark/>
          </w:tcPr>
          <w:p w14:paraId="4296350C"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3.48</w:t>
            </w:r>
          </w:p>
        </w:tc>
        <w:tc>
          <w:tcPr>
            <w:tcW w:w="1080" w:type="dxa"/>
            <w:shd w:val="clear" w:color="auto" w:fill="FFFFFF"/>
            <w:noWrap/>
            <w:vAlign w:val="bottom"/>
            <w:hideMark/>
          </w:tcPr>
          <w:p w14:paraId="177DDA04"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3.41</w:t>
            </w:r>
          </w:p>
        </w:tc>
      </w:tr>
      <w:tr w:rsidR="00035E24" w:rsidRPr="00E30F42" w14:paraId="4B55FF1F" w14:textId="77777777" w:rsidTr="002C5A6C">
        <w:trPr>
          <w:trHeight w:val="278"/>
        </w:trPr>
        <w:tc>
          <w:tcPr>
            <w:tcW w:w="4410" w:type="dxa"/>
            <w:shd w:val="clear" w:color="auto" w:fill="auto"/>
            <w:vAlign w:val="bottom"/>
            <w:hideMark/>
          </w:tcPr>
          <w:p w14:paraId="6903EE28" w14:textId="77777777" w:rsidR="00035E24" w:rsidRPr="00E30F42" w:rsidRDefault="00035E24" w:rsidP="00035E24">
            <w:pPr>
              <w:contextualSpacing/>
              <w:jc w:val="both"/>
              <w:rPr>
                <w:rFonts w:ascii="Times New Roman" w:eastAsia="Times New Roman" w:hAnsi="Times New Roman" w:cs="Times New Roman"/>
                <w:bCs/>
                <w:sz w:val="24"/>
                <w:szCs w:val="24"/>
              </w:rPr>
            </w:pPr>
            <w:r w:rsidRPr="00E30F42">
              <w:rPr>
                <w:rFonts w:ascii="Times New Roman" w:eastAsia="Times New Roman" w:hAnsi="Times New Roman" w:cs="Times New Roman"/>
                <w:bCs/>
                <w:sz w:val="24"/>
                <w:szCs w:val="24"/>
                <w:lang w:val="mn-MN"/>
              </w:rPr>
              <w:lastRenderedPageBreak/>
              <w:t>Амьдралын сэтгэл ханамж</w:t>
            </w:r>
          </w:p>
        </w:tc>
        <w:tc>
          <w:tcPr>
            <w:tcW w:w="1350" w:type="dxa"/>
            <w:shd w:val="clear" w:color="auto" w:fill="FFFFFF"/>
            <w:noWrap/>
            <w:vAlign w:val="bottom"/>
            <w:hideMark/>
          </w:tcPr>
          <w:p w14:paraId="56D473E9"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3.26</w:t>
            </w:r>
          </w:p>
        </w:tc>
        <w:tc>
          <w:tcPr>
            <w:tcW w:w="1260" w:type="dxa"/>
            <w:shd w:val="clear" w:color="auto" w:fill="FFFFFF"/>
            <w:noWrap/>
            <w:vAlign w:val="bottom"/>
            <w:hideMark/>
          </w:tcPr>
          <w:p w14:paraId="2F6F8365" w14:textId="77777777" w:rsidR="00035E24" w:rsidRPr="00E30F42" w:rsidRDefault="00035E24" w:rsidP="00035E24">
            <w:pPr>
              <w:contextualSpacing/>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rPr>
              <w:t>3.4</w:t>
            </w:r>
            <w:r w:rsidRPr="00E30F42">
              <w:rPr>
                <w:rFonts w:ascii="Times New Roman" w:eastAsia="Times New Roman" w:hAnsi="Times New Roman" w:cs="Times New Roman"/>
                <w:sz w:val="24"/>
                <w:szCs w:val="24"/>
                <w:lang w:val="mn-MN"/>
              </w:rPr>
              <w:t>0</w:t>
            </w:r>
          </w:p>
        </w:tc>
        <w:tc>
          <w:tcPr>
            <w:tcW w:w="1260" w:type="dxa"/>
            <w:shd w:val="clear" w:color="auto" w:fill="FFFFFF"/>
            <w:noWrap/>
            <w:vAlign w:val="bottom"/>
            <w:hideMark/>
          </w:tcPr>
          <w:p w14:paraId="641073AF"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3.69</w:t>
            </w:r>
          </w:p>
        </w:tc>
        <w:tc>
          <w:tcPr>
            <w:tcW w:w="1080" w:type="dxa"/>
            <w:shd w:val="clear" w:color="auto" w:fill="FFFFFF"/>
            <w:noWrap/>
            <w:vAlign w:val="bottom"/>
            <w:hideMark/>
          </w:tcPr>
          <w:p w14:paraId="6632F10A"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3.76</w:t>
            </w:r>
          </w:p>
        </w:tc>
      </w:tr>
      <w:tr w:rsidR="00035E24" w:rsidRPr="00E30F42" w14:paraId="174736C6" w14:textId="77777777" w:rsidTr="002C5A6C">
        <w:trPr>
          <w:trHeight w:val="255"/>
        </w:trPr>
        <w:tc>
          <w:tcPr>
            <w:tcW w:w="4410" w:type="dxa"/>
            <w:shd w:val="clear" w:color="000000" w:fill="FBE4D5"/>
            <w:noWrap/>
            <w:vAlign w:val="bottom"/>
            <w:hideMark/>
          </w:tcPr>
          <w:p w14:paraId="3D293715" w14:textId="77777777" w:rsidR="00035E24" w:rsidRPr="00E30F42" w:rsidRDefault="00035E24" w:rsidP="00035E24">
            <w:pPr>
              <w:contextualSpacing/>
              <w:jc w:val="both"/>
              <w:rPr>
                <w:rFonts w:ascii="Times New Roman" w:eastAsia="Times New Roman" w:hAnsi="Times New Roman" w:cs="Times New Roman"/>
                <w:sz w:val="24"/>
                <w:szCs w:val="24"/>
                <w:lang w:val="mn-MN"/>
              </w:rPr>
            </w:pPr>
            <w:proofErr w:type="spellStart"/>
            <w:r w:rsidRPr="00E30F42">
              <w:rPr>
                <w:rFonts w:ascii="Times New Roman" w:eastAsia="Times New Roman" w:hAnsi="Times New Roman" w:cs="Times New Roman"/>
                <w:sz w:val="24"/>
                <w:szCs w:val="24"/>
              </w:rPr>
              <w:t>Дундаж</w:t>
            </w:r>
            <w:proofErr w:type="spellEnd"/>
            <w:r w:rsidRPr="00E30F42">
              <w:rPr>
                <w:rFonts w:ascii="Times New Roman" w:eastAsia="Times New Roman" w:hAnsi="Times New Roman" w:cs="Times New Roman"/>
                <w:sz w:val="24"/>
                <w:szCs w:val="24"/>
                <w:lang w:val="mn-MN"/>
              </w:rPr>
              <w:t xml:space="preserve"> үзүүлэлт</w:t>
            </w:r>
          </w:p>
        </w:tc>
        <w:tc>
          <w:tcPr>
            <w:tcW w:w="1350" w:type="dxa"/>
            <w:shd w:val="clear" w:color="auto" w:fill="E5B8B7"/>
            <w:noWrap/>
            <w:vAlign w:val="bottom"/>
            <w:hideMark/>
          </w:tcPr>
          <w:p w14:paraId="7132ECE7"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3.23</w:t>
            </w:r>
          </w:p>
        </w:tc>
        <w:tc>
          <w:tcPr>
            <w:tcW w:w="1260" w:type="dxa"/>
            <w:shd w:val="clear" w:color="auto" w:fill="E5B8B7"/>
            <w:noWrap/>
            <w:vAlign w:val="bottom"/>
            <w:hideMark/>
          </w:tcPr>
          <w:p w14:paraId="49B756AC"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3.37</w:t>
            </w:r>
          </w:p>
        </w:tc>
        <w:tc>
          <w:tcPr>
            <w:tcW w:w="1260" w:type="dxa"/>
            <w:shd w:val="clear" w:color="auto" w:fill="E5B8B7"/>
            <w:noWrap/>
            <w:vAlign w:val="bottom"/>
            <w:hideMark/>
          </w:tcPr>
          <w:p w14:paraId="1984EEF6"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3.35</w:t>
            </w:r>
          </w:p>
        </w:tc>
        <w:tc>
          <w:tcPr>
            <w:tcW w:w="1080" w:type="dxa"/>
            <w:shd w:val="clear" w:color="auto" w:fill="E5B8B7"/>
            <w:noWrap/>
            <w:vAlign w:val="bottom"/>
            <w:hideMark/>
          </w:tcPr>
          <w:p w14:paraId="1BD00B1E"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3.48</w:t>
            </w:r>
          </w:p>
        </w:tc>
      </w:tr>
      <w:tr w:rsidR="00035E24" w:rsidRPr="00E30F42" w14:paraId="0E9AE5BF" w14:textId="77777777" w:rsidTr="002C5A6C">
        <w:trPr>
          <w:trHeight w:val="255"/>
        </w:trPr>
        <w:tc>
          <w:tcPr>
            <w:tcW w:w="4410" w:type="dxa"/>
            <w:shd w:val="clear" w:color="000000" w:fill="FBE4D5"/>
            <w:noWrap/>
            <w:vAlign w:val="bottom"/>
          </w:tcPr>
          <w:p w14:paraId="220CF83D" w14:textId="77777777" w:rsidR="00035E24" w:rsidRPr="00E30F42" w:rsidRDefault="00035E24" w:rsidP="00035E24">
            <w:pPr>
              <w:contextualSpacing/>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10 хүртэлх коффициентоор</w:t>
            </w:r>
          </w:p>
        </w:tc>
        <w:tc>
          <w:tcPr>
            <w:tcW w:w="1350" w:type="dxa"/>
            <w:shd w:val="clear" w:color="auto" w:fill="E5B8B7"/>
            <w:noWrap/>
            <w:vAlign w:val="bottom"/>
          </w:tcPr>
          <w:p w14:paraId="669BF960" w14:textId="77777777" w:rsidR="00035E24" w:rsidRPr="00E30F42" w:rsidRDefault="00035E24" w:rsidP="00035E24">
            <w:pPr>
              <w:contextualSpacing/>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6.46</w:t>
            </w:r>
          </w:p>
        </w:tc>
        <w:tc>
          <w:tcPr>
            <w:tcW w:w="1260" w:type="dxa"/>
            <w:shd w:val="clear" w:color="auto" w:fill="E5B8B7"/>
            <w:noWrap/>
            <w:vAlign w:val="bottom"/>
          </w:tcPr>
          <w:p w14:paraId="08BAC114" w14:textId="77777777" w:rsidR="00035E24" w:rsidRPr="00E30F42" w:rsidRDefault="00035E24" w:rsidP="00035E24">
            <w:pPr>
              <w:contextualSpacing/>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6.74</w:t>
            </w:r>
          </w:p>
        </w:tc>
        <w:tc>
          <w:tcPr>
            <w:tcW w:w="1260" w:type="dxa"/>
            <w:shd w:val="clear" w:color="auto" w:fill="E5B8B7"/>
            <w:noWrap/>
            <w:vAlign w:val="bottom"/>
          </w:tcPr>
          <w:p w14:paraId="7F8DD0A3" w14:textId="77777777" w:rsidR="00035E24" w:rsidRPr="00E30F42" w:rsidRDefault="00035E24" w:rsidP="00035E24">
            <w:pPr>
              <w:contextualSpacing/>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6.7</w:t>
            </w:r>
          </w:p>
        </w:tc>
        <w:tc>
          <w:tcPr>
            <w:tcW w:w="1080" w:type="dxa"/>
            <w:shd w:val="clear" w:color="auto" w:fill="E5B8B7"/>
            <w:noWrap/>
            <w:vAlign w:val="bottom"/>
          </w:tcPr>
          <w:p w14:paraId="7E89FC24" w14:textId="77777777" w:rsidR="00035E24" w:rsidRPr="00E30F42" w:rsidRDefault="00035E24" w:rsidP="00035E24">
            <w:pPr>
              <w:contextualSpacing/>
              <w:jc w:val="both"/>
              <w:rPr>
                <w:rFonts w:ascii="Times New Roman" w:eastAsia="Times New Roman" w:hAnsi="Times New Roman" w:cs="Times New Roman"/>
                <w:sz w:val="24"/>
                <w:szCs w:val="24"/>
                <w:lang w:val="mn-MN"/>
              </w:rPr>
            </w:pPr>
            <w:r w:rsidRPr="00E30F42">
              <w:rPr>
                <w:rFonts w:ascii="Times New Roman" w:eastAsia="Times New Roman" w:hAnsi="Times New Roman" w:cs="Times New Roman"/>
                <w:sz w:val="24"/>
                <w:szCs w:val="24"/>
                <w:lang w:val="mn-MN"/>
              </w:rPr>
              <w:t>6.96</w:t>
            </w:r>
          </w:p>
        </w:tc>
      </w:tr>
      <w:tr w:rsidR="00035E24" w:rsidRPr="00E30F42" w14:paraId="7551C378" w14:textId="77777777" w:rsidTr="002C5A6C">
        <w:trPr>
          <w:trHeight w:val="255"/>
        </w:trPr>
        <w:tc>
          <w:tcPr>
            <w:tcW w:w="4410" w:type="dxa"/>
            <w:shd w:val="clear" w:color="000000" w:fill="FBE4D5"/>
            <w:noWrap/>
            <w:vAlign w:val="bottom"/>
            <w:hideMark/>
          </w:tcPr>
          <w:p w14:paraId="676C7CD1"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 xml:space="preserve">100 </w:t>
            </w:r>
            <w:proofErr w:type="spellStart"/>
            <w:r w:rsidRPr="00E30F42">
              <w:rPr>
                <w:rFonts w:ascii="Times New Roman" w:eastAsia="Times New Roman" w:hAnsi="Times New Roman" w:cs="Times New Roman"/>
                <w:sz w:val="24"/>
                <w:szCs w:val="24"/>
              </w:rPr>
              <w:t>хүртэлх</w:t>
            </w:r>
            <w:proofErr w:type="spellEnd"/>
            <w:r w:rsidRPr="00E30F42">
              <w:rPr>
                <w:rFonts w:ascii="Times New Roman" w:eastAsia="Times New Roman" w:hAnsi="Times New Roman" w:cs="Times New Roman"/>
                <w:sz w:val="24"/>
                <w:szCs w:val="24"/>
              </w:rPr>
              <w:t xml:space="preserve"> </w:t>
            </w:r>
            <w:proofErr w:type="spellStart"/>
            <w:r w:rsidRPr="00E30F42">
              <w:rPr>
                <w:rFonts w:ascii="Times New Roman" w:eastAsia="Times New Roman" w:hAnsi="Times New Roman" w:cs="Times New Roman"/>
                <w:sz w:val="24"/>
                <w:szCs w:val="24"/>
              </w:rPr>
              <w:t>хувиар</w:t>
            </w:r>
            <w:proofErr w:type="spellEnd"/>
            <w:r w:rsidRPr="00E30F42">
              <w:rPr>
                <w:rFonts w:ascii="Times New Roman" w:eastAsia="Times New Roman" w:hAnsi="Times New Roman" w:cs="Times New Roman"/>
                <w:sz w:val="24"/>
                <w:szCs w:val="24"/>
              </w:rPr>
              <w:t xml:space="preserve"> </w:t>
            </w:r>
            <w:proofErr w:type="spellStart"/>
            <w:r w:rsidRPr="00E30F42">
              <w:rPr>
                <w:rFonts w:ascii="Times New Roman" w:eastAsia="Times New Roman" w:hAnsi="Times New Roman" w:cs="Times New Roman"/>
                <w:sz w:val="24"/>
                <w:szCs w:val="24"/>
              </w:rPr>
              <w:t>илэрхийлвэл</w:t>
            </w:r>
            <w:proofErr w:type="spellEnd"/>
          </w:p>
        </w:tc>
        <w:tc>
          <w:tcPr>
            <w:tcW w:w="1350" w:type="dxa"/>
            <w:shd w:val="clear" w:color="auto" w:fill="E5B8B7"/>
            <w:noWrap/>
            <w:vAlign w:val="bottom"/>
            <w:hideMark/>
          </w:tcPr>
          <w:p w14:paraId="47FD531D"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64.62</w:t>
            </w:r>
          </w:p>
        </w:tc>
        <w:tc>
          <w:tcPr>
            <w:tcW w:w="1260" w:type="dxa"/>
            <w:shd w:val="clear" w:color="auto" w:fill="E5B8B7"/>
            <w:noWrap/>
            <w:vAlign w:val="bottom"/>
            <w:hideMark/>
          </w:tcPr>
          <w:p w14:paraId="5C6A5CAB"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67.39</w:t>
            </w:r>
          </w:p>
        </w:tc>
        <w:tc>
          <w:tcPr>
            <w:tcW w:w="1260" w:type="dxa"/>
            <w:shd w:val="clear" w:color="auto" w:fill="E5B8B7"/>
            <w:noWrap/>
            <w:vAlign w:val="bottom"/>
            <w:hideMark/>
          </w:tcPr>
          <w:p w14:paraId="777203DA"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67.01</w:t>
            </w:r>
          </w:p>
        </w:tc>
        <w:tc>
          <w:tcPr>
            <w:tcW w:w="1080" w:type="dxa"/>
            <w:shd w:val="clear" w:color="auto" w:fill="E5B8B7"/>
            <w:noWrap/>
            <w:vAlign w:val="bottom"/>
            <w:hideMark/>
          </w:tcPr>
          <w:p w14:paraId="6C0ACC70" w14:textId="77777777" w:rsidR="00035E24" w:rsidRPr="00E30F42" w:rsidRDefault="00035E24" w:rsidP="00035E24">
            <w:pPr>
              <w:contextualSpacing/>
              <w:jc w:val="both"/>
              <w:rPr>
                <w:rFonts w:ascii="Times New Roman" w:eastAsia="Times New Roman" w:hAnsi="Times New Roman" w:cs="Times New Roman"/>
                <w:sz w:val="24"/>
                <w:szCs w:val="24"/>
              </w:rPr>
            </w:pPr>
            <w:r w:rsidRPr="00E30F42">
              <w:rPr>
                <w:rFonts w:ascii="Times New Roman" w:eastAsia="Times New Roman" w:hAnsi="Times New Roman" w:cs="Times New Roman"/>
                <w:sz w:val="24"/>
                <w:szCs w:val="24"/>
              </w:rPr>
              <w:t>69.60</w:t>
            </w:r>
          </w:p>
        </w:tc>
      </w:tr>
    </w:tbl>
    <w:p w14:paraId="5CC4CA41"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Амьдралын чанарын үзүүлэлтийг 1-5 хүртэлх баллаар үнэлүүлсэн бөгөөд үнэлгээний дундаж үзүүлэлтэд тулгуурлан амьдралын чанарын өнөөгийн нөхцөл байдлыг гаргасан болно. Судалгаанд оролцогчид өөрсдийн амьдралын чанарыг дунджаас дээгүүр үнэлсэн бөгөөд харьцангуй өсөх хандлага ажиглагдаж байна. </w:t>
      </w:r>
    </w:p>
    <w:p w14:paraId="048FFC9A"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Дээрх үнэлгээний дунджийг асуудал, хэрэгцээ, сэтгэл ханамж гэсэн үндсэн хэсгүүдээр авч тус бүрт нь тайлбарлал хийлээ. Хүн амын амьдрал</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 xml:space="preserve">ахуйд нийгэм-эдийн засаг, байгаль орчны ямар асуудлууд тулгамдсан шинжтэй байна, ард иргэдийн амьдралын нөхцөл, хэрэгцээ хэрхэн хангагдаж байна гэдгээс хамааран тэдгээрийн амьдралын сэтгэл ханамж шууд тодорхойлогдоно. </w:t>
      </w:r>
    </w:p>
    <w:p w14:paraId="22DA6362"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Монголчуудын амьдралын чанарт нөлөөлж буй байгалийн орчны хүчин зүйлсийг үнэлэхэд дундаж үнэлгээ тогтвортой буурах хандлага ажиглагдаж байгаа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2009 онд 3.33 байсан бол 2014 онд 3.31 болжээ</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юм. Харин амьдралын чанарт эерэгээр нөлөөлж буй нийгмийн орчны асуудал харьцангуй сайжирч байгааг иргэд тэмдэглэжээ. Энэ хугацаанд нийгмийн орчны асуудлын үнэлгээ 3.18-3.4 хүртэл хувиар өссөн байна. Амьдралын нөхцөл, хэрэгцээ хангалтын хувьд ч тогтвортой өсөх хандлага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дурдсан хугацаанд 3.16-3.41 болж өссөн</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ажиглагдаж байна. Амьдралын сэтгэл ханамжийн үнэлгээ мөн хугацаанд 3.23-3.48 хүртэл өссөн байгааг хүснэгт 3-аас харж болох юм.</w:t>
      </w:r>
    </w:p>
    <w:p w14:paraId="2F236C5C"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b/>
          <w:i/>
          <w:sz w:val="24"/>
          <w:szCs w:val="24"/>
          <w:lang w:val="mn-MN"/>
        </w:rPr>
        <w:t>Дүрс 1. Амьдралын чанарын дундаж үзүүлэлт</w:t>
      </w:r>
    </w:p>
    <w:p w14:paraId="7D00E361"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noProof/>
          <w:sz w:val="24"/>
          <w:szCs w:val="24"/>
        </w:rPr>
        <w:drawing>
          <wp:anchor distT="4920" distB="0" distL="121467" distR="117884" simplePos="0" relativeHeight="251661312" behindDoc="0" locked="0" layoutInCell="1" allowOverlap="1" wp14:anchorId="34421251" wp14:editId="65C57D99">
            <wp:simplePos x="0" y="0"/>
            <wp:positionH relativeFrom="margin">
              <wp:posOffset>-21408</wp:posOffset>
            </wp:positionH>
            <wp:positionV relativeFrom="margin">
              <wp:posOffset>3624420</wp:posOffset>
            </wp:positionV>
            <wp:extent cx="3494405" cy="2147570"/>
            <wp:effectExtent l="0" t="0" r="10795" b="11430"/>
            <wp:wrapSquare wrapText="bothSides"/>
            <wp:docPr id="115" name="Chart 1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E30F42">
        <w:rPr>
          <w:rFonts w:ascii="Times New Roman" w:hAnsi="Times New Roman" w:cs="Times New Roman"/>
          <w:sz w:val="24"/>
          <w:szCs w:val="24"/>
          <w:lang w:val="mn-MN"/>
        </w:rPr>
        <w:t>Хүснэгт.3-д тусгасан хүн амын амьдралын чанарын дундаж үнэлгээний өөрчлөлтийг судалгаа хийгдсэн онуудаар харцуулан хандлагыг тодорхойлоход</w:t>
      </w:r>
      <w:r w:rsidRPr="00E30F42">
        <w:rPr>
          <w:rFonts w:ascii="Times New Roman" w:hAnsi="Times New Roman" w:cs="Times New Roman"/>
          <w:sz w:val="24"/>
          <w:szCs w:val="24"/>
        </w:rPr>
        <w:t>(excel</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trend/</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 xml:space="preserve">regression </w:t>
      </w:r>
      <w:r w:rsidRPr="00E30F42">
        <w:rPr>
          <w:rFonts w:ascii="Times New Roman" w:hAnsi="Times New Roman" w:cs="Times New Roman"/>
          <w:sz w:val="24"/>
          <w:szCs w:val="24"/>
        </w:rPr>
        <w:lastRenderedPageBreak/>
        <w:t>type</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 xml:space="preserve">logarithmic) </w:t>
      </w:r>
      <w:r w:rsidRPr="00E30F42">
        <w:rPr>
          <w:rFonts w:ascii="Times New Roman" w:hAnsi="Times New Roman" w:cs="Times New Roman"/>
          <w:sz w:val="24"/>
          <w:szCs w:val="24"/>
          <w:lang w:val="mn-MN"/>
        </w:rPr>
        <w:t xml:space="preserve">дараах онцлог ажиглагдаж байна. Тухайлбал, нийгмийн орчны асуудлын хувьд эерэг үнэлгээ буурч, сөрөг үнэлгээ өсөх төлөв ажиглагдсан. Хүн амын амьдралын чанарт байгалийн орчноос дутуугүй нөлөө үзүүлж буй томоохон бүрэлдэхүүн хүчин зүйл бол нийгмийн асуудал мөн. Эдгээрийг дундажлан хүн амын амьдралын чанарт хэрхэн нөлөөлж буйг харьцуулан харж болохын дээр хялбар дүрслэл бүхий тооцоолол </w:t>
      </w:r>
      <w:r w:rsidRPr="00E30F42">
        <w:rPr>
          <w:rFonts w:ascii="Times New Roman" w:hAnsi="Times New Roman" w:cs="Times New Roman"/>
          <w:sz w:val="24"/>
          <w:szCs w:val="24"/>
        </w:rPr>
        <w:t xml:space="preserve">(excel/trend/regression type/logarithmic) </w:t>
      </w:r>
      <w:r w:rsidRPr="00E30F42">
        <w:rPr>
          <w:rFonts w:ascii="Times New Roman" w:hAnsi="Times New Roman" w:cs="Times New Roman"/>
          <w:sz w:val="24"/>
          <w:szCs w:val="24"/>
          <w:lang w:val="mn-MN"/>
        </w:rPr>
        <w:t xml:space="preserve">ашиглан цаашдын хандлагыг зураглаж болох юм. </w:t>
      </w:r>
    </w:p>
    <w:p w14:paraId="261FF7E7"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noProof/>
          <w:sz w:val="24"/>
          <w:szCs w:val="24"/>
        </w:rPr>
        <w:drawing>
          <wp:anchor distT="4556" distB="0" distL="122925" distR="118613" simplePos="0" relativeHeight="251662336" behindDoc="0" locked="0" layoutInCell="1" allowOverlap="1" wp14:anchorId="64703E0E" wp14:editId="4109995F">
            <wp:simplePos x="0" y="0"/>
            <wp:positionH relativeFrom="margin">
              <wp:posOffset>2704200</wp:posOffset>
            </wp:positionH>
            <wp:positionV relativeFrom="margin">
              <wp:posOffset>80756</wp:posOffset>
            </wp:positionV>
            <wp:extent cx="3234690" cy="2052320"/>
            <wp:effectExtent l="0" t="0" r="16510" b="17780"/>
            <wp:wrapSquare wrapText="bothSides"/>
            <wp:docPr id="114" name="Chart 1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E30F42">
        <w:rPr>
          <w:rFonts w:ascii="Times New Roman" w:hAnsi="Times New Roman" w:cs="Times New Roman"/>
          <w:sz w:val="24"/>
          <w:szCs w:val="24"/>
          <w:lang w:val="mn-MN"/>
        </w:rPr>
        <w:t>Уг тооцооллоор нийгмийн орчны асуудлын хувьд эерэг үнэлгээ цаашид харьцангуй өсөх төлөв харагдаж байна.</w:t>
      </w:r>
    </w:p>
    <w:p w14:paraId="33760F8B"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Амьдралын чанарт нөлөөлж буй байгалийн болон нийгмийн орчны өөрчлөлтийг авч үзэхэд байрлалаа сольсон, дүрслэн өгүүлбэл “хайч” маягийн өөрчлөлт гарчээ. Өөрөөр хэлбэл уг хоёр үзүүлэлт суурь онтой харьцуулахад 2010 он хүртэл нийгмийн орчны асуудлын үнэлгээ жигд өсөж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харин байгалийн орчны асуудлын үнэлгээ жигд буурч</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2011 оны үед эдгээр асуудлууд байрлалаа сольсон байна. Энэхүү үзүүлэлтийн зэрэгцээ амьдралын түүхийн судалгааны</w:t>
      </w:r>
      <w:r w:rsidRPr="00E30F42">
        <w:rPr>
          <w:rStyle w:val="FootnoteReference"/>
          <w:rFonts w:ascii="Times New Roman" w:hAnsi="Times New Roman" w:cs="Times New Roman"/>
          <w:sz w:val="24"/>
          <w:szCs w:val="24"/>
          <w:lang w:val="mn-MN"/>
        </w:rPr>
        <w:footnoteReference w:id="3"/>
      </w:r>
      <w:r w:rsidRPr="00E30F42">
        <w:rPr>
          <w:rFonts w:ascii="Times New Roman" w:hAnsi="Times New Roman" w:cs="Times New Roman"/>
          <w:sz w:val="24"/>
          <w:szCs w:val="24"/>
          <w:lang w:val="mn-MN"/>
        </w:rPr>
        <w:t xml:space="preserve"> хүрээнд цуглуулсан тоон мэдээлэлд тулгуурлан шилжилтийн дараах Монголчуудын амьдралын чанарын гол үзүүлэлтийн өөрчлөлтийг тооцож үзэхэд хэд хэдэн онцлог ажиглагдаж байна.</w:t>
      </w:r>
    </w:p>
    <w:p w14:paraId="533F0AEE"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284D95C6" wp14:editId="4377929D">
                <wp:simplePos x="0" y="0"/>
                <wp:positionH relativeFrom="column">
                  <wp:posOffset>523875</wp:posOffset>
                </wp:positionH>
                <wp:positionV relativeFrom="paragraph">
                  <wp:posOffset>3559810</wp:posOffset>
                </wp:positionV>
                <wp:extent cx="4676775" cy="381635"/>
                <wp:effectExtent l="9525" t="8890" r="9525" b="9525"/>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381635"/>
                          <a:chOff x="2535" y="12361"/>
                          <a:chExt cx="7065" cy="499"/>
                        </a:xfrm>
                      </wpg:grpSpPr>
                      <wps:wsp>
                        <wps:cNvPr id="108" name="AutoShape 4"/>
                        <wps:cNvSpPr>
                          <a:spLocks/>
                        </wps:cNvSpPr>
                        <wps:spPr bwMode="auto">
                          <a:xfrm rot="5400000">
                            <a:off x="3412" y="11574"/>
                            <a:ext cx="165" cy="1740"/>
                          </a:xfrm>
                          <a:prstGeom prst="rightBrace">
                            <a:avLst>
                              <a:gd name="adj1" fmla="val 878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AutoShape 5"/>
                        <wps:cNvSpPr>
                          <a:spLocks/>
                        </wps:cNvSpPr>
                        <wps:spPr bwMode="auto">
                          <a:xfrm rot="5400000">
                            <a:off x="5580" y="11600"/>
                            <a:ext cx="90" cy="1740"/>
                          </a:xfrm>
                          <a:prstGeom prst="rightBrace">
                            <a:avLst>
                              <a:gd name="adj1" fmla="val 161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AutoShape 6"/>
                        <wps:cNvSpPr>
                          <a:spLocks/>
                        </wps:cNvSpPr>
                        <wps:spPr bwMode="auto">
                          <a:xfrm rot="5400000">
                            <a:off x="8250" y="11165"/>
                            <a:ext cx="90" cy="2610"/>
                          </a:xfrm>
                          <a:prstGeom prst="rightBrace">
                            <a:avLst>
                              <a:gd name="adj1" fmla="val 2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7"/>
                        <wps:cNvSpPr txBox="1">
                          <a:spLocks noChangeArrowheads="1"/>
                        </wps:cNvSpPr>
                        <wps:spPr bwMode="auto">
                          <a:xfrm>
                            <a:off x="2535" y="12526"/>
                            <a:ext cx="1965" cy="334"/>
                          </a:xfrm>
                          <a:prstGeom prst="rect">
                            <a:avLst/>
                          </a:prstGeom>
                          <a:solidFill>
                            <a:srgbClr val="FFFFFF"/>
                          </a:solidFill>
                          <a:ln w="9525">
                            <a:solidFill>
                              <a:srgbClr val="FFFFFF"/>
                            </a:solidFill>
                            <a:miter lim="800000"/>
                            <a:headEnd/>
                            <a:tailEnd/>
                          </a:ln>
                        </wps:spPr>
                        <wps:txbx>
                          <w:txbxContent>
                            <w:p w14:paraId="06E22157" w14:textId="77777777" w:rsidR="00035E24" w:rsidRPr="00B320BE" w:rsidRDefault="00035E24" w:rsidP="00035E24">
                              <w:pPr>
                                <w:jc w:val="center"/>
                                <w:rPr>
                                  <w:b/>
                                  <w:sz w:val="16"/>
                                  <w:szCs w:val="16"/>
                                  <w:lang w:val="mn-MN"/>
                                </w:rPr>
                              </w:pPr>
                              <w:r w:rsidRPr="00B320BE">
                                <w:rPr>
                                  <w:b/>
                                  <w:sz w:val="16"/>
                                  <w:szCs w:val="16"/>
                                  <w:lang w:val="mn-MN"/>
                                </w:rPr>
                                <w:t>Оюуны хэрэгцээ</w:t>
                              </w:r>
                            </w:p>
                          </w:txbxContent>
                        </wps:txbx>
                        <wps:bodyPr rot="0" vert="horz" wrap="square" lIns="91440" tIns="45720" rIns="91440" bIns="45720" anchor="t" anchorCtr="0" upright="1">
                          <a:noAutofit/>
                        </wps:bodyPr>
                      </wps:wsp>
                      <wps:wsp>
                        <wps:cNvPr id="112" name="Text Box 8"/>
                        <wps:cNvSpPr txBox="1">
                          <a:spLocks noChangeArrowheads="1"/>
                        </wps:cNvSpPr>
                        <wps:spPr bwMode="auto">
                          <a:xfrm>
                            <a:off x="4755" y="12526"/>
                            <a:ext cx="1965" cy="334"/>
                          </a:xfrm>
                          <a:prstGeom prst="rect">
                            <a:avLst/>
                          </a:prstGeom>
                          <a:solidFill>
                            <a:srgbClr val="FFFFFF"/>
                          </a:solidFill>
                          <a:ln w="9525">
                            <a:solidFill>
                              <a:srgbClr val="FFFFFF"/>
                            </a:solidFill>
                            <a:miter lim="800000"/>
                            <a:headEnd/>
                            <a:tailEnd/>
                          </a:ln>
                        </wps:spPr>
                        <wps:txbx>
                          <w:txbxContent>
                            <w:p w14:paraId="3BA8E899" w14:textId="77777777" w:rsidR="00035E24" w:rsidRPr="00B320BE" w:rsidRDefault="00035E24" w:rsidP="00035E24">
                              <w:pPr>
                                <w:contextualSpacing/>
                                <w:jc w:val="center"/>
                                <w:rPr>
                                  <w:b/>
                                  <w:sz w:val="16"/>
                                  <w:szCs w:val="16"/>
                                  <w:lang w:val="mn-MN"/>
                                </w:rPr>
                              </w:pPr>
                              <w:r w:rsidRPr="00B320BE">
                                <w:rPr>
                                  <w:b/>
                                  <w:sz w:val="16"/>
                                  <w:szCs w:val="16"/>
                                  <w:lang w:val="mn-MN"/>
                                </w:rPr>
                                <w:t>Нийг</w:t>
                              </w:r>
                              <w:r>
                                <w:rPr>
                                  <w:b/>
                                  <w:sz w:val="16"/>
                                  <w:szCs w:val="16"/>
                                  <w:lang w:val="mn-MN"/>
                                </w:rPr>
                                <w:t>э</w:t>
                              </w:r>
                              <w:r w:rsidRPr="00B320BE">
                                <w:rPr>
                                  <w:b/>
                                  <w:sz w:val="16"/>
                                  <w:szCs w:val="16"/>
                                  <w:lang w:val="mn-MN"/>
                                </w:rPr>
                                <w:t>м</w:t>
                              </w:r>
                              <w:r>
                                <w:rPr>
                                  <w:b/>
                                  <w:sz w:val="16"/>
                                  <w:szCs w:val="16"/>
                                  <w:lang w:val="mn-MN"/>
                                </w:rPr>
                                <w:t>, соёлы</w:t>
                              </w:r>
                              <w:r w:rsidRPr="00B320BE">
                                <w:rPr>
                                  <w:b/>
                                  <w:sz w:val="16"/>
                                  <w:szCs w:val="16"/>
                                  <w:lang w:val="mn-MN"/>
                                </w:rPr>
                                <w:t>н хэрэгцээ</w:t>
                              </w:r>
                            </w:p>
                          </w:txbxContent>
                        </wps:txbx>
                        <wps:bodyPr rot="0" vert="horz" wrap="square" lIns="91440" tIns="45720" rIns="91440" bIns="45720" anchor="t" anchorCtr="0" upright="1">
                          <a:noAutofit/>
                        </wps:bodyPr>
                      </wps:wsp>
                      <wps:wsp>
                        <wps:cNvPr id="113" name="Text Box 9"/>
                        <wps:cNvSpPr txBox="1">
                          <a:spLocks noChangeArrowheads="1"/>
                        </wps:cNvSpPr>
                        <wps:spPr bwMode="auto">
                          <a:xfrm>
                            <a:off x="7306" y="12526"/>
                            <a:ext cx="1965" cy="334"/>
                          </a:xfrm>
                          <a:prstGeom prst="rect">
                            <a:avLst/>
                          </a:prstGeom>
                          <a:solidFill>
                            <a:srgbClr val="FFFFFF"/>
                          </a:solidFill>
                          <a:ln w="9525">
                            <a:solidFill>
                              <a:srgbClr val="FFFFFF"/>
                            </a:solidFill>
                            <a:miter lim="800000"/>
                            <a:headEnd/>
                            <a:tailEnd/>
                          </a:ln>
                        </wps:spPr>
                        <wps:txbx>
                          <w:txbxContent>
                            <w:p w14:paraId="697574F0" w14:textId="77777777" w:rsidR="00035E24" w:rsidRPr="00B320BE" w:rsidRDefault="00035E24" w:rsidP="00035E24">
                              <w:pPr>
                                <w:jc w:val="center"/>
                                <w:rPr>
                                  <w:b/>
                                  <w:sz w:val="16"/>
                                  <w:szCs w:val="16"/>
                                  <w:lang w:val="mn-MN"/>
                                </w:rPr>
                              </w:pPr>
                              <w:r w:rsidRPr="00B320BE">
                                <w:rPr>
                                  <w:b/>
                                  <w:sz w:val="16"/>
                                  <w:szCs w:val="16"/>
                                  <w:lang w:val="mn-MN"/>
                                </w:rPr>
                                <w:t>Ахуйн хэрэгцээ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D95C6" id="Group 107" o:spid="_x0000_s1026" style="position:absolute;left:0;text-align:left;margin-left:41.25pt;margin-top:280.3pt;width:368.25pt;height:30.05pt;z-index:251659264" coordorigin="2535,12361" coordsize="7065,4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&#13;&#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7" type="#_x0000_t88" style="position:absolute;left:3412;top:11574;width:165;height:1740;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"/>
                <v:shape id="AutoShape 5" o:spid="_x0000_s1028" type="#_x0000_t88" style="position:absolute;left:5580;top:11600;width:90;height:1740;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"/>
                <v:shape id="AutoShape 6" o:spid="_x0000_s1029" type="#_x0000_t88" style="position:absolute;left:8250;top:11165;width:90;height:2610;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"/>
                <v:shapetype id="_x0000_t202" coordsize="21600,21600" o:spt="202" path="m,l,21600r21600,l21600,xe">
                  <v:stroke joinstyle="miter"/>
                  <v:path gradientshapeok="t" o:connecttype="rect"/>
                </v:shapetype>
                <v:shape id="Text Box 7" o:spid="_x0000_s1030" type="#_x0000_t202" style="position:absolute;left:2535;top:12526;width:1965;height: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" strokecolor="white">
                  <v:textbox>
                    <w:txbxContent>
                      <w:p w14:paraId="06E22157" w14:textId="77777777" w:rsidR="00035E24" w:rsidRPr="00B320BE" w:rsidRDefault="00035E24" w:rsidP="00035E24">
                        <w:pPr>
                          <w:jc w:val="center"/>
                          <w:rPr>
                            <w:b/>
                            <w:sz w:val="16"/>
                            <w:szCs w:val="16"/>
                            <w:lang w:val="mn-MN"/>
                          </w:rPr>
                        </w:pPr>
                        <w:r w:rsidRPr="00B320BE">
                          <w:rPr>
                            <w:b/>
                            <w:sz w:val="16"/>
                            <w:szCs w:val="16"/>
                            <w:lang w:val="mn-MN"/>
                          </w:rPr>
                          <w:t>Оюуны хэрэгцээ</w:t>
                        </w:r>
                      </w:p>
                    </w:txbxContent>
                  </v:textbox>
                </v:shape>
                <v:shape id="Text Box 8" o:spid="_x0000_s1031" type="#_x0000_t202" style="position:absolute;left:4755;top:12526;width:1965;height: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" strokecolor="white">
                  <v:textbox>
                    <w:txbxContent>
                      <w:p w14:paraId="3BA8E899" w14:textId="77777777" w:rsidR="00035E24" w:rsidRPr="00B320BE" w:rsidRDefault="00035E24" w:rsidP="00035E24">
                        <w:pPr>
                          <w:contextualSpacing/>
                          <w:jc w:val="center"/>
                          <w:rPr>
                            <w:b/>
                            <w:sz w:val="16"/>
                            <w:szCs w:val="16"/>
                            <w:lang w:val="mn-MN"/>
                          </w:rPr>
                        </w:pPr>
                        <w:r w:rsidRPr="00B320BE">
                          <w:rPr>
                            <w:b/>
                            <w:sz w:val="16"/>
                            <w:szCs w:val="16"/>
                            <w:lang w:val="mn-MN"/>
                          </w:rPr>
                          <w:t>Нийг</w:t>
                        </w:r>
                        <w:r>
                          <w:rPr>
                            <w:b/>
                            <w:sz w:val="16"/>
                            <w:szCs w:val="16"/>
                            <w:lang w:val="mn-MN"/>
                          </w:rPr>
                          <w:t>э</w:t>
                        </w:r>
                        <w:r w:rsidRPr="00B320BE">
                          <w:rPr>
                            <w:b/>
                            <w:sz w:val="16"/>
                            <w:szCs w:val="16"/>
                            <w:lang w:val="mn-MN"/>
                          </w:rPr>
                          <w:t>м</w:t>
                        </w:r>
                        <w:r>
                          <w:rPr>
                            <w:b/>
                            <w:sz w:val="16"/>
                            <w:szCs w:val="16"/>
                            <w:lang w:val="mn-MN"/>
                          </w:rPr>
                          <w:t>, соёлы</w:t>
                        </w:r>
                        <w:r w:rsidRPr="00B320BE">
                          <w:rPr>
                            <w:b/>
                            <w:sz w:val="16"/>
                            <w:szCs w:val="16"/>
                            <w:lang w:val="mn-MN"/>
                          </w:rPr>
                          <w:t>н хэрэгцээ</w:t>
                        </w:r>
                      </w:p>
                    </w:txbxContent>
                  </v:textbox>
                </v:shape>
                <v:shape id="Text Box 9" o:spid="_x0000_s1032" type="#_x0000_t202" style="position:absolute;left:7306;top:12526;width:1965;height: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" strokecolor="white">
                  <v:textbox>
                    <w:txbxContent>
                      <w:p w14:paraId="697574F0" w14:textId="77777777" w:rsidR="00035E24" w:rsidRPr="00B320BE" w:rsidRDefault="00035E24" w:rsidP="00035E24">
                        <w:pPr>
                          <w:jc w:val="center"/>
                          <w:rPr>
                            <w:b/>
                            <w:sz w:val="16"/>
                            <w:szCs w:val="16"/>
                            <w:lang w:val="mn-MN"/>
                          </w:rPr>
                        </w:pPr>
                        <w:r w:rsidRPr="00B320BE">
                          <w:rPr>
                            <w:b/>
                            <w:sz w:val="16"/>
                            <w:szCs w:val="16"/>
                            <w:lang w:val="mn-MN"/>
                          </w:rPr>
                          <w:t>Ахуйн хэрэгцээ</w:t>
                        </w:r>
                      </w:p>
                    </w:txbxContent>
                  </v:textbox>
                </v:shape>
              </v:group>
            </w:pict>
          </mc:Fallback>
        </mc:AlternateContent>
      </w:r>
      <w:r w:rsidRPr="00E30F4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D406807" wp14:editId="0AE3A9F7">
                <wp:simplePos x="0" y="0"/>
                <wp:positionH relativeFrom="column">
                  <wp:posOffset>1226185</wp:posOffset>
                </wp:positionH>
                <wp:positionV relativeFrom="paragraph">
                  <wp:posOffset>266700</wp:posOffset>
                </wp:positionV>
                <wp:extent cx="3124835" cy="239395"/>
                <wp:effectExtent l="6985" t="11430" r="11430" b="63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239395"/>
                        </a:xfrm>
                        <a:prstGeom prst="rect">
                          <a:avLst/>
                        </a:prstGeom>
                        <a:solidFill>
                          <a:srgbClr val="FFFFFF"/>
                        </a:solidFill>
                        <a:ln w="9525">
                          <a:solidFill>
                            <a:srgbClr val="FFFFFF"/>
                          </a:solidFill>
                          <a:miter lim="800000"/>
                          <a:headEnd/>
                          <a:tailEnd/>
                        </a:ln>
                      </wps:spPr>
                      <wps:txbx>
                        <w:txbxContent>
                          <w:p w14:paraId="4F8B6716" w14:textId="77777777" w:rsidR="00035E24" w:rsidRPr="00EC5874" w:rsidRDefault="00035E24" w:rsidP="00035E24">
                            <w:pPr>
                              <w:jc w:val="center"/>
                              <w:rPr>
                                <w:sz w:val="16"/>
                                <w:szCs w:val="16"/>
                              </w:rPr>
                            </w:pPr>
                            <w:r w:rsidRPr="00EC5874">
                              <w:rPr>
                                <w:sz w:val="16"/>
                                <w:szCs w:val="16"/>
                                <w:lang w:val="mn-MN"/>
                              </w:rPr>
                              <w:t>Амьдралын түүхийн су</w:t>
                            </w:r>
                            <w:r>
                              <w:rPr>
                                <w:sz w:val="16"/>
                                <w:szCs w:val="16"/>
                                <w:lang w:val="mn-MN"/>
                              </w:rPr>
                              <w:t>далгааны</w:t>
                            </w:r>
                            <w:r w:rsidRPr="00EC5874">
                              <w:rPr>
                                <w:sz w:val="16"/>
                                <w:szCs w:val="16"/>
                                <w:lang w:val="mn-MN"/>
                              </w:rPr>
                              <w:t xml:space="preserve"> үр дүн. </w:t>
                            </w:r>
                            <w:r w:rsidRPr="00EC5874">
                              <w:rPr>
                                <w:sz w:val="16"/>
                                <w:szCs w:val="16"/>
                              </w:rPr>
                              <w:t>N=60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06807" id="Text Box 106" o:spid="_x0000_s1033" type="#_x0000_t202" style="position:absolute;left:0;text-align:left;margin-left:96.55pt;margin-top:21pt;width:246.05pt;height: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" strokecolor="white">
                <v:textbox>
                  <w:txbxContent>
                    <w:p w14:paraId="4F8B6716" w14:textId="77777777" w:rsidR="00035E24" w:rsidRPr="00EC5874" w:rsidRDefault="00035E24" w:rsidP="00035E24">
                      <w:pPr>
                        <w:jc w:val="center"/>
                        <w:rPr>
                          <w:sz w:val="16"/>
                          <w:szCs w:val="16"/>
                        </w:rPr>
                      </w:pPr>
                      <w:r w:rsidRPr="00EC5874">
                        <w:rPr>
                          <w:sz w:val="16"/>
                          <w:szCs w:val="16"/>
                          <w:lang w:val="mn-MN"/>
                        </w:rPr>
                        <w:t>Амьдралын түүхийн су</w:t>
                      </w:r>
                      <w:r>
                        <w:rPr>
                          <w:sz w:val="16"/>
                          <w:szCs w:val="16"/>
                          <w:lang w:val="mn-MN"/>
                        </w:rPr>
                        <w:t>далгааны</w:t>
                      </w:r>
                      <w:r w:rsidRPr="00EC5874">
                        <w:rPr>
                          <w:sz w:val="16"/>
                          <w:szCs w:val="16"/>
                          <w:lang w:val="mn-MN"/>
                        </w:rPr>
                        <w:t xml:space="preserve"> үр дүн. </w:t>
                      </w:r>
                      <w:r w:rsidRPr="00EC5874">
                        <w:rPr>
                          <w:sz w:val="16"/>
                          <w:szCs w:val="16"/>
                        </w:rPr>
                        <w:t>N=60</w:t>
                      </w:r>
                    </w:p>
                  </w:txbxContent>
                </v:textbox>
              </v:shape>
            </w:pict>
          </mc:Fallback>
        </mc:AlternateContent>
      </w:r>
      <w:r w:rsidRPr="00E30F42">
        <w:rPr>
          <w:rFonts w:ascii="Times New Roman" w:hAnsi="Times New Roman" w:cs="Times New Roman"/>
          <w:noProof/>
          <w:sz w:val="24"/>
          <w:szCs w:val="24"/>
        </w:rPr>
        <w:drawing>
          <wp:inline distT="0" distB="0" distL="0" distR="0" wp14:anchorId="5AFC1EE7" wp14:editId="153A6A46">
            <wp:extent cx="6029960" cy="3838575"/>
            <wp:effectExtent l="0" t="0" r="889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960" cy="3838575"/>
                    </a:xfrm>
                    <a:prstGeom prst="rect">
                      <a:avLst/>
                    </a:prstGeom>
                    <a:noFill/>
                    <a:ln>
                      <a:noFill/>
                    </a:ln>
                  </pic:spPr>
                </pic:pic>
              </a:graphicData>
            </a:graphic>
          </wp:inline>
        </w:drawing>
      </w:r>
    </w:p>
    <w:p w14:paraId="34933895" w14:textId="77777777" w:rsidR="00035E24" w:rsidRPr="00E30F42" w:rsidRDefault="00035E24" w:rsidP="00035E24">
      <w:pPr>
        <w:spacing w:line="360" w:lineRule="auto"/>
        <w:jc w:val="both"/>
        <w:rPr>
          <w:rFonts w:ascii="Times New Roman" w:hAnsi="Times New Roman" w:cs="Times New Roman"/>
          <w:i/>
          <w:sz w:val="24"/>
          <w:szCs w:val="24"/>
          <w:lang w:val="mn-MN"/>
        </w:rPr>
      </w:pPr>
    </w:p>
    <w:p w14:paraId="0EEE8A18" w14:textId="77777777" w:rsidR="00035E24" w:rsidRPr="00E30F42" w:rsidRDefault="00035E24" w:rsidP="00035E24">
      <w:pPr>
        <w:spacing w:line="360" w:lineRule="auto"/>
        <w:jc w:val="both"/>
        <w:rPr>
          <w:rFonts w:ascii="Times New Roman" w:hAnsi="Times New Roman" w:cs="Times New Roman"/>
          <w:i/>
          <w:sz w:val="24"/>
          <w:szCs w:val="24"/>
          <w:lang w:val="mn-MN"/>
        </w:rPr>
      </w:pPr>
    </w:p>
    <w:p w14:paraId="703465A6"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i/>
          <w:sz w:val="24"/>
          <w:szCs w:val="24"/>
          <w:lang w:val="mn-MN"/>
        </w:rPr>
        <w:t>Биологийн болон ахуйн хэрэгцээний</w:t>
      </w:r>
      <w:r w:rsidRPr="00E30F42">
        <w:rPr>
          <w:rFonts w:ascii="Times New Roman" w:hAnsi="Times New Roman" w:cs="Times New Roman"/>
          <w:sz w:val="24"/>
          <w:szCs w:val="24"/>
          <w:lang w:val="mn-MN"/>
        </w:rPr>
        <w:t xml:space="preserve"> хувьд хүнс тэжээл, орон байр, сууцны нөхцөл, дэмжлэг туслалцаа болон орлогын хүрэлцээ зэрэг хүчин зүйлсийг харьцуулж үзсэн. Амьдралын түүхийн сурвалжлагад орсон хүмүүсийн үнэлгээг дундажлан авч үзэхэд 1990-1994 оны хооронд хүмүүсийн хэрэгцээ хангагдах байдал ихээхэд доогуур байсныг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хүнс хоол, тэжээл, дэмжлэг туслалцаа тааруу буюу муу-2.0, орлогын хүрэлцээ-2.5, орон байр сууц-3.0 гм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харж болох бөгөөд эдгээр хэрэгцээ хангагдахгүй байдал нь нийгмийн хэрэгцээ болон оюуны бусад хэрэгцээний үнэлгээнд шууд сөрөг нөлөө үзүүлсэн байна. Хүнд юуны өмнө идэж уух, өмсөж зүүх физиологийн хэрэгцээ хангагдсаны дараагаар дурдан буй нийгмийн хэрэгцээ дэвшигддэг онцлогтой.</w:t>
      </w:r>
    </w:p>
    <w:p w14:paraId="252C9495"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i/>
          <w:sz w:val="24"/>
          <w:szCs w:val="24"/>
          <w:lang w:val="mn-MN"/>
        </w:rPr>
        <w:t>Нийгмийн хэрэгцээ, түүний хангагдах байдал</w:t>
      </w:r>
      <w:r w:rsidRPr="00E30F42">
        <w:rPr>
          <w:rFonts w:ascii="Times New Roman" w:hAnsi="Times New Roman" w:cs="Times New Roman"/>
          <w:sz w:val="24"/>
          <w:szCs w:val="24"/>
          <w:lang w:val="mn-MN"/>
        </w:rPr>
        <w:t xml:space="preserve">: Амьдралын чанарыг тодорхойлох суурь бөгөөд үндсэн хүчин зүйл бол анги давхаргад эзлэх нийгмийн байр суурь, суралцах, хөгжих болон амарч зугаалах хэрэгцээ хийгээд тэдгээрийн хангагдаж буй байдал мөн. </w:t>
      </w:r>
    </w:p>
    <w:p w14:paraId="3A4CD499"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7D0BB78C" wp14:editId="458D77EF">
            <wp:simplePos x="0" y="0"/>
            <wp:positionH relativeFrom="margin">
              <wp:posOffset>-47625</wp:posOffset>
            </wp:positionH>
            <wp:positionV relativeFrom="margin">
              <wp:posOffset>5800725</wp:posOffset>
            </wp:positionV>
            <wp:extent cx="4572000" cy="2743200"/>
            <wp:effectExtent l="0" t="0" r="0" b="0"/>
            <wp:wrapSquare wrapText="bothSides"/>
            <wp:docPr id="105" name="Chart 10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E30F42">
        <w:rPr>
          <w:rFonts w:ascii="Times New Roman" w:hAnsi="Times New Roman" w:cs="Times New Roman"/>
          <w:sz w:val="24"/>
          <w:szCs w:val="24"/>
          <w:lang w:val="mn-MN"/>
        </w:rPr>
        <w:t xml:space="preserve">Монголчуудын анги давхаргад эзлэх нийгмийн байр суурийн үнэлгээ дунджаар 2.9-3.35 гэсэн үнэлгээтэй байгаа нь 1-рт, хүмүүсийн үнэлгээнд зонхилж буй хандлага, 2-рт, ерөөс өнөөгийн нийгэм дэх анги давхаргын төлөвшилт, өөрчлөлт, онцлогтой холбоотой юм. Нийгмийн байр сууриа дунд хэмээн үнэлж буй энэхүү хандлага нь ахуйн хэрэгцээний хангамж сайжирсантай холбоотой биш, сурч боловсрох хэрэгцээ боломжийн түвшинд хангагдах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4.6-4.8</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болсонтой ч шууд утгаараа холбоотой  биш, харин дээр дурдсан бүхий л хүчин зүйлийг өөртөө агуулсан “тэдгээрийн учиг, гогцоо” болохыг судалгааны үр дүнгээс харж болно. Амьдралын нөхцөл болон хэрэгцээ хангалт чухам ямар байгаагаас хамааран амьдралын сэтгэл ханамжийн үнэлгээ тодорхойлогдож байдаг ажээ. </w:t>
      </w:r>
    </w:p>
    <w:p w14:paraId="3084BB76" w14:textId="77777777" w:rsidR="00035E24" w:rsidRPr="00E30F42" w:rsidRDefault="00035E24" w:rsidP="00035E24">
      <w:pPr>
        <w:spacing w:line="360" w:lineRule="auto"/>
        <w:jc w:val="both"/>
        <w:rPr>
          <w:rFonts w:ascii="Times New Roman" w:hAnsi="Times New Roman" w:cs="Times New Roman"/>
          <w:sz w:val="24"/>
          <w:szCs w:val="24"/>
          <w:lang w:val="mn-MN"/>
        </w:rPr>
      </w:pPr>
    </w:p>
    <w:p w14:paraId="6F187B73" w14:textId="77777777" w:rsidR="00035E24" w:rsidRPr="00E30F42" w:rsidRDefault="00035E24" w:rsidP="00035E24">
      <w:pPr>
        <w:spacing w:line="360" w:lineRule="auto"/>
        <w:jc w:val="both"/>
        <w:rPr>
          <w:rFonts w:ascii="Times New Roman" w:hAnsi="Times New Roman" w:cs="Times New Roman"/>
          <w:sz w:val="24"/>
          <w:szCs w:val="24"/>
          <w:lang w:val="mn-MN"/>
        </w:rPr>
      </w:pPr>
      <w:r w:rsidRPr="00E30F42">
        <w:rPr>
          <w:rFonts w:ascii="Times New Roman" w:hAnsi="Times New Roman" w:cs="Times New Roman"/>
          <w:i/>
          <w:sz w:val="24"/>
          <w:szCs w:val="24"/>
          <w:lang w:val="mn-MN"/>
        </w:rPr>
        <w:t>Оюуны хэрэгцээ хангалт ба сэтгэл ханамжийн өөрчлөлтийн хувьд</w:t>
      </w:r>
      <w:r w:rsidRPr="00E30F42">
        <w:rPr>
          <w:rFonts w:ascii="Times New Roman" w:hAnsi="Times New Roman" w:cs="Times New Roman"/>
          <w:sz w:val="24"/>
          <w:szCs w:val="24"/>
          <w:lang w:val="mn-MN"/>
        </w:rPr>
        <w:t xml:space="preserve">: 1990-ээд оны эхний хагасыг суурь болгон тооцоход хүн амын оюуны хэрэгцээ хангалтад чанарын өөрчлөлт, ахиц дэвшлүүд гарч буйг судалгааны дүн нотолж байна. 1990 оны эхэн хагастай харьцуулахад 2010 оны байдлаар бүтээж туурвих, мөрөөдлөө биелүүлэх хэрэгцээ, түүний хангагдах байдлын үнэлгээний дундаж тасралтгүй өссөн зүй тогтол харагдаж байна.  Амьдралын чанарын бусад үзүүлэлтээс хамааран хүний амьдралын сэтгэл ханамж өөрчлөгдөхөөс гадна хүний энэхүү үнэлэмж, хандлага амьдралын чанарыг үнэлэх үндсэн үзүүлэлт болдог. 1990-ээд оны эхэн үеийн амьдралын сэтгэл ханамж төдийлөн сайн биш </w:t>
      </w:r>
      <w:r w:rsidRPr="00E30F42">
        <w:rPr>
          <w:rFonts w:ascii="Times New Roman" w:hAnsi="Times New Roman" w:cs="Times New Roman"/>
          <w:sz w:val="24"/>
          <w:szCs w:val="24"/>
        </w:rPr>
        <w:t xml:space="preserve">(2.8) </w:t>
      </w:r>
      <w:r w:rsidRPr="00E30F42">
        <w:rPr>
          <w:rFonts w:ascii="Times New Roman" w:hAnsi="Times New Roman" w:cs="Times New Roman"/>
          <w:sz w:val="24"/>
          <w:szCs w:val="24"/>
          <w:lang w:val="mn-MN"/>
        </w:rPr>
        <w:t xml:space="preserve">байсан бол 2010 оноос хойшхи байдлаар дунджаас дээгүүр үнэлэгдсэн байгаа нь амьдралын сэтгэл ханамж ерөнхийдөө дээшилж байгааг илэрхийлэх юм. </w:t>
      </w:r>
    </w:p>
    <w:p w14:paraId="1944E5F6" w14:textId="77777777" w:rsidR="00035E24" w:rsidRPr="00E30F42" w:rsidRDefault="00035E24" w:rsidP="00035E24">
      <w:pPr>
        <w:spacing w:line="360" w:lineRule="auto"/>
        <w:jc w:val="both"/>
        <w:rPr>
          <w:rFonts w:ascii="Times New Roman" w:hAnsi="Times New Roman" w:cs="Times New Roman"/>
          <w:sz w:val="24"/>
          <w:szCs w:val="24"/>
          <w:lang w:val="mn-MN"/>
        </w:rPr>
      </w:pPr>
    </w:p>
    <w:p w14:paraId="0336D986" w14:textId="77777777" w:rsidR="00035E24" w:rsidRPr="00E30F42" w:rsidRDefault="00035E24" w:rsidP="00035E24">
      <w:pPr>
        <w:spacing w:line="360" w:lineRule="auto"/>
        <w:jc w:val="both"/>
        <w:rPr>
          <w:rFonts w:ascii="Times New Roman" w:hAnsi="Times New Roman" w:cs="Times New Roman"/>
          <w:b/>
          <w:sz w:val="24"/>
          <w:szCs w:val="24"/>
          <w:lang w:val="mn-MN"/>
        </w:rPr>
      </w:pPr>
      <w:r w:rsidRPr="00E30F42">
        <w:rPr>
          <w:rFonts w:ascii="Times New Roman" w:hAnsi="Times New Roman" w:cs="Times New Roman"/>
          <w:b/>
          <w:sz w:val="24"/>
          <w:szCs w:val="24"/>
          <w:lang w:val="mn-MN"/>
        </w:rPr>
        <w:t>Дүгнэлт</w:t>
      </w:r>
    </w:p>
    <w:p w14:paraId="6A43A445" w14:textId="77777777" w:rsidR="00035E24" w:rsidRPr="00E30F42" w:rsidRDefault="00035E24" w:rsidP="00035E24">
      <w:pPr>
        <w:spacing w:line="360" w:lineRule="auto"/>
        <w:ind w:firstLine="720"/>
        <w:jc w:val="both"/>
        <w:rPr>
          <w:rFonts w:ascii="Times New Roman" w:eastAsia="Times New Roman" w:hAnsi="Times New Roman" w:cs="Times New Roman"/>
          <w:sz w:val="24"/>
          <w:szCs w:val="24"/>
          <w:lang w:val="mn-MN" w:bidi="bo-CN"/>
        </w:rPr>
      </w:pPr>
      <w:r w:rsidRPr="00E30F42">
        <w:rPr>
          <w:rFonts w:ascii="Times New Roman" w:eastAsia="Times New Roman" w:hAnsi="Times New Roman" w:cs="Times New Roman"/>
          <w:sz w:val="24"/>
          <w:szCs w:val="24"/>
          <w:lang w:val="mn-MN" w:bidi="bo-CN"/>
        </w:rPr>
        <w:t xml:space="preserve">Хүн амын амьдралын чанарыг дээшлүүлэх нь Мянганы хөгжлийн нэгдүгээр зорилт, төрөөс хүн амын талаар баримтлах </w:t>
      </w:r>
      <w:r w:rsidRPr="00E30F42">
        <w:rPr>
          <w:rFonts w:ascii="Times New Roman" w:eastAsia="Times New Roman" w:hAnsi="Times New Roman" w:cs="Times New Roman"/>
          <w:sz w:val="24"/>
          <w:szCs w:val="24"/>
          <w:lang w:val="mn-MN" w:bidi="bo-CN"/>
        </w:rPr>
        <w:lastRenderedPageBreak/>
        <w:t>бодлогын үндсэн бүрэлдэхүүн хэсэг бөгөөд Монгол Улсын хувьд тулгамдсан бөгөөд хойшлуулшгүй чухал асуудлын нэг байсаар байна, цаашид ч байх болно.</w:t>
      </w:r>
    </w:p>
    <w:p w14:paraId="4001ECEB" w14:textId="77777777" w:rsidR="00035E24" w:rsidRPr="00E30F42" w:rsidRDefault="00035E24" w:rsidP="00035E24">
      <w:pPr>
        <w:spacing w:line="360" w:lineRule="auto"/>
        <w:jc w:val="both"/>
        <w:rPr>
          <w:rFonts w:ascii="Times New Roman" w:eastAsia="Times New Roman" w:hAnsi="Times New Roman" w:cs="Times New Roman"/>
          <w:sz w:val="24"/>
          <w:szCs w:val="24"/>
          <w:lang w:val="mn-MN" w:bidi="bo-CN"/>
        </w:rPr>
      </w:pPr>
      <w:r w:rsidRPr="00E30F42">
        <w:rPr>
          <w:rFonts w:ascii="Times New Roman" w:eastAsia="Times New Roman" w:hAnsi="Times New Roman" w:cs="Times New Roman"/>
          <w:sz w:val="24"/>
          <w:szCs w:val="24"/>
          <w:lang w:val="mn-MN" w:bidi="bo-CN"/>
        </w:rPr>
        <w:t>Монгол Улс нийгэм эдийн засгийн шилжилтийг “шаталсан бус”, харин</w:t>
      </w:r>
      <w:r w:rsidRPr="00E30F42">
        <w:rPr>
          <w:rFonts w:ascii="Times New Roman" w:eastAsia="Times New Roman" w:hAnsi="Times New Roman" w:cs="Times New Roman"/>
          <w:sz w:val="24"/>
          <w:szCs w:val="24"/>
          <w:lang w:bidi="bo-CN"/>
        </w:rPr>
        <w:t xml:space="preserve"> </w:t>
      </w:r>
      <w:r w:rsidRPr="00E30F42">
        <w:rPr>
          <w:rFonts w:ascii="Times New Roman" w:eastAsia="Times New Roman" w:hAnsi="Times New Roman" w:cs="Times New Roman"/>
          <w:sz w:val="24"/>
          <w:szCs w:val="24"/>
          <w:lang w:val="mn-MN" w:bidi="bo-CN"/>
        </w:rPr>
        <w:t>“цочир эмчилгээний” стратеги баримтлан хийсэн нь нийгэмд сөрөг үр дагавар ихээр бий болгож, хүн амын дунд ажилгүйдэл, ядуурал бий болж, лавшран гүнзгийрэх нөхцөлийг бүрдүүлсэн юм.  ОУВС-ийн Монголд тулган явуулсан мөнгөний хатуу бодлого нь зээлийн өндөр хүүг бий болгосноороо дотоодын хөрөнгө оруулалтыг ямарч боломжгүй болгож, Монголын үйлдвэрийг сүйрэлд оруулсан хэмээн судлаач Кийт Гриффины</w:t>
      </w:r>
      <w:r w:rsidRPr="00E30F42">
        <w:rPr>
          <w:rFonts w:ascii="Times New Roman" w:eastAsia="Times New Roman" w:hAnsi="Times New Roman" w:cs="Times New Roman"/>
          <w:noProof/>
          <w:sz w:val="24"/>
          <w:szCs w:val="24"/>
          <w:lang w:bidi="bo-CN"/>
        </w:rPr>
        <w:t xml:space="preserve"> (Griffin, 2003)</w:t>
      </w:r>
      <w:r w:rsidRPr="00E30F42">
        <w:rPr>
          <w:rFonts w:ascii="Times New Roman" w:eastAsia="Times New Roman" w:hAnsi="Times New Roman" w:cs="Times New Roman"/>
          <w:sz w:val="24"/>
          <w:szCs w:val="24"/>
          <w:lang w:val="mn-MN" w:bidi="bo-CN"/>
        </w:rPr>
        <w:t xml:space="preserve"> бичсэнтэй зохиогч олон талаар санал нийлж байгаа болно. Учир гэвэл, гарааны тэгш бус нөхцөлд явагдсан, шударга бус өмч хувьчлал өнөөгийн нийгэм, эдийн засгийн олон тооны асуудал үүсэх</w:t>
      </w:r>
      <w:r w:rsidRPr="00E30F42">
        <w:rPr>
          <w:rFonts w:ascii="Times New Roman" w:eastAsia="Times New Roman" w:hAnsi="Times New Roman" w:cs="Times New Roman"/>
          <w:sz w:val="24"/>
          <w:szCs w:val="24"/>
          <w:lang w:bidi="bo-CN"/>
        </w:rPr>
        <w:t>(</w:t>
      </w:r>
      <w:r w:rsidRPr="00E30F42">
        <w:rPr>
          <w:rFonts w:ascii="Times New Roman" w:eastAsia="Times New Roman" w:hAnsi="Times New Roman" w:cs="Times New Roman"/>
          <w:sz w:val="24"/>
          <w:szCs w:val="24"/>
          <w:lang w:val="mn-MN" w:bidi="bo-CN"/>
        </w:rPr>
        <w:t>орлогын хомсдол, үнийн хөөрөгдөл, ядуурал, тэгш бус байдал, ажилгүйдэл, гэмт хэрэг гм.</w:t>
      </w:r>
      <w:r w:rsidRPr="00E30F42">
        <w:rPr>
          <w:rFonts w:ascii="Times New Roman" w:eastAsia="Times New Roman" w:hAnsi="Times New Roman" w:cs="Times New Roman"/>
          <w:sz w:val="24"/>
          <w:szCs w:val="24"/>
          <w:lang w:bidi="bo-CN"/>
        </w:rPr>
        <w:t>)</w:t>
      </w:r>
      <w:r w:rsidRPr="00E30F42">
        <w:rPr>
          <w:rFonts w:ascii="Times New Roman" w:eastAsia="Times New Roman" w:hAnsi="Times New Roman" w:cs="Times New Roman"/>
          <w:sz w:val="24"/>
          <w:szCs w:val="24"/>
          <w:lang w:val="mn-MN" w:bidi="bo-CN"/>
        </w:rPr>
        <w:t xml:space="preserve"> үндсэн эх сурвалж гол гогцоо байсан юм.</w:t>
      </w:r>
    </w:p>
    <w:p w14:paraId="24EADBE6" w14:textId="77777777" w:rsidR="00035E24" w:rsidRPr="00E30F42" w:rsidRDefault="00035E24" w:rsidP="00035E24">
      <w:pPr>
        <w:spacing w:line="360" w:lineRule="auto"/>
        <w:jc w:val="both"/>
        <w:rPr>
          <w:rFonts w:ascii="Times New Roman" w:eastAsia="Times New Roman" w:hAnsi="Times New Roman" w:cs="Times New Roman"/>
          <w:color w:val="FF0000"/>
          <w:sz w:val="24"/>
          <w:szCs w:val="24"/>
          <w:lang w:val="mn-MN" w:bidi="bo-CN"/>
        </w:rPr>
      </w:pPr>
      <w:r w:rsidRPr="00E30F42">
        <w:rPr>
          <w:rFonts w:ascii="Times New Roman" w:eastAsia="Times New Roman" w:hAnsi="Times New Roman" w:cs="Times New Roman"/>
          <w:sz w:val="24"/>
          <w:szCs w:val="24"/>
          <w:lang w:val="mn-MN" w:bidi="bo-CN"/>
        </w:rPr>
        <w:t>Судалгаанаас үзвэл, шилжилтийн эхэн үеийн Монголчуудын амьдралын чанарт төвлөрсөн төлөвлөгөөт тогтолцооноос зах зээлийн эдийн засгийн харилцаанд шилжих шилжилтийн үеийн улс төр, эдийн засаг, нийгмийн өөрчлөлтүүд, байгаль цаг уурын гамшигт болон аюулт үзэгдлүүд, хүн амын дунд бий болсон ажилгүйдэл болон ядуурал зэрэг хүчин зүйлс онцгой нөлөө үзүүлсэн байна. Энэ үеийн Монголчууд өмчлөлийн талаарх ойлголт, төсөөлөл бага, хувьдаа эд мөнгө хураасан хүмүүсийг “сувдаг, шунахай” хэмээн үздэг байсан нийтийн өмчийн эрин үеэс эргэлт буцалтгүйгээр “салсан” боловч,  мөнгө, эд юмсад хандах хандлага төлөвшин тогтоогүй, үнэтэй ба үнэ цэнэтэй зүйлсийн ялгааг мэдэхгүй байсан зэргээрээ тухайн үеийн Монголчуудын хэрэгцээ “юмтай байх” түвшинд эргэлдэж байсан юм.</w:t>
      </w:r>
    </w:p>
    <w:p w14:paraId="6102C8F1" w14:textId="77777777" w:rsidR="00035E24" w:rsidRPr="00E30F42" w:rsidRDefault="00035E24" w:rsidP="00035E24">
      <w:pPr>
        <w:spacing w:line="360" w:lineRule="auto"/>
        <w:jc w:val="both"/>
        <w:rPr>
          <w:rFonts w:ascii="Times New Roman" w:eastAsia="Times New Roman" w:hAnsi="Times New Roman" w:cs="Times New Roman"/>
          <w:sz w:val="24"/>
          <w:szCs w:val="24"/>
          <w:lang w:bidi="bo-CN"/>
        </w:rPr>
      </w:pPr>
      <w:r w:rsidRPr="00E30F42">
        <w:rPr>
          <w:rFonts w:ascii="Times New Roman" w:eastAsia="Times New Roman" w:hAnsi="Times New Roman" w:cs="Times New Roman"/>
          <w:sz w:val="24"/>
          <w:szCs w:val="24"/>
          <w:lang w:val="mn-MN" w:bidi="bo-CN"/>
        </w:rPr>
        <w:t xml:space="preserve">Шилжилтийн дунд хугацаанд эдийн засгийн өсөлт тогтворгүй, зарим жилүүдэд эргээд буурсан бол, урт хугацаанд авч үзэхэд Монгол Улсын эдийн засгийн нөхцөлд өсөлтийн ерөнхий чиг хандлага ажиглагдаж байна. </w:t>
      </w:r>
    </w:p>
    <w:p w14:paraId="42E39CD8" w14:textId="77777777" w:rsidR="00035E24" w:rsidRPr="00E30F42" w:rsidRDefault="00035E24" w:rsidP="00035E24">
      <w:pPr>
        <w:spacing w:line="360" w:lineRule="auto"/>
        <w:jc w:val="both"/>
        <w:rPr>
          <w:rFonts w:ascii="Times New Roman" w:eastAsia="Times New Roman" w:hAnsi="Times New Roman" w:cs="Times New Roman"/>
          <w:sz w:val="24"/>
          <w:szCs w:val="24"/>
          <w:lang w:val="mn-MN" w:bidi="bo-CN"/>
        </w:rPr>
      </w:pPr>
      <w:r w:rsidRPr="00E30F42">
        <w:rPr>
          <w:rFonts w:ascii="Times New Roman" w:eastAsia="Times New Roman" w:hAnsi="Times New Roman" w:cs="Times New Roman"/>
          <w:sz w:val="24"/>
          <w:szCs w:val="24"/>
          <w:lang w:val="mn-MN" w:bidi="bo-CN"/>
        </w:rPr>
        <w:t>Шилжилтийн дараах амьдралын чанарын нөхцөл байдлыг бүхэлд нь дүгнэж үзэхэд Монголчуудын амьдралд тулгамдаж буй нийгэм, байгалийн хүчин зүйлс, эдийн засгийн асуудлаас үндсэндээ давамгайлж, амьдралын нөхцөл, хэрэгцээ хангагдах байдалд сөргөөр нөлөөлж, улмаар хувь хүний амьдралын сэтгэл ханамжийг бууруулахад зонхилох нөлөө үзүүлсэн байна.</w:t>
      </w:r>
      <w:r w:rsidRPr="00E30F42">
        <w:rPr>
          <w:rFonts w:ascii="Times New Roman" w:eastAsia="Times New Roman" w:hAnsi="Times New Roman" w:cs="Times New Roman"/>
          <w:sz w:val="24"/>
          <w:szCs w:val="24"/>
          <w:lang w:bidi="bo-CN"/>
        </w:rPr>
        <w:t xml:space="preserve"> </w:t>
      </w:r>
      <w:r w:rsidRPr="00E30F42">
        <w:rPr>
          <w:rFonts w:ascii="Times New Roman" w:eastAsia="Times New Roman" w:hAnsi="Times New Roman" w:cs="Times New Roman"/>
          <w:sz w:val="24"/>
          <w:szCs w:val="24"/>
          <w:lang w:val="mn-MN" w:bidi="bo-CN"/>
        </w:rPr>
        <w:t xml:space="preserve">Чухам энэ үеэс Монголчуудын хэрэгцээнд зарчмын гэмээр өөрчлөлт гарч </w:t>
      </w:r>
      <w:r w:rsidRPr="00E30F42">
        <w:rPr>
          <w:rFonts w:ascii="Times New Roman" w:eastAsia="Times New Roman" w:hAnsi="Times New Roman" w:cs="Times New Roman"/>
          <w:sz w:val="24"/>
          <w:szCs w:val="24"/>
          <w:lang w:val="mn-MN" w:bidi="bo-CN"/>
        </w:rPr>
        <w:lastRenderedPageBreak/>
        <w:t xml:space="preserve">“юмтай байх” эдийн хэрэгцээний түвшнээс, “харилцаа холбоотой байх” зарчмын өөр гэмээр нийгмийн хэрэгцээний түвшин рүү аажмаар гулсалт хийж, чанарын хувьд ахиц дэвшил явагдаж эхэлжээ. </w:t>
      </w:r>
    </w:p>
    <w:p w14:paraId="3104D566" w14:textId="77777777" w:rsidR="00035E24" w:rsidRPr="00E30F42" w:rsidRDefault="00035E24" w:rsidP="00035E24">
      <w:pPr>
        <w:spacing w:line="360" w:lineRule="auto"/>
        <w:jc w:val="both"/>
        <w:rPr>
          <w:rFonts w:ascii="Times New Roman" w:eastAsia="Times New Roman" w:hAnsi="Times New Roman" w:cs="Times New Roman"/>
          <w:sz w:val="24"/>
          <w:szCs w:val="24"/>
          <w:lang w:val="mn-MN" w:bidi="bo-CN"/>
        </w:rPr>
      </w:pPr>
      <w:r w:rsidRPr="00E30F42">
        <w:rPr>
          <w:rFonts w:ascii="Times New Roman" w:eastAsia="Times New Roman" w:hAnsi="Times New Roman" w:cs="Times New Roman"/>
          <w:sz w:val="24"/>
          <w:szCs w:val="24"/>
          <w:lang w:val="mn-MN" w:bidi="bo-CN"/>
        </w:rPr>
        <w:t xml:space="preserve">Дэлхийн улс орнууд хөгжлийн түвшингээ хүний хөгжлийн үзүүлэлтээр, нэг бол ядуурлын индексээр харьцуулдаг болоод 20 гаруй жил болж байна. Зохиогч амьдралын чанарыг хэмжих аргачлал, болон уг аргачлалаар хийсэн судалгаанд тулгуурлан тухайн улс орнуудын нийгмийн хөгжлийг амьдралын чанарын үзүүлэлтээр харьцуулах нь чухал бөгөөд үр дүнтэй хэмээн үзсэн болно. Учир нь амьдралын чанар бол хүн, нийгмийн хөгжлийн аль алиныг нь илэрхийлдэг түгээмэл шинжтэй үзүүлэлт юм. Монгол Улсад ядуурлыг хэмжиж байгаа үндсэн хэрэгцээний босго, амьжиргааны түвшин тогтоох аргачлал, өрхийн орлогыг орлуулан тооцох аргачлал, индекслэн хэмжих үзүүлэлтүүд нь арга зүйн хувьд учир дутагдалтай, үр дүнгийн хувьд найдвартай, урт хугацаанд үнэн мадагтай биш байна. </w:t>
      </w:r>
    </w:p>
    <w:p w14:paraId="217B761C" w14:textId="77777777" w:rsidR="00035E24" w:rsidRPr="00E30F42" w:rsidRDefault="00035E24" w:rsidP="00035E24">
      <w:pPr>
        <w:spacing w:line="360" w:lineRule="auto"/>
        <w:jc w:val="both"/>
        <w:rPr>
          <w:rFonts w:ascii="Times New Roman" w:eastAsia="Times New Roman" w:hAnsi="Times New Roman" w:cs="Times New Roman"/>
          <w:sz w:val="24"/>
          <w:szCs w:val="24"/>
          <w:lang w:val="mn-MN" w:bidi="bo-CN"/>
        </w:rPr>
      </w:pPr>
      <w:r w:rsidRPr="00E30F42">
        <w:rPr>
          <w:rFonts w:ascii="Times New Roman" w:eastAsia="Times New Roman" w:hAnsi="Times New Roman" w:cs="Times New Roman"/>
          <w:sz w:val="24"/>
          <w:szCs w:val="24"/>
          <w:lang w:val="mn-MN" w:bidi="bo-CN"/>
        </w:rPr>
        <w:t xml:space="preserve">Барууны судлаачдын хувьд амьдралын чанарыг хэмжихдээ ихэвчлэн макро түвшний хүчин зүйлсийг харгалзаж, нэг хүнд ноогдох ДНБ, ажилгүйдэл, гэмт хэрэг, байгаль цаг агаарын байдал зэрэг үзүүлэлтээр төлөөлүүлж үзсэн байна. Харин зохиогч энэхүү судалгаандаа амьдралын чанарыг хэмжих субъектив болон объектив шинж, тэдгээрийг бүрдүүлэгч элементийг аль алиныг нь тусгасан бөгөөд амьдралын чанарыг тодорхой загварт тулгуурлан урт хугацаанд судлах нь арга зүйн хувьд ач холбогдолтой болохыг энд тэмдэглэж байна. </w:t>
      </w:r>
    </w:p>
    <w:p w14:paraId="186ED1A9" w14:textId="77777777" w:rsidR="00035E24" w:rsidRPr="00E30F42" w:rsidRDefault="00035E24" w:rsidP="00035E24">
      <w:pPr>
        <w:spacing w:line="360" w:lineRule="auto"/>
        <w:jc w:val="both"/>
        <w:rPr>
          <w:rFonts w:ascii="Times New Roman" w:eastAsia="Times New Roman" w:hAnsi="Times New Roman" w:cs="Times New Roman"/>
          <w:sz w:val="24"/>
          <w:szCs w:val="24"/>
          <w:lang w:val="mn-MN" w:bidi="bo-CN"/>
        </w:rPr>
      </w:pPr>
      <w:r w:rsidRPr="00E30F42">
        <w:rPr>
          <w:rFonts w:ascii="Times New Roman" w:eastAsia="Times New Roman" w:hAnsi="Times New Roman" w:cs="Times New Roman"/>
          <w:sz w:val="24"/>
          <w:szCs w:val="24"/>
          <w:lang w:val="mn-MN" w:bidi="bo-CN"/>
        </w:rPr>
        <w:t>Амьдралын чанарыг зохиогчийн санал болгож буй аргачлалын дагуу хэмжиж үзэхэд 3.48 буюу дунджаас дээгүүр коэффициенттэй, олон улсын</w:t>
      </w:r>
      <w:r w:rsidRPr="00E30F42">
        <w:rPr>
          <w:rFonts w:ascii="Times New Roman" w:eastAsia="Times New Roman" w:hAnsi="Times New Roman" w:cs="Times New Roman"/>
          <w:sz w:val="24"/>
          <w:szCs w:val="24"/>
          <w:lang w:bidi="bo-CN"/>
        </w:rPr>
        <w:t xml:space="preserve"> </w:t>
      </w:r>
      <w:r w:rsidRPr="00E30F42">
        <w:rPr>
          <w:rFonts w:ascii="Times New Roman" w:eastAsia="Times New Roman" w:hAnsi="Times New Roman" w:cs="Times New Roman"/>
          <w:sz w:val="24"/>
          <w:szCs w:val="24"/>
          <w:lang w:val="mn-MN" w:bidi="bo-CN"/>
        </w:rPr>
        <w:t xml:space="preserve">харьцуулсан жишгээр 6.9 буюу нийт улс орнуудтай харьцуулахад объектив ба субъектив үзүүлэлтийн хэлбэлзлээс хамааран 90-98-р байранд, шилжилтийн 20 гаруй улс орнуудтай харьцуулахад эхнээсээ 8-рт тус тус байр эзэлж байна. Монгол Улс амьдралын чанарын индексэн үзүүлэлтээр бусад улс орнуудтай харьцуулахад дундаж түвшинд, амьдралын нөхцөл тааруу боловч сэтгэл ханамжийн хувьд дундаас дээгүүр түвшинд  байна. Амьдрах нөхцөл улирлын онцлогоос хамаарч өвөл ба зуны харьцуулсан түвшин ялгаатай </w:t>
      </w:r>
      <w:r w:rsidRPr="00E30F42">
        <w:rPr>
          <w:rFonts w:ascii="Times New Roman" w:eastAsia="Times New Roman" w:hAnsi="Times New Roman" w:cs="Times New Roman"/>
          <w:sz w:val="24"/>
          <w:szCs w:val="24"/>
          <w:lang w:bidi="bo-CN"/>
        </w:rPr>
        <w:t>[</w:t>
      </w:r>
      <w:r w:rsidRPr="00E30F42">
        <w:rPr>
          <w:rFonts w:ascii="Times New Roman" w:eastAsia="Times New Roman" w:hAnsi="Times New Roman" w:cs="Times New Roman"/>
          <w:sz w:val="24"/>
          <w:szCs w:val="24"/>
          <w:lang w:val="mn-MN" w:bidi="bo-CN"/>
        </w:rPr>
        <w:t>өвөл 2.7</w:t>
      </w:r>
      <w:r w:rsidRPr="00E30F42">
        <w:rPr>
          <w:rFonts w:ascii="Times New Roman" w:eastAsia="Times New Roman" w:hAnsi="Times New Roman" w:cs="Times New Roman"/>
          <w:sz w:val="24"/>
          <w:szCs w:val="24"/>
          <w:lang w:bidi="bo-CN"/>
        </w:rPr>
        <w:t>,</w:t>
      </w:r>
      <w:r w:rsidRPr="00E30F42">
        <w:rPr>
          <w:rFonts w:ascii="Times New Roman" w:eastAsia="Times New Roman" w:hAnsi="Times New Roman" w:cs="Times New Roman"/>
          <w:sz w:val="24"/>
          <w:szCs w:val="24"/>
          <w:lang w:val="mn-MN" w:bidi="bo-CN"/>
        </w:rPr>
        <w:t xml:space="preserve"> зун 3.4</w:t>
      </w:r>
      <w:r w:rsidRPr="00E30F42">
        <w:rPr>
          <w:rFonts w:ascii="Times New Roman" w:eastAsia="Times New Roman" w:hAnsi="Times New Roman" w:cs="Times New Roman"/>
          <w:sz w:val="24"/>
          <w:szCs w:val="24"/>
          <w:lang w:bidi="bo-CN"/>
        </w:rPr>
        <w:t>]</w:t>
      </w:r>
      <w:r w:rsidRPr="00E30F42">
        <w:rPr>
          <w:rFonts w:ascii="Times New Roman" w:eastAsia="Times New Roman" w:hAnsi="Times New Roman" w:cs="Times New Roman"/>
          <w:sz w:val="24"/>
          <w:szCs w:val="24"/>
          <w:lang w:val="mn-MN" w:bidi="bo-CN"/>
        </w:rPr>
        <w:t xml:space="preserve"> байгааг Монгол орны эрс тэс уур амьсгалын нөхцөл байдлаар тайлбарлаж болох юм.</w:t>
      </w:r>
    </w:p>
    <w:p w14:paraId="6E6E10CA" w14:textId="77777777" w:rsidR="00035E24" w:rsidRPr="00E30F42" w:rsidRDefault="00035E24" w:rsidP="00035E24">
      <w:pPr>
        <w:spacing w:line="360" w:lineRule="auto"/>
        <w:jc w:val="both"/>
        <w:rPr>
          <w:rFonts w:ascii="Times New Roman" w:eastAsia="Times New Roman" w:hAnsi="Times New Roman" w:cs="Times New Roman"/>
          <w:sz w:val="24"/>
          <w:szCs w:val="24"/>
          <w:lang w:val="mn-MN" w:bidi="bo-CN"/>
        </w:rPr>
      </w:pPr>
      <w:r w:rsidRPr="00E30F42">
        <w:rPr>
          <w:rFonts w:ascii="Times New Roman" w:eastAsia="Times New Roman" w:hAnsi="Times New Roman" w:cs="Times New Roman"/>
          <w:sz w:val="24"/>
          <w:szCs w:val="24"/>
          <w:lang w:val="mn-MN" w:bidi="bo-CN"/>
        </w:rPr>
        <w:t xml:space="preserve">Эдийн засгийн тууштай өсөлт сэргэлт 2004 оноос эхэлсэн ба 2006-2008 оны хооронд Монгол Улсын эдийн засаг бүхэлдээ тэлж, өссөн нь харагдаж байна. Гэсэн хэдий ч эдийн </w:t>
      </w:r>
      <w:r w:rsidRPr="00E30F42">
        <w:rPr>
          <w:rFonts w:ascii="Times New Roman" w:eastAsia="Times New Roman" w:hAnsi="Times New Roman" w:cs="Times New Roman"/>
          <w:sz w:val="24"/>
          <w:szCs w:val="24"/>
          <w:lang w:val="mn-MN" w:bidi="bo-CN"/>
        </w:rPr>
        <w:lastRenderedPageBreak/>
        <w:t>засгийн өсөлт нь хүн амын амьдралын чанарт тодорхой бөгөөд шийдвэрлэх нөлөөтэй байсангүй. Нөгөө талаар “...эдийн засгийн хямрал нүүрлэсэн сүүлийн жилүүдэд эдийн засгийн боломжийн хот хөдөөгийн ялгаа улам бүр нэмэгдэж, хөдөөд хүмүүсийн амьдралын чанар доройтсоор байна” хэмээн үзсэн эдийн засагчдын үнэлгээ, дүгнэлт бодит байдлаас зөрүүтэй бөгөөд зохиогчийн хийсэн амьдралын чанарын шинжилгээгээр нотлогдохгүй байна. Монголчуудын амьдралын чанарт зонхилон байгаль орчны нөхцөл, амьдралын хэрэгцээ хангагдах байдал, түүнтэй шууд уялдах хүн амын сэтгэл ханамж зонхилох нөлөө үзүүлжээ.</w:t>
      </w:r>
      <w:r w:rsidRPr="00E30F42">
        <w:rPr>
          <w:rFonts w:ascii="Times New Roman" w:hAnsi="Times New Roman" w:cs="Times New Roman"/>
          <w:sz w:val="24"/>
          <w:szCs w:val="24"/>
          <w:lang w:val="mn-MN"/>
        </w:rPr>
        <w:t xml:space="preserve"> </w:t>
      </w:r>
      <w:r w:rsidRPr="00E30F42">
        <w:rPr>
          <w:rFonts w:ascii="Times New Roman" w:eastAsia="Times New Roman" w:hAnsi="Times New Roman" w:cs="Times New Roman"/>
          <w:sz w:val="24"/>
          <w:szCs w:val="24"/>
          <w:lang w:val="mn-MN" w:bidi="bo-CN"/>
        </w:rPr>
        <w:t xml:space="preserve">Хөгжилтэй улс орнуудын адилаар эдийн засаг, нийгмийн хөгжил дээшилж, хэрэгцээ хангагдах тутам сэтгэл ханамж, аз жаргалын түвшин буурдаг зүй тогтол ажиглагдсангүй, сэтгэл ханамж, үнэлэмжийн түвшин улам бүр өсөн нэмэгдэх хандлагатай байна. Гэвч 2010 оноос хойшхи хугацаанд Монголчуудын амьдралын хэв маягт </w:t>
      </w:r>
      <w:r w:rsidRPr="00E30F42">
        <w:rPr>
          <w:rFonts w:ascii="Times New Roman" w:eastAsia="Times New Roman" w:hAnsi="Times New Roman" w:cs="Times New Roman"/>
          <w:sz w:val="24"/>
          <w:szCs w:val="24"/>
          <w:lang w:bidi="bo-CN"/>
        </w:rPr>
        <w:t>[</w:t>
      </w:r>
      <w:r w:rsidRPr="00E30F42">
        <w:rPr>
          <w:rFonts w:ascii="Times New Roman" w:eastAsia="Times New Roman" w:hAnsi="Times New Roman" w:cs="Times New Roman"/>
          <w:sz w:val="24"/>
          <w:szCs w:val="24"/>
          <w:lang w:val="mn-MN" w:bidi="bo-CN"/>
        </w:rPr>
        <w:t>амрах, эрүүл амьдрах, бясалгал, цагаан хоол гм</w:t>
      </w:r>
      <w:r w:rsidRPr="00E30F42">
        <w:rPr>
          <w:rFonts w:ascii="Times New Roman" w:eastAsia="Times New Roman" w:hAnsi="Times New Roman" w:cs="Times New Roman"/>
          <w:sz w:val="24"/>
          <w:szCs w:val="24"/>
          <w:lang w:bidi="bo-CN"/>
        </w:rPr>
        <w:t>]</w:t>
      </w:r>
      <w:r w:rsidRPr="00E30F42">
        <w:rPr>
          <w:rFonts w:ascii="Times New Roman" w:eastAsia="Times New Roman" w:hAnsi="Times New Roman" w:cs="Times New Roman"/>
          <w:sz w:val="24"/>
          <w:szCs w:val="24"/>
          <w:lang w:val="mn-MN" w:bidi="bo-CN"/>
        </w:rPr>
        <w:t xml:space="preserve"> өөрчлөлт орж буйн зэрэгцээ уул уурхайн хөрөнгө оруулалт зогсонги байдалд орсон, мөнгөний ханш унасан, нэг хүнд оногдох өрийн хэмжээ нэмэгдсэн гэх мэтчилэн амьдралын чанарт шууд нөлөөлөх шинэ сорилтуудтай тулгарсаар байна.</w:t>
      </w:r>
    </w:p>
    <w:p w14:paraId="0F8711C4" w14:textId="77777777" w:rsidR="00035E24" w:rsidRPr="00E30F42" w:rsidRDefault="00035E24" w:rsidP="00035E24">
      <w:pPr>
        <w:pStyle w:val="Heading1"/>
        <w:spacing w:before="0"/>
        <w:contextualSpacing/>
        <w:jc w:val="both"/>
        <w:rPr>
          <w:sz w:val="24"/>
          <w:szCs w:val="24"/>
          <w:lang w:val="mn-MN"/>
        </w:rPr>
      </w:pPr>
      <w:r w:rsidRPr="00E30F42">
        <w:rPr>
          <w:sz w:val="24"/>
          <w:szCs w:val="24"/>
          <w:lang w:val="mn-MN"/>
        </w:rPr>
        <w:t>Ном зүй</w:t>
      </w:r>
    </w:p>
    <w:p w14:paraId="4BC153C2"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1999</w:t>
      </w:r>
      <w:r w:rsidRPr="00E30F42">
        <w:rPr>
          <w:rFonts w:cs="Times New Roman"/>
          <w:i/>
          <w:iCs/>
          <w:noProof/>
          <w:szCs w:val="24"/>
        </w:rPr>
        <w:t>Development as Freedom</w:t>
      </w:r>
      <w:r w:rsidRPr="00E30F42">
        <w:rPr>
          <w:rFonts w:cs="Times New Roman"/>
          <w:noProof/>
          <w:szCs w:val="24"/>
        </w:rPr>
        <w:t>New JerseyOxford University press</w:t>
      </w:r>
    </w:p>
    <w:p w14:paraId="52B72539"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2012:94</w:t>
      </w:r>
      <w:r w:rsidRPr="00E30F42">
        <w:rPr>
          <w:rFonts w:cs="Times New Roman"/>
          <w:i/>
          <w:iCs/>
          <w:noProof/>
          <w:szCs w:val="24"/>
        </w:rPr>
        <w:t>Government policy; some problems of poverty reduction</w:t>
      </w:r>
      <w:r w:rsidRPr="00E30F42">
        <w:rPr>
          <w:rFonts w:cs="Times New Roman"/>
          <w:noProof/>
          <w:szCs w:val="24"/>
        </w:rPr>
        <w:t>UlaanbaatarManagement Academy</w:t>
      </w:r>
    </w:p>
    <w:p w14:paraId="571BDD30"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A.Sen1990</w:t>
      </w:r>
      <w:r w:rsidRPr="00E30F42">
        <w:rPr>
          <w:rFonts w:cs="Times New Roman"/>
          <w:i/>
          <w:iCs/>
          <w:noProof/>
          <w:szCs w:val="24"/>
        </w:rPr>
        <w:t>Development as Capability Expansion</w:t>
      </w:r>
      <w:r w:rsidRPr="00E30F42">
        <w:rPr>
          <w:rFonts w:cs="Times New Roman"/>
          <w:noProof/>
          <w:szCs w:val="24"/>
        </w:rPr>
        <w:t>NYMcmillian</w:t>
      </w:r>
    </w:p>
    <w:p w14:paraId="63016057"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GOM2003:41</w:t>
      </w:r>
      <w:r w:rsidRPr="00E30F42">
        <w:rPr>
          <w:rFonts w:cs="Times New Roman"/>
          <w:i/>
          <w:iCs/>
          <w:noProof/>
          <w:szCs w:val="24"/>
        </w:rPr>
        <w:t>Human development report</w:t>
      </w:r>
      <w:r w:rsidRPr="00E30F42">
        <w:rPr>
          <w:rFonts w:cs="Times New Roman"/>
          <w:noProof/>
          <w:szCs w:val="24"/>
        </w:rPr>
        <w:t>UlaanbaatarMunkhiin useg printing</w:t>
      </w:r>
    </w:p>
    <w:p w14:paraId="46D9C4A5"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M.Batbaatar2012Methodological issues of quality of life study</w:t>
      </w:r>
      <w:r w:rsidRPr="00E30F42">
        <w:rPr>
          <w:rFonts w:cs="Times New Roman"/>
          <w:i/>
          <w:iCs/>
          <w:noProof/>
          <w:szCs w:val="24"/>
        </w:rPr>
        <w:t>Sociology 2012, #8. (377)</w:t>
      </w:r>
      <w:r w:rsidRPr="00E30F42">
        <w:rPr>
          <w:rFonts w:cs="Times New Roman"/>
          <w:noProof/>
          <w:szCs w:val="24"/>
        </w:rPr>
        <w:t>112</w:t>
      </w:r>
    </w:p>
    <w:p w14:paraId="2B59BC05"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M.Batbaatar2014</w:t>
      </w:r>
      <w:r w:rsidRPr="00E30F42">
        <w:rPr>
          <w:rFonts w:cs="Times New Roman"/>
          <w:i/>
          <w:iCs/>
          <w:noProof/>
          <w:szCs w:val="24"/>
        </w:rPr>
        <w:t>"Quality of life Mongolians" research report</w:t>
      </w:r>
      <w:r w:rsidRPr="00E30F42">
        <w:rPr>
          <w:rFonts w:cs="Times New Roman"/>
          <w:noProof/>
          <w:szCs w:val="24"/>
        </w:rPr>
        <w:t>UlaanbaatarNUM</w:t>
      </w:r>
    </w:p>
    <w:p w14:paraId="2C8EC9A2"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NSO1992-2000</w:t>
      </w:r>
      <w:r w:rsidRPr="00E30F42">
        <w:rPr>
          <w:rFonts w:cs="Times New Roman"/>
          <w:i/>
          <w:iCs/>
          <w:noProof/>
          <w:szCs w:val="24"/>
        </w:rPr>
        <w:t>Statistical yearbook</w:t>
      </w:r>
      <w:r w:rsidRPr="00E30F42">
        <w:rPr>
          <w:rFonts w:cs="Times New Roman"/>
          <w:noProof/>
          <w:szCs w:val="24"/>
        </w:rPr>
        <w:t>UlaanbaatarNSO</w:t>
      </w:r>
    </w:p>
    <w:p w14:paraId="7CDA2011"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NSO2008</w:t>
      </w:r>
      <w:r w:rsidRPr="00E30F42">
        <w:rPr>
          <w:rFonts w:cs="Times New Roman"/>
          <w:i/>
          <w:iCs/>
          <w:noProof/>
          <w:szCs w:val="24"/>
        </w:rPr>
        <w:t>Social and Economic condition of Household</w:t>
      </w:r>
      <w:r w:rsidRPr="00E30F42">
        <w:rPr>
          <w:rFonts w:cs="Times New Roman"/>
          <w:noProof/>
          <w:szCs w:val="24"/>
        </w:rPr>
        <w:t>UlaanbaatarNSO</w:t>
      </w:r>
    </w:p>
    <w:p w14:paraId="570D32AC"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PSLI, Science Academy2001:141</w:t>
      </w:r>
      <w:r w:rsidRPr="00E30F42">
        <w:rPr>
          <w:rFonts w:cs="Times New Roman"/>
          <w:i/>
          <w:iCs/>
          <w:noProof/>
          <w:szCs w:val="24"/>
        </w:rPr>
        <w:t>Social reform: Changes in Lifestyle</w:t>
      </w:r>
      <w:r w:rsidRPr="00E30F42">
        <w:rPr>
          <w:rFonts w:cs="Times New Roman"/>
          <w:noProof/>
          <w:szCs w:val="24"/>
        </w:rPr>
        <w:t>UlaanbaatarScience Academy</w:t>
      </w:r>
    </w:p>
    <w:p w14:paraId="305DCC1F"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UNDP2010</w:t>
      </w:r>
      <w:r w:rsidRPr="00E30F42">
        <w:rPr>
          <w:rFonts w:cs="Times New Roman"/>
          <w:i/>
          <w:iCs/>
          <w:noProof/>
          <w:szCs w:val="24"/>
        </w:rPr>
        <w:t>Human development report summary</w:t>
      </w:r>
      <w:r w:rsidRPr="00E30F42">
        <w:rPr>
          <w:rFonts w:cs="Times New Roman"/>
          <w:noProof/>
          <w:szCs w:val="24"/>
        </w:rPr>
        <w:t>UlaanbaatarUNDP</w:t>
      </w:r>
    </w:p>
    <w:p w14:paraId="196CA0B9"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UNDP, NSO1998</w:t>
      </w:r>
      <w:r w:rsidRPr="00E30F42">
        <w:rPr>
          <w:rFonts w:cs="Times New Roman"/>
          <w:i/>
          <w:iCs/>
          <w:noProof/>
          <w:szCs w:val="24"/>
        </w:rPr>
        <w:t>Livelihood sampling survey</w:t>
      </w:r>
      <w:r w:rsidRPr="00E30F42">
        <w:rPr>
          <w:rFonts w:cs="Times New Roman"/>
          <w:noProof/>
          <w:szCs w:val="24"/>
        </w:rPr>
        <w:t>UlaanbaatarNSO</w:t>
      </w:r>
    </w:p>
    <w:p w14:paraId="775E9C6A"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Worldbank, UNDP, NSO2004</w:t>
      </w:r>
      <w:r w:rsidRPr="00E30F42">
        <w:rPr>
          <w:rFonts w:cs="Times New Roman"/>
          <w:i/>
          <w:iCs/>
          <w:noProof/>
          <w:szCs w:val="24"/>
        </w:rPr>
        <w:t>Household income, Expenditure and Livelihood Survey</w:t>
      </w:r>
      <w:r w:rsidRPr="00E30F42">
        <w:rPr>
          <w:rFonts w:cs="Times New Roman"/>
          <w:noProof/>
          <w:szCs w:val="24"/>
        </w:rPr>
        <w:t>UlaanbaatarNSO</w:t>
      </w:r>
    </w:p>
    <w:p w14:paraId="03A38C17" w14:textId="77777777" w:rsidR="00035E24" w:rsidRPr="00E30F42" w:rsidRDefault="00035E24" w:rsidP="00035E24">
      <w:pPr>
        <w:pStyle w:val="Bibliography"/>
        <w:widowControl w:val="0"/>
        <w:numPr>
          <w:ilvl w:val="0"/>
          <w:numId w:val="3"/>
        </w:numPr>
        <w:spacing w:before="0" w:after="0" w:line="240" w:lineRule="auto"/>
        <w:rPr>
          <w:rFonts w:cs="Times New Roman"/>
          <w:noProof/>
          <w:szCs w:val="24"/>
        </w:rPr>
      </w:pPr>
      <w:r w:rsidRPr="00E30F42">
        <w:rPr>
          <w:rFonts w:cs="Times New Roman"/>
          <w:noProof/>
          <w:szCs w:val="24"/>
        </w:rPr>
        <w:t>Worldbank, UNICEF, North Ireland, NSO2000</w:t>
      </w:r>
      <w:r w:rsidRPr="00E30F42">
        <w:rPr>
          <w:rFonts w:cs="Times New Roman"/>
          <w:i/>
          <w:iCs/>
          <w:noProof/>
          <w:szCs w:val="24"/>
        </w:rPr>
        <w:t>Participatory Livelihood Assessment Survey</w:t>
      </w:r>
      <w:r w:rsidRPr="00E30F42">
        <w:rPr>
          <w:rFonts w:cs="Times New Roman"/>
          <w:noProof/>
          <w:szCs w:val="24"/>
        </w:rPr>
        <w:t>UlaanbaatarNSO</w:t>
      </w:r>
    </w:p>
    <w:p w14:paraId="798FEA99" w14:textId="77777777" w:rsidR="00CC699E" w:rsidRDefault="00CC699E" w:rsidP="00035E24">
      <w:pPr>
        <w:jc w:val="both"/>
      </w:pPr>
    </w:p>
    <w:sectPr w:rsidR="00CC6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0EE30" w14:textId="77777777" w:rsidR="00673C85" w:rsidRDefault="00673C85" w:rsidP="00035E24">
      <w:pPr>
        <w:spacing w:after="0" w:line="240" w:lineRule="auto"/>
      </w:pPr>
      <w:r>
        <w:separator/>
      </w:r>
    </w:p>
  </w:endnote>
  <w:endnote w:type="continuationSeparator" w:id="0">
    <w:p w14:paraId="52798D7E" w14:textId="77777777" w:rsidR="00673C85" w:rsidRDefault="00673C85" w:rsidP="000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BEC1E" w14:textId="77777777" w:rsidR="00673C85" w:rsidRDefault="00673C85" w:rsidP="00035E24">
      <w:pPr>
        <w:spacing w:after="0" w:line="240" w:lineRule="auto"/>
      </w:pPr>
      <w:r>
        <w:separator/>
      </w:r>
    </w:p>
  </w:footnote>
  <w:footnote w:type="continuationSeparator" w:id="0">
    <w:p w14:paraId="2F2FE7DF" w14:textId="77777777" w:rsidR="00673C85" w:rsidRDefault="00673C85" w:rsidP="00035E24">
      <w:pPr>
        <w:spacing w:after="0" w:line="240" w:lineRule="auto"/>
      </w:pPr>
      <w:r>
        <w:continuationSeparator/>
      </w:r>
    </w:p>
  </w:footnote>
  <w:footnote w:id="1">
    <w:p w14:paraId="5F3EF240" w14:textId="77777777" w:rsidR="00035E24" w:rsidRPr="00DB6C60" w:rsidRDefault="00035E24" w:rsidP="00035E24">
      <w:pPr>
        <w:pStyle w:val="FootnoteText"/>
        <w:jc w:val="both"/>
        <w:rPr>
          <w:lang w:val="mn-MN"/>
        </w:rPr>
      </w:pPr>
      <w:r>
        <w:rPr>
          <w:rStyle w:val="FootnoteReference"/>
        </w:rPr>
        <w:footnoteRef/>
      </w:r>
      <w:r>
        <w:t xml:space="preserve"> </w:t>
      </w:r>
      <w:r w:rsidRPr="00DB6C60">
        <w:rPr>
          <w:rFonts w:ascii="Times New Roman" w:hAnsi="Times New Roman"/>
          <w:szCs w:val="24"/>
          <w:lang w:val="mn-MN"/>
        </w:rPr>
        <w:t xml:space="preserve">Монголчуудын амьдралын чанарын үзүүлэлт, үнэлэлт, дүгнэлтийг санал асуулгын аргаар тодруулсан болно. Үүнд </w:t>
      </w:r>
      <w:r>
        <w:rPr>
          <w:rFonts w:ascii="Times New Roman" w:hAnsi="Times New Roman"/>
          <w:szCs w:val="24"/>
          <w:lang w:val="mn-MN"/>
        </w:rPr>
        <w:t xml:space="preserve">МУИС-ийн Социологи,Нийгмийн ажлын тэнхмээс эрхлэн </w:t>
      </w:r>
      <w:r w:rsidRPr="00DB6C60">
        <w:rPr>
          <w:rFonts w:ascii="Times New Roman" w:hAnsi="Times New Roman"/>
          <w:szCs w:val="24"/>
          <w:lang w:val="mn-MN"/>
        </w:rPr>
        <w:t>2009, 2012, 2014</w:t>
      </w:r>
      <w:r>
        <w:rPr>
          <w:rFonts w:ascii="Times New Roman" w:hAnsi="Times New Roman"/>
          <w:szCs w:val="24"/>
          <w:lang w:val="mn-MN"/>
        </w:rPr>
        <w:t xml:space="preserve"> онуудад</w:t>
      </w:r>
      <w:r w:rsidRPr="00DB6C60">
        <w:rPr>
          <w:rFonts w:ascii="Times New Roman" w:hAnsi="Times New Roman"/>
          <w:szCs w:val="24"/>
          <w:lang w:val="mn-MN"/>
        </w:rPr>
        <w:t xml:space="preserve"> </w:t>
      </w:r>
      <w:r>
        <w:rPr>
          <w:rFonts w:ascii="Times New Roman" w:hAnsi="Times New Roman"/>
          <w:szCs w:val="24"/>
          <w:lang w:val="mn-MN"/>
        </w:rPr>
        <w:t xml:space="preserve">явуулсан “Монголын нийгмийн харилцааны өөрчлөлт, хандлага” сэдэвт судалгааны </w:t>
      </w:r>
      <w:r w:rsidRPr="00DB6C60">
        <w:rPr>
          <w:rFonts w:ascii="Times New Roman" w:hAnsi="Times New Roman"/>
          <w:szCs w:val="24"/>
          <w:lang w:val="mn-MN"/>
        </w:rPr>
        <w:t>дүн,</w:t>
      </w:r>
      <w:r>
        <w:rPr>
          <w:rFonts w:ascii="Times New Roman" w:hAnsi="Times New Roman"/>
          <w:szCs w:val="24"/>
          <w:lang w:val="mn-MN"/>
        </w:rPr>
        <w:t xml:space="preserve"> мөн </w:t>
      </w:r>
      <w:r w:rsidRPr="00DB6C60">
        <w:rPr>
          <w:rFonts w:ascii="Times New Roman" w:hAnsi="Times New Roman"/>
          <w:szCs w:val="24"/>
          <w:lang w:val="mn-MN"/>
        </w:rPr>
        <w:t xml:space="preserve"> 2013 оны зохиогчийн бие даасан судалгааны дүнг ашигласан болно.</w:t>
      </w:r>
    </w:p>
  </w:footnote>
  <w:footnote w:id="2">
    <w:p w14:paraId="0CE066B5" w14:textId="77777777" w:rsidR="00035E24" w:rsidRPr="00C944C9" w:rsidRDefault="00035E24" w:rsidP="00035E24">
      <w:pPr>
        <w:pStyle w:val="FootnoteText"/>
        <w:rPr>
          <w:rFonts w:ascii="Times New Roman" w:hAnsi="Times New Roman"/>
          <w:lang w:val="mn-MN"/>
        </w:rPr>
      </w:pPr>
      <w:r w:rsidRPr="00C944C9">
        <w:rPr>
          <w:rStyle w:val="FootnoteReference"/>
          <w:rFonts w:ascii="Times New Roman" w:hAnsi="Times New Roman"/>
        </w:rPr>
        <w:footnoteRef/>
      </w:r>
      <w:r w:rsidRPr="00C944C9">
        <w:rPr>
          <w:rFonts w:ascii="Times New Roman" w:hAnsi="Times New Roman"/>
        </w:rPr>
        <w:t xml:space="preserve"> </w:t>
      </w:r>
      <w:r w:rsidRPr="00C944C9">
        <w:rPr>
          <w:rFonts w:ascii="Times New Roman" w:hAnsi="Times New Roman"/>
          <w:lang w:val="mn-MN"/>
        </w:rPr>
        <w:t>Нийгмийн ардчилал Монголын залуучуудын холбоо, Фридрих Эбертийн сан. 2013</w:t>
      </w:r>
    </w:p>
  </w:footnote>
  <w:footnote w:id="3">
    <w:p w14:paraId="17D0DEFC" w14:textId="77777777" w:rsidR="00035E24" w:rsidRPr="00532D01" w:rsidRDefault="00035E24" w:rsidP="00035E24">
      <w:pPr>
        <w:pStyle w:val="FootnoteText"/>
        <w:rPr>
          <w:lang w:val="mn-MN"/>
        </w:rPr>
      </w:pPr>
      <w:r>
        <w:rPr>
          <w:rStyle w:val="FootnoteReference"/>
        </w:rPr>
        <w:footnoteRef/>
      </w:r>
      <w:r>
        <w:t xml:space="preserve"> </w:t>
      </w:r>
      <w:r>
        <w:rPr>
          <w:lang w:val="mn-MN"/>
        </w:rPr>
        <w:t>Амьдралын түүхийн судалгааны үр дүнгээс. 2013. М.Батбаатар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F0B69"/>
    <w:multiLevelType w:val="hybridMultilevel"/>
    <w:tmpl w:val="C51A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F6458"/>
    <w:multiLevelType w:val="hybridMultilevel"/>
    <w:tmpl w:val="AF5E3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E1E1D90"/>
    <w:multiLevelType w:val="hybridMultilevel"/>
    <w:tmpl w:val="B2C6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583992">
    <w:abstractNumId w:val="0"/>
  </w:num>
  <w:num w:numId="2" w16cid:durableId="1558317955">
    <w:abstractNumId w:val="1"/>
  </w:num>
  <w:num w:numId="3" w16cid:durableId="1520269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24"/>
    <w:rsid w:val="00035E24"/>
    <w:rsid w:val="001B7692"/>
    <w:rsid w:val="00310704"/>
    <w:rsid w:val="003F3FD0"/>
    <w:rsid w:val="005F3025"/>
    <w:rsid w:val="00673C8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E108"/>
  <w15:chartTrackingRefBased/>
  <w15:docId w15:val="{EF0B307F-3F58-A841-8853-F81C9820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E24"/>
    <w:pPr>
      <w:spacing w:after="200" w:line="276" w:lineRule="auto"/>
    </w:pPr>
    <w:rPr>
      <w:rFonts w:asciiTheme="minorHAnsi" w:hAnsiTheme="minorHAnsi" w:cstheme="minorBidi"/>
      <w:kern w:val="0"/>
      <w:sz w:val="22"/>
      <w:szCs w:val="22"/>
      <w14:ligatures w14:val="none"/>
    </w:rPr>
  </w:style>
  <w:style w:type="paragraph" w:styleId="Heading1">
    <w:name w:val="heading 1"/>
    <w:aliases w:val="Outline1"/>
    <w:basedOn w:val="Normal"/>
    <w:next w:val="Normal"/>
    <w:link w:val="Heading1Char"/>
    <w:uiPriority w:val="9"/>
    <w:qFormat/>
    <w:rsid w:val="00035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035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E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E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E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E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E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E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E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E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E24"/>
    <w:pPr>
      <w:spacing w:before="160"/>
      <w:jc w:val="center"/>
    </w:pPr>
    <w:rPr>
      <w:i/>
      <w:iCs/>
      <w:color w:val="404040" w:themeColor="text1" w:themeTint="BF"/>
    </w:rPr>
  </w:style>
  <w:style w:type="character" w:customStyle="1" w:styleId="QuoteChar">
    <w:name w:val="Quote Char"/>
    <w:basedOn w:val="DefaultParagraphFont"/>
    <w:link w:val="Quote"/>
    <w:uiPriority w:val="29"/>
    <w:rsid w:val="00035E24"/>
    <w:rPr>
      <w:i/>
      <w:iCs/>
      <w:color w:val="404040" w:themeColor="text1" w:themeTint="BF"/>
    </w:rPr>
  </w:style>
  <w:style w:type="paragraph" w:styleId="ListParagraph">
    <w:name w:val="List Paragraph"/>
    <w:basedOn w:val="Normal"/>
    <w:uiPriority w:val="34"/>
    <w:qFormat/>
    <w:rsid w:val="00035E24"/>
    <w:pPr>
      <w:ind w:left="720"/>
      <w:contextualSpacing/>
    </w:pPr>
  </w:style>
  <w:style w:type="character" w:styleId="IntenseEmphasis">
    <w:name w:val="Intense Emphasis"/>
    <w:basedOn w:val="DefaultParagraphFont"/>
    <w:uiPriority w:val="21"/>
    <w:qFormat/>
    <w:rsid w:val="00035E24"/>
    <w:rPr>
      <w:i/>
      <w:iCs/>
      <w:color w:val="0F4761" w:themeColor="accent1" w:themeShade="BF"/>
    </w:rPr>
  </w:style>
  <w:style w:type="paragraph" w:styleId="IntenseQuote">
    <w:name w:val="Intense Quote"/>
    <w:basedOn w:val="Normal"/>
    <w:next w:val="Normal"/>
    <w:link w:val="IntenseQuoteChar"/>
    <w:uiPriority w:val="30"/>
    <w:qFormat/>
    <w:rsid w:val="00035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E24"/>
    <w:rPr>
      <w:i/>
      <w:iCs/>
      <w:color w:val="0F4761" w:themeColor="accent1" w:themeShade="BF"/>
    </w:rPr>
  </w:style>
  <w:style w:type="character" w:styleId="IntenseReference">
    <w:name w:val="Intense Reference"/>
    <w:basedOn w:val="DefaultParagraphFont"/>
    <w:uiPriority w:val="32"/>
    <w:qFormat/>
    <w:rsid w:val="00035E24"/>
    <w:rPr>
      <w:b/>
      <w:bCs/>
      <w:smallCaps/>
      <w:color w:val="0F4761" w:themeColor="accent1" w:themeShade="BF"/>
      <w:spacing w:val="5"/>
    </w:rPr>
  </w:style>
  <w:style w:type="paragraph" w:styleId="FootnoteText">
    <w:name w:val="footnote text"/>
    <w:basedOn w:val="Normal"/>
    <w:link w:val="FootnoteTextChar"/>
    <w:uiPriority w:val="99"/>
    <w:unhideWhenUsed/>
    <w:rsid w:val="00035E24"/>
    <w:pPr>
      <w:spacing w:after="0" w:line="240" w:lineRule="auto"/>
    </w:pPr>
    <w:rPr>
      <w:sz w:val="20"/>
      <w:szCs w:val="20"/>
    </w:rPr>
  </w:style>
  <w:style w:type="character" w:customStyle="1" w:styleId="FootnoteTextChar">
    <w:name w:val="Footnote Text Char"/>
    <w:basedOn w:val="DefaultParagraphFont"/>
    <w:link w:val="FootnoteText"/>
    <w:uiPriority w:val="99"/>
    <w:rsid w:val="00035E24"/>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035E24"/>
    <w:rPr>
      <w:vertAlign w:val="superscript"/>
    </w:rPr>
  </w:style>
  <w:style w:type="paragraph" w:styleId="Bibliography">
    <w:name w:val="Bibliography"/>
    <w:basedOn w:val="Normal"/>
    <w:next w:val="Normal"/>
    <w:uiPriority w:val="37"/>
    <w:unhideWhenUsed/>
    <w:rsid w:val="00035E24"/>
    <w:pPr>
      <w:spacing w:before="120" w:after="120" w:line="360" w:lineRule="auto"/>
      <w:jc w:val="both"/>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L:\Buleg%20heseg%202014.11last\Ajillaj%20bui%20file\2009-2014.mea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Buleg%20heseg%202014.11last\QOL%20Scoresheet.xls"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1"/>
        <c:ser>
          <c:idx val="0"/>
          <c:order val="0"/>
          <c:tx>
            <c:strRef>
              <c:f>Sheet2!$K$34</c:f>
              <c:strCache>
                <c:ptCount val="1"/>
                <c:pt idx="0">
                  <c:v>Дундаж</c:v>
                </c:pt>
              </c:strCache>
            </c:strRef>
          </c:tx>
          <c:spPr>
            <a:ln w="19050">
              <a:noFill/>
            </a:ln>
          </c:spPr>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trendline>
            <c:trendlineType val="linear"/>
            <c:dispRSqr val="1"/>
            <c:dispEq val="1"/>
            <c:trendlineLbl>
              <c:numFmt formatCode="General" sourceLinked="0"/>
            </c:trendlineLbl>
          </c:trendline>
          <c:xVal>
            <c:numRef>
              <c:f>Sheet2!$L$33:$O$33</c:f>
              <c:numCache>
                <c:formatCode>General</c:formatCode>
                <c:ptCount val="4"/>
                <c:pt idx="0">
                  <c:v>2009</c:v>
                </c:pt>
                <c:pt idx="1">
                  <c:v>2012</c:v>
                </c:pt>
                <c:pt idx="2">
                  <c:v>2013</c:v>
                </c:pt>
                <c:pt idx="3">
                  <c:v>2014</c:v>
                </c:pt>
              </c:numCache>
            </c:numRef>
          </c:xVal>
          <c:yVal>
            <c:numRef>
              <c:f>Sheet2!$L$34:$O$34</c:f>
              <c:numCache>
                <c:formatCode>General</c:formatCode>
                <c:ptCount val="4"/>
                <c:pt idx="0">
                  <c:v>3.23</c:v>
                </c:pt>
                <c:pt idx="1">
                  <c:v>3.37</c:v>
                </c:pt>
                <c:pt idx="2">
                  <c:v>3.35</c:v>
                </c:pt>
                <c:pt idx="3">
                  <c:v>3.48</c:v>
                </c:pt>
              </c:numCache>
            </c:numRef>
          </c:yVal>
          <c:smooth val="1"/>
          <c:extLst>
            <c:ext xmlns:c16="http://schemas.microsoft.com/office/drawing/2014/chart" uri="{C3380CC4-5D6E-409C-BE32-E72D297353CC}">
              <c16:uniqueId val="{00000001-7294-624D-A5A4-078AF6387859}"/>
            </c:ext>
          </c:extLst>
        </c:ser>
        <c:dLbls>
          <c:showLegendKey val="0"/>
          <c:showVal val="0"/>
          <c:showCatName val="0"/>
          <c:showSerName val="0"/>
          <c:showPercent val="0"/>
          <c:showBubbleSize val="0"/>
        </c:dLbls>
        <c:axId val="187473280"/>
        <c:axId val="187479552"/>
      </c:scatterChart>
      <c:valAx>
        <c:axId val="187473280"/>
        <c:scaling>
          <c:orientation val="minMax"/>
        </c:scaling>
        <c:delete val="1"/>
        <c:axPos val="b"/>
        <c:majorGridlines/>
        <c:minorGridlines/>
        <c:title>
          <c:tx>
            <c:rich>
              <a:bodyPr/>
              <a:lstStyle/>
              <a:p>
                <a:pPr>
                  <a:defRPr/>
                </a:pPr>
                <a:r>
                  <a:rPr lang="mn-MN"/>
                  <a:t>Онуудаар</a:t>
                </a:r>
              </a:p>
            </c:rich>
          </c:tx>
          <c:overlay val="1"/>
        </c:title>
        <c:numFmt formatCode="General" sourceLinked="1"/>
        <c:majorTickMark val="cross"/>
        <c:minorTickMark val="cross"/>
        <c:tickLblPos val="nextTo"/>
        <c:crossAx val="187479552"/>
        <c:crosses val="autoZero"/>
        <c:crossBetween val="midCat"/>
      </c:valAx>
      <c:valAx>
        <c:axId val="187479552"/>
        <c:scaling>
          <c:orientation val="minMax"/>
        </c:scaling>
        <c:delete val="1"/>
        <c:axPos val="l"/>
        <c:majorGridlines/>
        <c:minorGridlines/>
        <c:title>
          <c:tx>
            <c:rich>
              <a:bodyPr/>
              <a:lstStyle/>
              <a:p>
                <a:pPr>
                  <a:defRPr/>
                </a:pPr>
                <a:r>
                  <a:rPr lang="mn-MN"/>
                  <a:t>Дундаж үнэлгээ</a:t>
                </a:r>
              </a:p>
            </c:rich>
          </c:tx>
          <c:overlay val="1"/>
        </c:title>
        <c:numFmt formatCode="General" sourceLinked="1"/>
        <c:majorTickMark val="cross"/>
        <c:minorTickMark val="cross"/>
        <c:tickLblPos val="nextTo"/>
        <c:crossAx val="187473280"/>
        <c:crosses val="autoZero"/>
        <c:crossBetween val="midCat"/>
      </c:valAx>
    </c:plotArea>
    <c:legend>
      <c:legendPos val="r"/>
      <c:overlay val="1"/>
    </c:legend>
    <c:plotVisOnly val="1"/>
    <c:dispBlanksAs val="gap"/>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mn-MN" sz="1200"/>
              <a:t>Амьдралын чанарт нөлөөлж буй нийгэм, байгалийн орчны</a:t>
            </a:r>
            <a:r>
              <a:rPr lang="mn-MN" sz="1200" baseline="0"/>
              <a:t>  </a:t>
            </a:r>
            <a:r>
              <a:rPr lang="mn-MN" sz="1200"/>
              <a:t>асуудлын</a:t>
            </a:r>
            <a:r>
              <a:rPr lang="mn-MN" sz="1200" baseline="0"/>
              <a:t> өөрчлөлт</a:t>
            </a:r>
            <a:endParaRPr lang="mn-MN" sz="1200"/>
          </a:p>
        </c:rich>
      </c:tx>
      <c:overlay val="1"/>
    </c:title>
    <c:autoTitleDeleted val="0"/>
    <c:plotArea>
      <c:layout/>
      <c:lineChart>
        <c:grouping val="standard"/>
        <c:varyColors val="1"/>
        <c:ser>
          <c:idx val="0"/>
          <c:order val="0"/>
          <c:tx>
            <c:strRef>
              <c:f>'2009-2014'!$G$60</c:f>
              <c:strCache>
                <c:ptCount val="1"/>
                <c:pt idx="0">
                  <c:v>Нийгмийн орчны асуудлууд</c:v>
                </c:pt>
              </c:strCache>
            </c:strRef>
          </c:tx>
          <c:marker>
            <c:symbol val="none"/>
          </c:marker>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'2009-2014'!$H$59:$K$59</c:f>
              <c:numCache>
                <c:formatCode>General</c:formatCode>
                <c:ptCount val="4"/>
                <c:pt idx="0">
                  <c:v>2009</c:v>
                </c:pt>
                <c:pt idx="1">
                  <c:v>2012</c:v>
                </c:pt>
                <c:pt idx="2">
                  <c:v>2013</c:v>
                </c:pt>
                <c:pt idx="3">
                  <c:v>2014</c:v>
                </c:pt>
              </c:numCache>
            </c:numRef>
          </c:cat>
          <c:val>
            <c:numRef>
              <c:f>'2009-2014'!$H$60:$K$60</c:f>
              <c:numCache>
                <c:formatCode>General</c:formatCode>
                <c:ptCount val="4"/>
                <c:pt idx="0">
                  <c:v>3.18</c:v>
                </c:pt>
                <c:pt idx="1">
                  <c:v>3.39</c:v>
                </c:pt>
                <c:pt idx="2">
                  <c:v>3.35</c:v>
                </c:pt>
                <c:pt idx="3">
                  <c:v>3.4</c:v>
                </c:pt>
              </c:numCache>
            </c:numRef>
          </c:val>
          <c:smooth val="1"/>
          <c:extLst>
            <c:ext xmlns:c16="http://schemas.microsoft.com/office/drawing/2014/chart" uri="{C3380CC4-5D6E-409C-BE32-E72D297353CC}">
              <c16:uniqueId val="{00000000-6C5B-1B42-86E8-A0CEF9F91813}"/>
            </c:ext>
          </c:extLst>
        </c:ser>
        <c:ser>
          <c:idx val="1"/>
          <c:order val="1"/>
          <c:tx>
            <c:strRef>
              <c:f>'2009-2014'!$G$61</c:f>
              <c:strCache>
                <c:ptCount val="1"/>
                <c:pt idx="0">
                  <c:v>Байгалийн орчны асуудлууд</c:v>
                </c:pt>
              </c:strCache>
            </c:strRef>
          </c:tx>
          <c:marker>
            <c:symbol val="none"/>
          </c:marker>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'2009-2014'!$H$59:$K$59</c:f>
              <c:numCache>
                <c:formatCode>General</c:formatCode>
                <c:ptCount val="4"/>
                <c:pt idx="0">
                  <c:v>2009</c:v>
                </c:pt>
                <c:pt idx="1">
                  <c:v>2012</c:v>
                </c:pt>
                <c:pt idx="2">
                  <c:v>2013</c:v>
                </c:pt>
                <c:pt idx="3">
                  <c:v>2014</c:v>
                </c:pt>
              </c:numCache>
            </c:numRef>
          </c:cat>
          <c:val>
            <c:numRef>
              <c:f>'2009-2014'!$H$61:$K$61</c:f>
              <c:numCache>
                <c:formatCode>General</c:formatCode>
                <c:ptCount val="4"/>
                <c:pt idx="0">
                  <c:v>3.33</c:v>
                </c:pt>
                <c:pt idx="1">
                  <c:v>3.28</c:v>
                </c:pt>
                <c:pt idx="2">
                  <c:v>2.88</c:v>
                </c:pt>
                <c:pt idx="3">
                  <c:v>3.31</c:v>
                </c:pt>
              </c:numCache>
            </c:numRef>
          </c:val>
          <c:smooth val="1"/>
          <c:extLst>
            <c:ext xmlns:c16="http://schemas.microsoft.com/office/drawing/2014/chart" uri="{C3380CC4-5D6E-409C-BE32-E72D297353CC}">
              <c16:uniqueId val="{00000001-6C5B-1B42-86E8-A0CEF9F91813}"/>
            </c:ext>
          </c:extLst>
        </c:ser>
        <c:dLbls>
          <c:showLegendKey val="1"/>
          <c:showVal val="1"/>
          <c:showCatName val="1"/>
          <c:showSerName val="1"/>
          <c:showPercent val="1"/>
          <c:showBubbleSize val="1"/>
        </c:dLbls>
        <c:smooth val="0"/>
        <c:axId val="187456896"/>
        <c:axId val="187774080"/>
      </c:lineChart>
      <c:catAx>
        <c:axId val="187456896"/>
        <c:scaling>
          <c:orientation val="minMax"/>
        </c:scaling>
        <c:delete val="1"/>
        <c:axPos val="b"/>
        <c:numFmt formatCode="General" sourceLinked="1"/>
        <c:majorTickMark val="none"/>
        <c:minorTickMark val="cross"/>
        <c:tickLblPos val="nextTo"/>
        <c:crossAx val="187774080"/>
        <c:crosses val="autoZero"/>
        <c:auto val="1"/>
        <c:lblAlgn val="ctr"/>
        <c:lblOffset val="100"/>
        <c:noMultiLvlLbl val="1"/>
      </c:catAx>
      <c:valAx>
        <c:axId val="187774080"/>
        <c:scaling>
          <c:orientation val="minMax"/>
        </c:scaling>
        <c:delete val="1"/>
        <c:axPos val="l"/>
        <c:numFmt formatCode="General" sourceLinked="1"/>
        <c:majorTickMark val="cross"/>
        <c:minorTickMark val="cross"/>
        <c:tickLblPos val="nextTo"/>
        <c:crossAx val="187456896"/>
        <c:crosses val="autoZero"/>
        <c:crossBetween val="between"/>
      </c:valAx>
    </c:plotArea>
    <c:legend>
      <c:legendPos val="t"/>
      <c:overlay val="1"/>
    </c:legend>
    <c:plotVisOnly val="1"/>
    <c:dispBlanksAs val="gap"/>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Calibri"/>
                <a:ea typeface="Calibri"/>
                <a:cs typeface="Calibri"/>
              </a:defRPr>
            </a:pPr>
            <a:r>
              <a:rPr lang="mn-MN"/>
              <a:t>Амьдралын нөхцөл ба амьдралын сэтгэл ханамж</a:t>
            </a:r>
          </a:p>
        </c:rich>
      </c:tx>
      <c:overlay val="0"/>
    </c:title>
    <c:autoTitleDeleted val="0"/>
    <c:plotArea>
      <c:layout/>
      <c:lineChart>
        <c:grouping val="standard"/>
        <c:varyColors val="0"/>
        <c:ser>
          <c:idx val="0"/>
          <c:order val="0"/>
          <c:tx>
            <c:strRef>
              <c:f>Sheet1!$E$8</c:f>
              <c:strCache>
                <c:ptCount val="1"/>
                <c:pt idx="0">
                  <c:v>Амьдралын нөхцөл, хэрэгцээ хангалт</c:v>
                </c:pt>
              </c:strCache>
            </c:strRef>
          </c:tx>
          <c:spPr>
            <a:ln>
              <a:prstDash val="dash"/>
            </a:ln>
          </c:spPr>
          <c:marker>
            <c:symbol val="none"/>
          </c:marker>
          <c:dLbls>
            <c:spPr>
              <a:noFill/>
              <a:ln>
                <a:noFill/>
              </a:ln>
              <a:effectLst/>
            </c:spPr>
            <c:txPr>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Sheet1!$F$7:$I$7</c:f>
              <c:numCache>
                <c:formatCode>General</c:formatCode>
                <c:ptCount val="4"/>
                <c:pt idx="0">
                  <c:v>2009</c:v>
                </c:pt>
                <c:pt idx="1">
                  <c:v>2012</c:v>
                </c:pt>
                <c:pt idx="2">
                  <c:v>2013</c:v>
                </c:pt>
                <c:pt idx="3">
                  <c:v>2014</c:v>
                </c:pt>
              </c:numCache>
            </c:numRef>
          </c:cat>
          <c:val>
            <c:numRef>
              <c:f>Sheet1!$F$8:$I$8</c:f>
              <c:numCache>
                <c:formatCode>General</c:formatCode>
                <c:ptCount val="4"/>
                <c:pt idx="0">
                  <c:v>3.16</c:v>
                </c:pt>
                <c:pt idx="1">
                  <c:v>3.41</c:v>
                </c:pt>
                <c:pt idx="2">
                  <c:v>3.48</c:v>
                </c:pt>
                <c:pt idx="3">
                  <c:v>3.41</c:v>
                </c:pt>
              </c:numCache>
            </c:numRef>
          </c:val>
          <c:smooth val="0"/>
          <c:extLst>
            <c:ext xmlns:c16="http://schemas.microsoft.com/office/drawing/2014/chart" uri="{C3380CC4-5D6E-409C-BE32-E72D297353CC}">
              <c16:uniqueId val="{00000000-55DB-9748-B823-697E4CC32944}"/>
            </c:ext>
          </c:extLst>
        </c:ser>
        <c:ser>
          <c:idx val="1"/>
          <c:order val="1"/>
          <c:tx>
            <c:strRef>
              <c:f>Sheet1!$E$9</c:f>
              <c:strCache>
                <c:ptCount val="1"/>
                <c:pt idx="0">
                  <c:v>Амьдралын сэтгэл ханамж</c:v>
                </c:pt>
              </c:strCache>
            </c:strRef>
          </c:tx>
          <c:spPr>
            <a:ln>
              <a:prstDash val="sysDot"/>
            </a:ln>
          </c:spPr>
          <c:marker>
            <c:symbol val="none"/>
          </c:marker>
          <c:dLbls>
            <c:spPr>
              <a:noFill/>
              <a:ln>
                <a:noFill/>
              </a:ln>
              <a:effectLst/>
            </c:spPr>
            <c:txPr>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Sheet1!$F$7:$I$7</c:f>
              <c:numCache>
                <c:formatCode>General</c:formatCode>
                <c:ptCount val="4"/>
                <c:pt idx="0">
                  <c:v>2009</c:v>
                </c:pt>
                <c:pt idx="1">
                  <c:v>2012</c:v>
                </c:pt>
                <c:pt idx="2">
                  <c:v>2013</c:v>
                </c:pt>
                <c:pt idx="3">
                  <c:v>2014</c:v>
                </c:pt>
              </c:numCache>
            </c:numRef>
          </c:cat>
          <c:val>
            <c:numRef>
              <c:f>Sheet1!$F$9:$I$9</c:f>
              <c:numCache>
                <c:formatCode>General</c:formatCode>
                <c:ptCount val="4"/>
                <c:pt idx="0">
                  <c:v>3.26</c:v>
                </c:pt>
                <c:pt idx="1">
                  <c:v>3.4</c:v>
                </c:pt>
                <c:pt idx="2">
                  <c:v>3.69</c:v>
                </c:pt>
                <c:pt idx="3">
                  <c:v>3.76</c:v>
                </c:pt>
              </c:numCache>
            </c:numRef>
          </c:val>
          <c:smooth val="0"/>
          <c:extLst>
            <c:ext xmlns:c16="http://schemas.microsoft.com/office/drawing/2014/chart" uri="{C3380CC4-5D6E-409C-BE32-E72D297353CC}">
              <c16:uniqueId val="{00000001-55DB-9748-B823-697E4CC32944}"/>
            </c:ext>
          </c:extLst>
        </c:ser>
        <c:dLbls>
          <c:showLegendKey val="0"/>
          <c:showVal val="0"/>
          <c:showCatName val="0"/>
          <c:showSerName val="0"/>
          <c:showPercent val="0"/>
          <c:showBubbleSize val="0"/>
        </c:dLbls>
        <c:smooth val="0"/>
        <c:axId val="113010176"/>
        <c:axId val="113011712"/>
      </c:lineChart>
      <c:catAx>
        <c:axId val="113010176"/>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13011712"/>
        <c:crosses val="autoZero"/>
        <c:auto val="1"/>
        <c:lblAlgn val="ctr"/>
        <c:lblOffset val="100"/>
        <c:noMultiLvlLbl val="0"/>
      </c:catAx>
      <c:valAx>
        <c:axId val="113011712"/>
        <c:scaling>
          <c:orientation val="minMax"/>
        </c:scaling>
        <c:delete val="0"/>
        <c:axPos val="l"/>
        <c:title>
          <c:overlay val="0"/>
          <c:txPr>
            <a:bodyPr/>
            <a:lstStyle/>
            <a:p>
              <a:pPr>
                <a:defRPr sz="1000" b="1" i="0" u="none" strike="noStrike" baseline="0">
                  <a:solidFill>
                    <a:srgbClr val="000000"/>
                  </a:solidFill>
                  <a:latin typeface="Calibri"/>
                  <a:ea typeface="Calibri"/>
                  <a:cs typeface="Calibri"/>
                </a:defRPr>
              </a:pPr>
              <a:endParaRPr lang="en-US"/>
            </a:p>
          </c:txPr>
        </c:title>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13010176"/>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12</Pages>
  <Words>3305</Words>
  <Characters>18842</Characters>
  <Application>Microsoft Office Word</Application>
  <DocSecurity>0</DocSecurity>
  <Lines>157</Lines>
  <Paragraphs>44</Paragraphs>
  <ScaleCrop>false</ScaleCrop>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2025-07-06T09:18:00Z</dcterms:created>
  <dcterms:modified xsi:type="dcterms:W3CDTF">2025-07-06T09:18:00Z</dcterms:modified>
</cp:coreProperties>
</file>