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7845" w14:textId="77777777" w:rsidR="00D54CF4" w:rsidRPr="00D54CF4" w:rsidRDefault="00D54CF4" w:rsidP="00D54CF4">
      <w:pPr>
        <w:spacing w:before="100" w:beforeAutospacing="1" w:line="240" w:lineRule="auto"/>
        <w:jc w:val="right"/>
        <w:rPr>
          <w:rFonts w:ascii="Times New Roman" w:hAnsi="Times New Roman" w:cs="Times New Roman"/>
          <w:i/>
          <w:sz w:val="24"/>
          <w:szCs w:val="24"/>
        </w:rPr>
      </w:pPr>
      <w:r w:rsidRPr="00D54CF4">
        <w:rPr>
          <w:rFonts w:ascii="Times New Roman" w:hAnsi="Times New Roman" w:cs="Times New Roman"/>
          <w:i/>
          <w:sz w:val="24"/>
          <w:szCs w:val="24"/>
          <w:lang w:val="mn-MN"/>
        </w:rPr>
        <w:t>Т. Одончимэг</w:t>
      </w:r>
    </w:p>
    <w:p w14:paraId="1D18CF5A" w14:textId="77777777" w:rsidR="00D54CF4" w:rsidRPr="00D54CF4" w:rsidRDefault="00D54CF4" w:rsidP="00D54CF4">
      <w:pPr>
        <w:spacing w:before="100" w:beforeAutospacing="1" w:line="240" w:lineRule="auto"/>
        <w:jc w:val="right"/>
        <w:rPr>
          <w:rFonts w:ascii="Times New Roman" w:hAnsi="Times New Roman" w:cs="Times New Roman"/>
          <w:b/>
          <w:i/>
          <w:sz w:val="24"/>
          <w:szCs w:val="24"/>
          <w:lang w:val="mn-MN"/>
        </w:rPr>
      </w:pPr>
      <w:r w:rsidRPr="00D54CF4">
        <w:rPr>
          <w:rFonts w:ascii="Times New Roman" w:hAnsi="Times New Roman" w:cs="Times New Roman"/>
          <w:i/>
          <w:sz w:val="24"/>
          <w:szCs w:val="24"/>
          <w:lang w:val="mn-MN"/>
        </w:rPr>
        <w:t xml:space="preserve">Хүмүүнлэгийн Ухааны Их сургууль. Нийгмийн ухааны тэнхим </w:t>
      </w:r>
    </w:p>
    <w:p w14:paraId="5BD772D4" w14:textId="77777777" w:rsidR="00D54CF4" w:rsidRPr="00D54CF4" w:rsidRDefault="00D54CF4" w:rsidP="00D54CF4">
      <w:pPr>
        <w:spacing w:before="100" w:beforeAutospacing="1" w:line="240" w:lineRule="auto"/>
        <w:jc w:val="center"/>
        <w:rPr>
          <w:rFonts w:ascii="Times New Roman" w:hAnsi="Times New Roman" w:cs="Times New Roman"/>
          <w:b/>
          <w:sz w:val="24"/>
          <w:szCs w:val="24"/>
          <w:lang w:val="mn-MN"/>
        </w:rPr>
      </w:pPr>
      <w:r w:rsidRPr="00D54CF4">
        <w:rPr>
          <w:rFonts w:ascii="Times New Roman" w:hAnsi="Times New Roman" w:cs="Times New Roman"/>
          <w:b/>
          <w:caps/>
          <w:sz w:val="24"/>
          <w:szCs w:val="24"/>
          <w:lang w:val="mn-MN"/>
        </w:rPr>
        <w:t>Монгол  ОЮУТНЫ сурах хандлагын  ХЭВ ШИНЖ</w:t>
      </w:r>
    </w:p>
    <w:p w14:paraId="735D25A0" w14:textId="77777777" w:rsidR="00D54CF4" w:rsidRPr="00D54CF4" w:rsidRDefault="00D54CF4" w:rsidP="00D54CF4">
      <w:pPr>
        <w:jc w:val="both"/>
        <w:rPr>
          <w:rFonts w:ascii="Times New Roman" w:hAnsi="Times New Roman" w:cs="Times New Roman"/>
          <w:i/>
          <w:sz w:val="24"/>
          <w:szCs w:val="24"/>
          <w:lang w:val="mn-MN"/>
        </w:rPr>
      </w:pPr>
      <w:r w:rsidRPr="00D54CF4">
        <w:rPr>
          <w:rFonts w:ascii="Times New Roman" w:hAnsi="Times New Roman" w:cs="Times New Roman"/>
          <w:b/>
          <w:i/>
          <w:sz w:val="24"/>
          <w:szCs w:val="24"/>
        </w:rPr>
        <w:t>Abstract</w:t>
      </w:r>
      <w:r w:rsidRPr="00D54CF4">
        <w:rPr>
          <w:rFonts w:ascii="Times New Roman" w:hAnsi="Times New Roman" w:cs="Times New Roman"/>
          <w:b/>
          <w:i/>
          <w:sz w:val="24"/>
          <w:szCs w:val="24"/>
          <w:lang w:val="mn-MN"/>
        </w:rPr>
        <w:t xml:space="preserve">: </w:t>
      </w:r>
      <w:r w:rsidRPr="00D54CF4">
        <w:rPr>
          <w:rFonts w:ascii="Times New Roman" w:hAnsi="Times New Roman" w:cs="Times New Roman"/>
          <w:i/>
          <w:sz w:val="24"/>
          <w:szCs w:val="24"/>
        </w:rPr>
        <w:t xml:space="preserve">As the future of any country is dependent upon its youths, students one of the largest constituencies of them is an important part in personality study.  Both Mongolian and foreign scholars </w:t>
      </w:r>
      <w:proofErr w:type="gramStart"/>
      <w:r w:rsidRPr="00D54CF4">
        <w:rPr>
          <w:rFonts w:ascii="Times New Roman" w:hAnsi="Times New Roman" w:cs="Times New Roman"/>
          <w:i/>
          <w:sz w:val="24"/>
          <w:szCs w:val="24"/>
        </w:rPr>
        <w:t>has</w:t>
      </w:r>
      <w:proofErr w:type="gramEnd"/>
      <w:r w:rsidRPr="00D54CF4">
        <w:rPr>
          <w:rFonts w:ascii="Times New Roman" w:hAnsi="Times New Roman" w:cs="Times New Roman"/>
          <w:i/>
          <w:sz w:val="24"/>
          <w:szCs w:val="24"/>
        </w:rPr>
        <w:t xml:space="preserve"> been studying them from their own field of studies. Among them studies on students James Coleman, Martin </w:t>
      </w:r>
      <w:proofErr w:type="spellStart"/>
      <w:r w:rsidRPr="00D54CF4">
        <w:rPr>
          <w:rFonts w:ascii="Times New Roman" w:hAnsi="Times New Roman" w:cs="Times New Roman"/>
          <w:i/>
          <w:sz w:val="24"/>
          <w:szCs w:val="24"/>
        </w:rPr>
        <w:t>Trow</w:t>
      </w:r>
      <w:proofErr w:type="spellEnd"/>
      <w:r w:rsidRPr="00D54CF4">
        <w:rPr>
          <w:rFonts w:ascii="Times New Roman" w:hAnsi="Times New Roman" w:cs="Times New Roman"/>
          <w:i/>
          <w:sz w:val="24"/>
          <w:szCs w:val="24"/>
        </w:rPr>
        <w:t xml:space="preserve">, and studies to discover relations and norms of psychological aspects of Mongolian students are of great methodological importance. Studies of James Coleman, Martin </w:t>
      </w:r>
      <w:proofErr w:type="spellStart"/>
      <w:r w:rsidRPr="00D54CF4">
        <w:rPr>
          <w:rFonts w:ascii="Times New Roman" w:hAnsi="Times New Roman" w:cs="Times New Roman"/>
          <w:i/>
          <w:sz w:val="24"/>
          <w:szCs w:val="24"/>
        </w:rPr>
        <w:t>Trow</w:t>
      </w:r>
      <w:proofErr w:type="spellEnd"/>
      <w:r w:rsidRPr="00D54CF4">
        <w:rPr>
          <w:rFonts w:ascii="Times New Roman" w:hAnsi="Times New Roman" w:cs="Times New Roman"/>
          <w:i/>
          <w:sz w:val="24"/>
          <w:szCs w:val="24"/>
        </w:rPr>
        <w:t xml:space="preserve"> showed that micro social groups and peers have strong effect on the development of an individual. Martin </w:t>
      </w:r>
      <w:proofErr w:type="spellStart"/>
      <w:r w:rsidRPr="00D54CF4">
        <w:rPr>
          <w:rFonts w:ascii="Times New Roman" w:hAnsi="Times New Roman" w:cs="Times New Roman"/>
          <w:i/>
          <w:sz w:val="24"/>
          <w:szCs w:val="24"/>
        </w:rPr>
        <w:t>Trow</w:t>
      </w:r>
      <w:proofErr w:type="spellEnd"/>
      <w:r w:rsidRPr="00D54CF4">
        <w:rPr>
          <w:rFonts w:ascii="Times New Roman" w:hAnsi="Times New Roman" w:cs="Times New Roman"/>
          <w:i/>
          <w:sz w:val="24"/>
          <w:szCs w:val="24"/>
        </w:rPr>
        <w:t xml:space="preserve"> classified students into “conformist”, “vocational”, “academic” and “non-conformist” </w:t>
      </w:r>
      <w:proofErr w:type="gramStart"/>
      <w:r w:rsidRPr="00D54CF4">
        <w:rPr>
          <w:rFonts w:ascii="Times New Roman" w:hAnsi="Times New Roman" w:cs="Times New Roman"/>
          <w:i/>
          <w:sz w:val="24"/>
          <w:szCs w:val="24"/>
        </w:rPr>
        <w:t>on the basis of</w:t>
      </w:r>
      <w:proofErr w:type="gramEnd"/>
      <w:r w:rsidRPr="00D54CF4">
        <w:rPr>
          <w:rFonts w:ascii="Times New Roman" w:hAnsi="Times New Roman" w:cs="Times New Roman"/>
          <w:i/>
          <w:sz w:val="24"/>
          <w:szCs w:val="24"/>
        </w:rPr>
        <w:t xml:space="preserve"> his study on college students. Mongolian psychologists also found that apart from gender, geographical and demographic factors temperament and response time, and intellectual ability determines students learning processes, humanism and communication skills and assessed the norms. Today, study on students show that they have a very pragmatic approach to academic endeavor having their motivation largely determined by the necessity and applicability of the knowledge and subjects. </w:t>
      </w:r>
    </w:p>
    <w:p w14:paraId="57795991" w14:textId="77777777" w:rsidR="00D54CF4" w:rsidRPr="00D54CF4" w:rsidRDefault="00D54CF4" w:rsidP="00D54CF4">
      <w:pPr>
        <w:rPr>
          <w:rFonts w:ascii="Times New Roman" w:hAnsi="Times New Roman" w:cs="Times New Roman"/>
          <w:sz w:val="24"/>
          <w:szCs w:val="24"/>
        </w:rPr>
      </w:pPr>
      <w:r w:rsidRPr="00D54CF4">
        <w:rPr>
          <w:rFonts w:ascii="Times New Roman" w:hAnsi="Times New Roman" w:cs="Times New Roman"/>
          <w:b/>
          <w:i/>
          <w:sz w:val="24"/>
          <w:szCs w:val="24"/>
        </w:rPr>
        <w:t xml:space="preserve">Key words: </w:t>
      </w:r>
      <w:r w:rsidRPr="00D54CF4">
        <w:rPr>
          <w:rFonts w:ascii="Times New Roman" w:hAnsi="Times New Roman" w:cs="Times New Roman"/>
          <w:sz w:val="24"/>
          <w:szCs w:val="24"/>
        </w:rPr>
        <w:t xml:space="preserve">student, conformist, vocational, </w:t>
      </w:r>
      <w:proofErr w:type="gramStart"/>
      <w:r w:rsidRPr="00D54CF4">
        <w:rPr>
          <w:rFonts w:ascii="Times New Roman" w:hAnsi="Times New Roman" w:cs="Times New Roman"/>
          <w:sz w:val="24"/>
          <w:szCs w:val="24"/>
        </w:rPr>
        <w:t>academic,  intellectual</w:t>
      </w:r>
      <w:proofErr w:type="gramEnd"/>
      <w:r w:rsidRPr="00D54CF4">
        <w:rPr>
          <w:rFonts w:ascii="Times New Roman" w:hAnsi="Times New Roman" w:cs="Times New Roman"/>
          <w:sz w:val="24"/>
          <w:szCs w:val="24"/>
        </w:rPr>
        <w:t>, learning processes</w:t>
      </w:r>
    </w:p>
    <w:p w14:paraId="656E05D6" w14:textId="77777777" w:rsidR="00D54CF4" w:rsidRPr="00D54CF4" w:rsidRDefault="00D54CF4" w:rsidP="00D54CF4">
      <w:pPr>
        <w:spacing w:before="100" w:beforeAutospacing="1" w:after="0" w:line="240" w:lineRule="auto"/>
        <w:ind w:firstLine="720"/>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Монгол бие хүний судалгаанд монгол оюутны талаарх судалгаа жинтэй хувийг эзэлнэ. Учир нь оюутнууд бол Монголын хүн амын дийлэнхи хувийг эзэлдэг хүүхэд, залуучуудын бүлгийн томоохон бүрэлдэхүүн юм. Манай нэрт социологич Х.Гүндсамбуу агсаны тодорхойлсончлон оюутнууд нь “...завсрын, дундын, шилжимтгий байр сууринд байдаг”.</w:t>
      </w:r>
      <w:r w:rsidRPr="00D54CF4">
        <w:rPr>
          <w:rStyle w:val="FootnoteReference"/>
          <w:rFonts w:ascii="Times New Roman" w:hAnsi="Times New Roman" w:cs="Times New Roman"/>
          <w:sz w:val="24"/>
          <w:szCs w:val="24"/>
          <w:lang w:val="mn-MN"/>
        </w:rPr>
        <w:footnoteReference w:id="1"/>
      </w:r>
      <w:r w:rsidRPr="00D54CF4">
        <w:rPr>
          <w:rFonts w:ascii="Times New Roman" w:hAnsi="Times New Roman" w:cs="Times New Roman"/>
          <w:sz w:val="24"/>
          <w:szCs w:val="24"/>
          <w:lang w:val="mn-MN"/>
        </w:rPr>
        <w:t xml:space="preserve"> Энэ завсрын шилжимтгий торгон мөчид бие хүн хэрхэн төлөвшихөөс цаашдынх нь хувь заяа нилээд хэмжээгээр хамаарна. Ийм ч учраас  эрдэмтэд тэднийг өөр өөрийн салбарын онцлогийн үүднээс судалсаар  байна.</w:t>
      </w:r>
    </w:p>
    <w:p w14:paraId="48E2CDBD"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Тухайлбал, АНУ-ын эрдэмтэн Жеймс Коулман, Мартин Троу нар АНУ-ын 10 гаруй коллежийн оюутан суралцагсдын дунд 1918 онд судалгаа хийж бие хүний төлөвшилд нийгмийн бичил бүлэг ялангуяа үе тэнгийнхэн нь онцгой үүрэг гүйцэтгэдэг болохыг олж тогтоожээ. Мартин Троу коллежийн түвшинд хийсэн судалгаан дээрээ үндэслэн оюутнуудыг “хамт олонч”, “мэргэжигч”, “академич”, “үл эвлэрэгч” гэсэн хэв шинжид хуваан авч үзжээ.</w:t>
      </w:r>
      <w:r w:rsidRPr="00D54CF4">
        <w:rPr>
          <w:rFonts w:ascii="Times New Roman" w:hAnsi="Times New Roman" w:cs="Times New Roman"/>
          <w:sz w:val="24"/>
          <w:szCs w:val="24"/>
        </w:rPr>
        <w:t xml:space="preserve"> </w:t>
      </w:r>
      <w:r w:rsidRPr="00D54CF4">
        <w:rPr>
          <w:rFonts w:ascii="Times New Roman" w:hAnsi="Times New Roman" w:cs="Times New Roman"/>
          <w:sz w:val="24"/>
          <w:szCs w:val="24"/>
          <w:lang w:val="mn-MN"/>
        </w:rPr>
        <w:t xml:space="preserve">“Хамт олончид” эрдэм ном, сурлагаас үдэшлэг, спорт, урлаг, уран сайхныг илүүд үздэг, “мэргэжигчид” сайн суралцахыг хүсэх боловч ирээдүйн ажил албанд нь төдийлөн ач холбогдолгүй гэж үздэг учраас эрдмийн ажилд шамддаггүй, “академич” нар бол ашгийн төлөө бус үнэн сэтгэлээсээ суралцдаг, “үл эвлэрэгч” нарын хувьд амиа аргацаагчид бөгөөд эрдэм мэдлэг, урлаг, спорт, мэргэжлийн алиныг нь ч үнэ цэнэтэй гэж үздэггүй, амьдралын онцгой хэв маягийг үнэлж, нийгмийн зонхилох үнэт зүйлсийг шүүмжлэн үздэг ажээ. Эдгээрийн аль нь давамгайлах нь нийгмийн нөхцөлөөс  хамаардаг </w:t>
      </w:r>
      <w:r w:rsidRPr="00D54CF4">
        <w:rPr>
          <w:rFonts w:ascii="Times New Roman" w:hAnsi="Times New Roman" w:cs="Times New Roman"/>
          <w:sz w:val="24"/>
          <w:szCs w:val="24"/>
          <w:lang w:val="mn-MN"/>
        </w:rPr>
        <w:lastRenderedPageBreak/>
        <w:t>байна. Тухайлбал, 1920 болон 1980-аад оны “хамт олонч”-ид, 1930, 1940-өөд оны үед нийгэмд бий болсон эдийн засгийн уналт, улс төрийн үл эвлэрэл зэрэгтэй холбоотойгоор “үл эвлэрэгч”-ид, 1950-иад оны үед дэлхийн дайн дуусч, тайван сайхан жирийн амьдралыг амжилт бүтээлээр дүүрэн өнгөрүүлэхийг хүссэн цэргүүд буцан ирж шинжлэх ухаан болон мэргэжлийн сонирхол эн тэргүүнд тавигдах болсонтой холбоотойгоор “мэргэжигч” болон “академич” нар 1960-аад онд иргэний эрхийн төлөө хөдөлгөөн өрнөж, оюутнууд вьетнамын дайныг эсэргүүцэн тэмцэх болж, улс төр болон гоо зүйн хувьд үл эвлэрэх хандлага сэргэсэнтэй холбоотойгоор “үл эвлэрэгч”-ид, 1970-аад онд дайн дуусч, эдийн засгийн хямрал бий болсон нь мэргэжлийн сонирхлын ач холбогдлыг өсгөж, оюутнууд ирээдүйн ажил төрөлдөө санаа тавих нь ихсэхийн хирээр  шинжлэх ухаан улс төрд хайхрамжгүй хандах болсонтой холбоотойгоор “мэргэжигч” нар давамгайлж байсан байна.</w:t>
      </w:r>
      <w:r w:rsidRPr="00D54CF4">
        <w:rPr>
          <w:rStyle w:val="FootnoteReference"/>
          <w:rFonts w:ascii="Times New Roman" w:hAnsi="Times New Roman" w:cs="Times New Roman"/>
          <w:sz w:val="24"/>
          <w:szCs w:val="24"/>
          <w:lang w:val="mn-MN"/>
        </w:rPr>
        <w:footnoteReference w:id="2"/>
      </w:r>
      <w:r w:rsidRPr="00D54CF4">
        <w:rPr>
          <w:rFonts w:ascii="Times New Roman" w:hAnsi="Times New Roman" w:cs="Times New Roman"/>
          <w:sz w:val="24"/>
          <w:szCs w:val="24"/>
          <w:lang w:val="mn-MN"/>
        </w:rPr>
        <w:t xml:space="preserve">  </w:t>
      </w:r>
    </w:p>
    <w:p w14:paraId="3FFBB42F"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Монгол оюутны талаар Ж.Даваа, Л.Жамц, Ц.Содов, Г.Сүхбат нарын  сэтгэл судлаачид, сурган хүмүүжүүлэгчид  өнөөгийн монгол оюутны сэтгэц физиологийн зарим үзүүлэлтүүдийг өөр өөрсдийн судалгааны ажилдаа тодорхойлон авч үзсэн нь эл асуудлыг танин мэдэх, ойлгоход  ач холбогдолтой  зүйл болжээ. Ж.Даваа </w:t>
      </w:r>
      <w:r w:rsidRPr="00D54CF4">
        <w:rPr>
          <w:rFonts w:ascii="Times New Roman" w:hAnsi="Times New Roman" w:cs="Times New Roman"/>
          <w:sz w:val="24"/>
          <w:szCs w:val="24"/>
        </w:rPr>
        <w:t xml:space="preserve">(1996) </w:t>
      </w:r>
      <w:r w:rsidRPr="00D54CF4">
        <w:rPr>
          <w:rFonts w:ascii="Times New Roman" w:hAnsi="Times New Roman" w:cs="Times New Roman"/>
          <w:sz w:val="24"/>
          <w:szCs w:val="24"/>
          <w:lang w:val="mn-MN"/>
        </w:rPr>
        <w:t xml:space="preserve">судалгаанаас темпераментийн хувьд монгол оюутнуудын дунд меланхолик араншин хамгийн түгээмэл, холерик араншин хамгийн цөөн, оюуны чадавхийн хувьд эрэгтэй эмэгтэй адил, харилцах чадварын хувьд дунд зэрэг боловч эрэгтэйчүүд нь арай илүү байгаа нь харагдсан байна. Мөн оюуны чадавхийн түвшин дээшлэх тусам харилцах чадвар сайжрахын зэрэгцээ хотын оюутнууд хөдөөгийнхнөөсөө энэ тал дээр илүү байжээ.  Аль ч араншингийн хувьд оюуны чадавхийн дундаж түвшин давамгайлж байгаа боловч сангивиник, флегматик болон эдгээрийн хослолтой эмэгтэйчүүд эрэгтэйчүүдээс оюуны чадавхи өндөртэй, сангивиник, флегматик, сангивиник-флегматик оюутнууд бусдыгаа бодвол харилцах чадвар сайтай гарчээ. Тэрчлэн эрэгтэй оюутнууд хараа ба сонсголын түр багтаамжаараа эмэгтэйчүүдээс илүү болохын зэрэгцээ тэдний харааны ойн багтаамж нь сонсголынхоосоо мэдэгдэхүйц сайн байжээ.  Оюутнуудын санаа бодлоо илэрхийлэх хариу урвалын хурд, сэтгэл хөдлөлийн байдлаар дунд зэрэг, уян хатан, идэвхитэй шинжээрээ сайн байжээ. Мөн идэвхитэй, хариу урвалын хурд сайтай, уян хатан оюутнуудын сурлагын амжилт илүү, анагаахын чиглэлээр суралцаж буй оюутнууд төлөвшлийн хувьд бусдаасаа илүү, техникийн чиглэлээр суралцаж буй оюутнууд төлөвшлийн хувьд хамгийн хангалтгүй, хүмүүнлэг чанарын хувьд сулхан үзүүлэлттэй эмэгтэйчүүдийн дийлэнхи нь хотынх, эрэгтэйчүүдийн дийлэнхи нь хөдөөгийнх байжээ. Төлөвшлийн үзүүлэлт сайжрах тусам эрүүл мэнддээ анхаарах, санаа бодлоо илэрхийлэх чадвар, идэвхи, хариу урвалын хурд зэрэг нь нэмэгдэж байжээ. </w:t>
      </w:r>
    </w:p>
    <w:p w14:paraId="363C57D3"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Түүнчлэн Х.Гүндсамбуу агсан одоогоос арваад жилийн өмнө оюутнуудыг социологийн үүднээс судалж, залуучуудын томоохон, өвөрмөц, завсрын давхраа болохынх нь хувьд тэдний элсэлт, төгсөлт, тооны өсөлт, хүйсийн харьцаа, мэргэжил сонголт, сонирхол, сэтгэл ханамж, хамт олонсог байдал, үнэт зүйлс, амьдралын төлөвлөгөө, төрөлх хэл, гадаад хэл, компьютерийн мэдлэг зэрэг зарим нэг ур чадваруудынх нь талаар дүгнэлт хийжээ.</w:t>
      </w:r>
      <w:r w:rsidRPr="00D54CF4">
        <w:rPr>
          <w:rStyle w:val="FootnoteReference"/>
          <w:rFonts w:ascii="Times New Roman" w:hAnsi="Times New Roman" w:cs="Times New Roman"/>
          <w:sz w:val="24"/>
          <w:szCs w:val="24"/>
          <w:lang w:val="mn-MN"/>
        </w:rPr>
        <w:footnoteReference w:id="3"/>
      </w:r>
    </w:p>
    <w:p w14:paraId="440210F2"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lastRenderedPageBreak/>
        <w:t>Мөн судлаач багш П.Эрдэнэбат,  Б.Аззаяа нар  оюутны хөгжил, төлөвшлийг үнэлэх хүчин зүйлүүдийг тодорхойлсон</w:t>
      </w:r>
      <w:r w:rsidRPr="00D54CF4">
        <w:rPr>
          <w:rStyle w:val="FootnoteReference"/>
          <w:rFonts w:ascii="Times New Roman" w:hAnsi="Times New Roman" w:cs="Times New Roman"/>
          <w:sz w:val="24"/>
          <w:szCs w:val="24"/>
          <w:lang w:val="mn-MN"/>
        </w:rPr>
        <w:footnoteReference w:id="4"/>
      </w:r>
      <w:r w:rsidRPr="00D54CF4">
        <w:rPr>
          <w:rFonts w:ascii="Times New Roman" w:hAnsi="Times New Roman" w:cs="Times New Roman"/>
          <w:sz w:val="24"/>
          <w:szCs w:val="24"/>
          <w:lang w:val="mn-MN"/>
        </w:rPr>
        <w:t xml:space="preserve"> бол сурган хүмүүжүүлэх шинжлэх ухааны доктор, профессор Д.Нямжав монгол оюутны танин мэдэх үйл ажиллагааг орос хэлний сургалтын явцад идэвхижүүлэх туршилт судалгааг хийсэн байна. </w:t>
      </w:r>
      <w:r w:rsidRPr="00D54CF4">
        <w:rPr>
          <w:rStyle w:val="FootnoteReference"/>
          <w:rFonts w:ascii="Times New Roman" w:hAnsi="Times New Roman" w:cs="Times New Roman"/>
          <w:sz w:val="24"/>
          <w:szCs w:val="24"/>
          <w:lang w:val="mn-MN"/>
        </w:rPr>
        <w:footnoteReference w:id="5"/>
      </w:r>
    </w:p>
    <w:p w14:paraId="1E50DED8" w14:textId="77777777" w:rsidR="00D54CF4" w:rsidRPr="00D54CF4" w:rsidRDefault="00D54CF4" w:rsidP="00D54CF4">
      <w:pPr>
        <w:spacing w:before="100" w:beforeAutospacing="1" w:line="240" w:lineRule="auto"/>
        <w:jc w:val="both"/>
        <w:rPr>
          <w:rFonts w:ascii="Times New Roman" w:hAnsi="Times New Roman" w:cs="Times New Roman"/>
          <w:sz w:val="24"/>
          <w:szCs w:val="24"/>
        </w:rPr>
      </w:pPr>
      <w:r w:rsidRPr="00D54CF4">
        <w:rPr>
          <w:rFonts w:ascii="Times New Roman" w:hAnsi="Times New Roman" w:cs="Times New Roman"/>
          <w:sz w:val="24"/>
          <w:szCs w:val="24"/>
          <w:lang w:val="mn-MN"/>
        </w:rPr>
        <w:t xml:space="preserve">Миний хувьд тэдний эрхэлдэг гол үйл ажиллагаа болох сурах үйл явцдаа хандах хандлагыг нь сонирхон судалсан юм. Ингэхдээ Жеймс Коулман, Мартин Троу нарын судалгааны ажлын үр дүнг аргазүйн удирдлагаа болгосон.  Судалгаанд нийтдээ 10 их, дээд сургуулийн 415 оюутныг хамруулж 2014 онд хийсэн. </w:t>
      </w:r>
    </w:p>
    <w:p w14:paraId="1F81D086"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Хандлага бол хүний үйл ажиллагаа, зан үйл, үйлдлийн үндсэн утга, учир шалтгааныг өөртөө агуулсан бие хүний хэрэгцээ, сэдэл сонирхол, ертөнцийг үзэх үзэл, тогтсон хандлага, амьдралын зорилгын хамгийн цомхон илрэл нь юм. Хандлагад, хэрэгцээн дээр үндэслэгдсэн, ямар нэг үйлдэл, үйл ажиллагаанд өдөөн оруулах дотоод хүчин зүйл болох сэдэл, сонирхол хамгийн ихээр нөлөөлнө.</w:t>
      </w:r>
    </w:p>
    <w:p w14:paraId="5229662B"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 Манай оюутнуудын сурах үйл ажиллагааны үндсэн утга, учир шалтгаан нь юу вэ? гэдгийг судлах нь  сонирхолтой сэдэв юм. Ингэхдээ өнөөгийн нийгмийн нөхцөл байдалтай холбоотойгоор </w:t>
      </w:r>
      <w:r w:rsidRPr="00D54CF4">
        <w:rPr>
          <w:rFonts w:ascii="Times New Roman" w:hAnsi="Times New Roman" w:cs="Times New Roman"/>
          <w:b/>
          <w:i/>
          <w:sz w:val="24"/>
          <w:szCs w:val="24"/>
          <w:lang w:val="mn-MN"/>
        </w:rPr>
        <w:t xml:space="preserve">“оюутнуудын дунд суралцах үйл ажиллагааны прагматик хандлага давамгай бөгөөд үүнтэй холбоотойгоор “мэргэжигч” хэв шинжийн оюутнууд зонхилно” </w:t>
      </w:r>
      <w:r w:rsidRPr="00D54CF4">
        <w:rPr>
          <w:rFonts w:ascii="Times New Roman" w:hAnsi="Times New Roman" w:cs="Times New Roman"/>
          <w:sz w:val="24"/>
          <w:szCs w:val="24"/>
          <w:lang w:val="mn-MN"/>
        </w:rPr>
        <w:t xml:space="preserve">гэсэн таамаглал дэвшүүлсэн нь судалгааны үр дүнгээр батлагдсан.  </w:t>
      </w:r>
    </w:p>
    <w:p w14:paraId="19415006"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Оюутнуудын дийлэнхи нь суралцах үйл ажиллагаандаа аль нь үр ашигтай вэ? гэсэн сэдлээр ханддаг бололтой. Энэ байдлыг харуулсан дараах статистикт анхаарлаа хандуулъя.</w:t>
      </w:r>
    </w:p>
    <w:p w14:paraId="79A7A5D5"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b/>
          <w:sz w:val="24"/>
          <w:szCs w:val="24"/>
          <w:lang w:val="mn-MN"/>
        </w:rPr>
        <w:t>Танд ямар сурах бичиг таалагддаг вэ?</w:t>
      </w:r>
    </w:p>
    <w:tbl>
      <w:tblPr>
        <w:tblStyle w:val="TableGrid"/>
        <w:tblW w:w="0" w:type="auto"/>
        <w:tblLook w:val="04A0" w:firstRow="1" w:lastRow="0" w:firstColumn="1" w:lastColumn="0" w:noHBand="0" w:noVBand="1"/>
      </w:tblPr>
      <w:tblGrid>
        <w:gridCol w:w="5148"/>
        <w:gridCol w:w="810"/>
        <w:gridCol w:w="810"/>
      </w:tblGrid>
      <w:tr w:rsidR="00D54CF4" w:rsidRPr="00D54CF4" w14:paraId="4CB3EAED" w14:textId="77777777" w:rsidTr="002C5A6C">
        <w:tc>
          <w:tcPr>
            <w:tcW w:w="5148" w:type="dxa"/>
          </w:tcPr>
          <w:p w14:paraId="2F91CA4D"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Сурах бичгийн төрөл, хэлбэр</w:t>
            </w:r>
          </w:p>
        </w:tc>
        <w:tc>
          <w:tcPr>
            <w:tcW w:w="810" w:type="dxa"/>
          </w:tcPr>
          <w:p w14:paraId="070AB16F"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Тоо</w:t>
            </w:r>
          </w:p>
        </w:tc>
        <w:tc>
          <w:tcPr>
            <w:tcW w:w="810" w:type="dxa"/>
          </w:tcPr>
          <w:p w14:paraId="4045B169"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Хувь</w:t>
            </w:r>
          </w:p>
        </w:tc>
      </w:tr>
      <w:tr w:rsidR="00D54CF4" w:rsidRPr="00D54CF4" w14:paraId="5B9D2F8B" w14:textId="77777777" w:rsidTr="002C5A6C">
        <w:tc>
          <w:tcPr>
            <w:tcW w:w="5148" w:type="dxa"/>
          </w:tcPr>
          <w:p w14:paraId="2D48618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Курс дамжаа төгсөхөд хэрэг болох </w:t>
            </w:r>
          </w:p>
        </w:tc>
        <w:tc>
          <w:tcPr>
            <w:tcW w:w="810" w:type="dxa"/>
          </w:tcPr>
          <w:p w14:paraId="4CD1A92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55</w:t>
            </w:r>
          </w:p>
        </w:tc>
        <w:tc>
          <w:tcPr>
            <w:tcW w:w="810" w:type="dxa"/>
          </w:tcPr>
          <w:p w14:paraId="2252C004"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13,3</w:t>
            </w:r>
          </w:p>
        </w:tc>
      </w:tr>
      <w:tr w:rsidR="00D54CF4" w:rsidRPr="00D54CF4" w14:paraId="76C44B7A" w14:textId="77777777" w:rsidTr="002C5A6C">
        <w:tc>
          <w:tcPr>
            <w:tcW w:w="5148" w:type="dxa"/>
          </w:tcPr>
          <w:p w14:paraId="3835DC6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Төгсөөд ажил хийхэд шууд хэрэг болчихоор </w:t>
            </w:r>
          </w:p>
        </w:tc>
        <w:tc>
          <w:tcPr>
            <w:tcW w:w="810" w:type="dxa"/>
          </w:tcPr>
          <w:p w14:paraId="0554833B"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100</w:t>
            </w:r>
          </w:p>
        </w:tc>
        <w:tc>
          <w:tcPr>
            <w:tcW w:w="810" w:type="dxa"/>
          </w:tcPr>
          <w:p w14:paraId="163B29EE"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24,1</w:t>
            </w:r>
          </w:p>
        </w:tc>
      </w:tr>
      <w:tr w:rsidR="00D54CF4" w:rsidRPr="00D54CF4" w14:paraId="571D6CB3" w14:textId="77777777" w:rsidTr="002C5A6C">
        <w:tc>
          <w:tcPr>
            <w:tcW w:w="5148" w:type="dxa"/>
          </w:tcPr>
          <w:p w14:paraId="6390741D"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Ойлгомжтой хэллэгээр бичигдсэн </w:t>
            </w:r>
          </w:p>
        </w:tc>
        <w:tc>
          <w:tcPr>
            <w:tcW w:w="810" w:type="dxa"/>
          </w:tcPr>
          <w:p w14:paraId="37C372D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77</w:t>
            </w:r>
          </w:p>
        </w:tc>
        <w:tc>
          <w:tcPr>
            <w:tcW w:w="810" w:type="dxa"/>
          </w:tcPr>
          <w:p w14:paraId="6019C16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18,6</w:t>
            </w:r>
          </w:p>
        </w:tc>
      </w:tr>
      <w:tr w:rsidR="00D54CF4" w:rsidRPr="00D54CF4" w14:paraId="66C1B250" w14:textId="77777777" w:rsidTr="002C5A6C">
        <w:tc>
          <w:tcPr>
            <w:tcW w:w="5148" w:type="dxa"/>
          </w:tcPr>
          <w:p w14:paraId="1EDFF88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Даалгавар нь төвөгтэй биш амархан </w:t>
            </w:r>
          </w:p>
        </w:tc>
        <w:tc>
          <w:tcPr>
            <w:tcW w:w="810" w:type="dxa"/>
          </w:tcPr>
          <w:p w14:paraId="114E234B"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51</w:t>
            </w:r>
          </w:p>
        </w:tc>
        <w:tc>
          <w:tcPr>
            <w:tcW w:w="810" w:type="dxa"/>
          </w:tcPr>
          <w:p w14:paraId="7DACBC5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12,3</w:t>
            </w:r>
          </w:p>
        </w:tc>
      </w:tr>
      <w:tr w:rsidR="00D54CF4" w:rsidRPr="00D54CF4" w14:paraId="434346C0" w14:textId="77777777" w:rsidTr="002C5A6C">
        <w:tc>
          <w:tcPr>
            <w:tcW w:w="5148" w:type="dxa"/>
          </w:tcPr>
          <w:p w14:paraId="2FE2922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Чухал мэдлэг олж авчихаар </w:t>
            </w:r>
          </w:p>
        </w:tc>
        <w:tc>
          <w:tcPr>
            <w:tcW w:w="810" w:type="dxa"/>
          </w:tcPr>
          <w:p w14:paraId="220D11D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143</w:t>
            </w:r>
          </w:p>
        </w:tc>
        <w:tc>
          <w:tcPr>
            <w:tcW w:w="810" w:type="dxa"/>
          </w:tcPr>
          <w:p w14:paraId="6A727018"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34,5</w:t>
            </w:r>
          </w:p>
        </w:tc>
      </w:tr>
      <w:tr w:rsidR="00D54CF4" w:rsidRPr="00D54CF4" w14:paraId="0FE165AC" w14:textId="77777777" w:rsidTr="002C5A6C">
        <w:tc>
          <w:tcPr>
            <w:tcW w:w="5148" w:type="dxa"/>
          </w:tcPr>
          <w:p w14:paraId="06FDFB2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Мэргэжлийн материал их орсон </w:t>
            </w:r>
          </w:p>
        </w:tc>
        <w:tc>
          <w:tcPr>
            <w:tcW w:w="810" w:type="dxa"/>
          </w:tcPr>
          <w:p w14:paraId="58990B5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182</w:t>
            </w:r>
          </w:p>
        </w:tc>
        <w:tc>
          <w:tcPr>
            <w:tcW w:w="810" w:type="dxa"/>
          </w:tcPr>
          <w:p w14:paraId="0254F25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43,9</w:t>
            </w:r>
          </w:p>
        </w:tc>
      </w:tr>
      <w:tr w:rsidR="00D54CF4" w:rsidRPr="00D54CF4" w14:paraId="6AD9B524" w14:textId="77777777" w:rsidTr="002C5A6C">
        <w:tc>
          <w:tcPr>
            <w:tcW w:w="5148" w:type="dxa"/>
          </w:tcPr>
          <w:p w14:paraId="55063334"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Шинжлэх ухааны хэллэгээр бичигдсэн</w:t>
            </w:r>
          </w:p>
        </w:tc>
        <w:tc>
          <w:tcPr>
            <w:tcW w:w="810" w:type="dxa"/>
          </w:tcPr>
          <w:p w14:paraId="69E739D0"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21</w:t>
            </w:r>
          </w:p>
        </w:tc>
        <w:tc>
          <w:tcPr>
            <w:tcW w:w="810" w:type="dxa"/>
          </w:tcPr>
          <w:p w14:paraId="66A1DE4A"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5,1</w:t>
            </w:r>
          </w:p>
        </w:tc>
      </w:tr>
      <w:tr w:rsidR="00D54CF4" w:rsidRPr="00D54CF4" w14:paraId="76525A8B" w14:textId="77777777" w:rsidTr="002C5A6C">
        <w:tc>
          <w:tcPr>
            <w:tcW w:w="5148" w:type="dxa"/>
          </w:tcPr>
          <w:p w14:paraId="3D071460"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lastRenderedPageBreak/>
              <w:t>Ашигтай, ач холбогдолтой даалгавар их орсон</w:t>
            </w:r>
          </w:p>
        </w:tc>
        <w:tc>
          <w:tcPr>
            <w:tcW w:w="810" w:type="dxa"/>
          </w:tcPr>
          <w:p w14:paraId="53A568B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54</w:t>
            </w:r>
          </w:p>
        </w:tc>
        <w:tc>
          <w:tcPr>
            <w:tcW w:w="810" w:type="dxa"/>
          </w:tcPr>
          <w:p w14:paraId="0BAFE78A"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13,0</w:t>
            </w:r>
          </w:p>
        </w:tc>
      </w:tr>
    </w:tbl>
    <w:p w14:paraId="5068764A"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Тэд мэргэжлийн материал их орсон сурах бичгийг хамгийн их хувьтай \43,9%\, харин шинжлэх ухааны хэллэгээр бичигдсэн сурах бичгийг хамгийн бага хувьтайгаар \5,1%\ сонгожээ. </w:t>
      </w:r>
    </w:p>
    <w:p w14:paraId="528ECF05"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“Мэдлэг бол хүч мөн” гэсэн Бэконы үзэл санаа, Өрнөдийн орнуудад шинжлэх ухаан эрчимтэй хөгжиж, аж үйлдвэржилтэд нэвтрэх үйл явцын үр дүн, шинжлэх ухаан үйлдвэрлэл хоёрын хоорондын холбооны мөн чанарыг илэрхийлж гарч ирсэн. Энэ үзэл  бол капиталист үйлдвэрлэлийн оюун санаа, сэтгэлзүйн нэгэн чухал суурь нь болсон юм. Учир нь “мэдлэг бол хүч мөн” гэдгээс “мэдлэг бол ашиг мөн” гэсэн гаргалгааг хялбархан хийж болно. Тэгвэл манай ирээдүйн хамгийн сэхээлэг хэсгийнхний сэтгэхүйд энэ үзэл санаа ерөнхийдөө, ялангуяа шилжмэл хэлбэрээрээ нэгэнт суусан байна. Бодит байдал дээр оюутнуудын маань мэдлэг, чадвар хэр байгааг түр мартагнаад хэлэхэд байгалийн нөөцийн хомсдол, эко системийн тэнцвэргүйжилт болон том эдийн засагтай том орнуудад ашигтай, жижиг эдийн засагтай жижиг орнуудад тэднийг улам л хөгжлөөс таслах маягаар ерөнхийдөө ашиггүйгээр өрнөж буй даяаршлийн нөлөө зэрэг нь л саад болчихдоггүй юм бол эрчимтэй аж үйлдвэржилтийн сэтгэлзүйн нэгэн чухал үндэс бидний хойч үеийнхэний сэтгэхүйд соёолсон байна. “Түүх мартагддаг хэдий ч давтагдах нь цөөнгүй” хэмээн нэрт судлаач агсан багшийн минь бичсэн үнэн ажгуу. Үүнийг таамаглалын үндэслэлийг шалгах зорилготой удаах асуултанд хариулсан байдлаас харж болно. </w:t>
      </w:r>
    </w:p>
    <w:p w14:paraId="4BA8E05C" w14:textId="77777777" w:rsidR="00D54CF4" w:rsidRPr="00D54CF4" w:rsidRDefault="00D54CF4" w:rsidP="00D54CF4">
      <w:pPr>
        <w:spacing w:before="100" w:beforeAutospacing="1" w:line="240" w:lineRule="auto"/>
        <w:jc w:val="center"/>
        <w:rPr>
          <w:rFonts w:ascii="Times New Roman" w:hAnsi="Times New Roman" w:cs="Times New Roman"/>
          <w:b/>
          <w:sz w:val="24"/>
          <w:szCs w:val="24"/>
          <w:lang w:val="mn-MN"/>
        </w:rPr>
      </w:pPr>
      <w:r w:rsidRPr="00D54CF4">
        <w:rPr>
          <w:rFonts w:ascii="Times New Roman" w:hAnsi="Times New Roman" w:cs="Times New Roman"/>
          <w:b/>
          <w:sz w:val="24"/>
          <w:szCs w:val="24"/>
          <w:lang w:val="mn-MN"/>
        </w:rPr>
        <w:t>Та ямар даалгавар гүйцэтгэх сонирхолтой вэ?</w:t>
      </w:r>
    </w:p>
    <w:tbl>
      <w:tblPr>
        <w:tblStyle w:val="TableGrid"/>
        <w:tblW w:w="0" w:type="auto"/>
        <w:tblLook w:val="04A0" w:firstRow="1" w:lastRow="0" w:firstColumn="1" w:lastColumn="0" w:noHBand="0" w:noVBand="1"/>
      </w:tblPr>
      <w:tblGrid>
        <w:gridCol w:w="7398"/>
        <w:gridCol w:w="990"/>
        <w:gridCol w:w="810"/>
      </w:tblGrid>
      <w:tr w:rsidR="00D54CF4" w:rsidRPr="00D54CF4" w14:paraId="47B83DE6" w14:textId="77777777" w:rsidTr="002C5A6C">
        <w:tc>
          <w:tcPr>
            <w:tcW w:w="7398" w:type="dxa"/>
          </w:tcPr>
          <w:p w14:paraId="28B418B1"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Даалгаврын төрлүүд</w:t>
            </w:r>
          </w:p>
        </w:tc>
        <w:tc>
          <w:tcPr>
            <w:tcW w:w="990" w:type="dxa"/>
          </w:tcPr>
          <w:p w14:paraId="20240E07"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Тоо</w:t>
            </w:r>
          </w:p>
        </w:tc>
        <w:tc>
          <w:tcPr>
            <w:tcW w:w="810" w:type="dxa"/>
          </w:tcPr>
          <w:p w14:paraId="223AE036"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Хувь</w:t>
            </w:r>
          </w:p>
        </w:tc>
      </w:tr>
      <w:tr w:rsidR="00D54CF4" w:rsidRPr="00D54CF4" w14:paraId="75B965E9" w14:textId="77777777" w:rsidTr="002C5A6C">
        <w:tc>
          <w:tcPr>
            <w:tcW w:w="7398" w:type="dxa"/>
          </w:tcPr>
          <w:p w14:paraId="022B88EF"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Шинэ мэдлэг эзэмшихэд тохирсон </w:t>
            </w:r>
          </w:p>
        </w:tc>
        <w:tc>
          <w:tcPr>
            <w:tcW w:w="990" w:type="dxa"/>
          </w:tcPr>
          <w:p w14:paraId="5B30ED46"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162</w:t>
            </w:r>
          </w:p>
        </w:tc>
        <w:tc>
          <w:tcPr>
            <w:tcW w:w="810" w:type="dxa"/>
          </w:tcPr>
          <w:p w14:paraId="7F0B75F6"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39,0</w:t>
            </w:r>
          </w:p>
        </w:tc>
      </w:tr>
      <w:tr w:rsidR="00D54CF4" w:rsidRPr="00D54CF4" w14:paraId="181C6E27" w14:textId="77777777" w:rsidTr="002C5A6C">
        <w:tc>
          <w:tcPr>
            <w:tcW w:w="7398" w:type="dxa"/>
          </w:tcPr>
          <w:p w14:paraId="64878C1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Бие даан ажиллах боломжтой</w:t>
            </w:r>
          </w:p>
        </w:tc>
        <w:tc>
          <w:tcPr>
            <w:tcW w:w="990" w:type="dxa"/>
          </w:tcPr>
          <w:p w14:paraId="3F1700BD"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95</w:t>
            </w:r>
          </w:p>
        </w:tc>
        <w:tc>
          <w:tcPr>
            <w:tcW w:w="810" w:type="dxa"/>
          </w:tcPr>
          <w:p w14:paraId="7084221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22,9</w:t>
            </w:r>
          </w:p>
        </w:tc>
      </w:tr>
      <w:tr w:rsidR="00D54CF4" w:rsidRPr="00D54CF4" w14:paraId="0B2D23B7" w14:textId="77777777" w:rsidTr="002C5A6C">
        <w:tc>
          <w:tcPr>
            <w:tcW w:w="7398" w:type="dxa"/>
          </w:tcPr>
          <w:p w14:paraId="15BA7EA6"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Янз бүрийн орчин үеийн техник хэрэгсэл ашиглах боломжтой</w:t>
            </w:r>
          </w:p>
        </w:tc>
        <w:tc>
          <w:tcPr>
            <w:tcW w:w="990" w:type="dxa"/>
          </w:tcPr>
          <w:p w14:paraId="2E996DCA"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92</w:t>
            </w:r>
          </w:p>
        </w:tc>
        <w:tc>
          <w:tcPr>
            <w:tcW w:w="810" w:type="dxa"/>
          </w:tcPr>
          <w:p w14:paraId="4F159CC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22,2</w:t>
            </w:r>
          </w:p>
        </w:tc>
      </w:tr>
      <w:tr w:rsidR="00D54CF4" w:rsidRPr="00D54CF4" w14:paraId="354BB605" w14:textId="77777777" w:rsidTr="002C5A6C">
        <w:tc>
          <w:tcPr>
            <w:tcW w:w="7398" w:type="dxa"/>
          </w:tcPr>
          <w:p w14:paraId="5DBFE2A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Багаар ажиллах</w:t>
            </w:r>
          </w:p>
        </w:tc>
        <w:tc>
          <w:tcPr>
            <w:tcW w:w="990" w:type="dxa"/>
          </w:tcPr>
          <w:p w14:paraId="2566B281"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114</w:t>
            </w:r>
          </w:p>
        </w:tc>
        <w:tc>
          <w:tcPr>
            <w:tcW w:w="810" w:type="dxa"/>
          </w:tcPr>
          <w:p w14:paraId="6FDABB2E"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27,5</w:t>
            </w:r>
          </w:p>
        </w:tc>
      </w:tr>
      <w:tr w:rsidR="00D54CF4" w:rsidRPr="00D54CF4" w14:paraId="330FCA95" w14:textId="77777777" w:rsidTr="002C5A6C">
        <w:tc>
          <w:tcPr>
            <w:tcW w:w="7398" w:type="dxa"/>
          </w:tcPr>
          <w:p w14:paraId="34929D48"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Өөрийн үзэл бодлыг илэрхийлэх боломжтой</w:t>
            </w:r>
          </w:p>
        </w:tc>
        <w:tc>
          <w:tcPr>
            <w:tcW w:w="990" w:type="dxa"/>
          </w:tcPr>
          <w:p w14:paraId="77A8A73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117</w:t>
            </w:r>
          </w:p>
        </w:tc>
        <w:tc>
          <w:tcPr>
            <w:tcW w:w="810" w:type="dxa"/>
          </w:tcPr>
          <w:p w14:paraId="1C242E4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28,2</w:t>
            </w:r>
          </w:p>
        </w:tc>
      </w:tr>
    </w:tbl>
    <w:p w14:paraId="7FDB94D6"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Шинэ мэдлэг эзэмшихэд тохирсон даалгаврыг гүйцэтгэх сонирхолтой гэж хамгийн олон хувьтай хариулсан байгаа \39%\-г харж болно. Удаах байранд өөрийн үзэл бодлыг илэрхийлэх боломжтой даалгавар 28,2%, багаар ажиллах боломжтой даалгавар \27,5%\ байгаа нь санамсаргүй хэрэг биш юм. Манай оюутнууд Маслоугийн хэрэгцээний онолын үүднээс авч үзвэл өндөр эрэмбийн хэрэгцээтэй болох нь харагдаж байна. Өөрөөр хэлбэл сэдэл, сонирхол хэрэгцээн дээр суурилж гарч ирдэг. Өөрийгөө илэрхийлэх, хэрэгжүүлэх хэрэгцээ бол өндөр эрэмбийн хэрэгцээнд тооцогдохын зэрэгцээ бас жам ёсны ч үзэгдэл юм. Учир нь оюутан нас бол </w:t>
      </w:r>
      <w:r w:rsidRPr="00D54CF4">
        <w:rPr>
          <w:rFonts w:ascii="Times New Roman" w:hAnsi="Times New Roman" w:cs="Times New Roman"/>
          <w:bCs/>
          <w:sz w:val="24"/>
          <w:szCs w:val="24"/>
          <w:lang w:val="mn-MN"/>
        </w:rPr>
        <w:t xml:space="preserve">өөрийгөө илэрхийлж, иргэн болох эхний үе шат юм. </w:t>
      </w:r>
      <w:r w:rsidRPr="00D54CF4">
        <w:rPr>
          <w:rFonts w:ascii="Times New Roman" w:hAnsi="Times New Roman" w:cs="Times New Roman"/>
          <w:sz w:val="24"/>
          <w:szCs w:val="24"/>
          <w:lang w:val="mn-MN"/>
        </w:rPr>
        <w:t xml:space="preserve">Энэ насанд бие хүний үндсэн бүрдэл буюу зан төлөв, чиг хандлага, ертөнцийг үзэх үзэл, өөрийн </w:t>
      </w:r>
      <w:r w:rsidRPr="00D54CF4">
        <w:rPr>
          <w:rFonts w:ascii="Times New Roman" w:hAnsi="Times New Roman" w:cs="Times New Roman"/>
          <w:sz w:val="24"/>
          <w:szCs w:val="24"/>
          <w:lang w:val="mn-MN"/>
        </w:rPr>
        <w:lastRenderedPageBreak/>
        <w:t>ухамсар үндсэндээ төлөвшчихсөн, хэрэгцээ сонирхол нь тогтворжин, өөрийгөө шинжин таньж илэрхийлэх эрмэлзэл, чадвартай болдог. Ийм учраас зарчимч чанар хөгжин, аливаад өөрийн байр сууринаас хандан үнэлж, дүгнэх чадвар сууна.</w:t>
      </w:r>
    </w:p>
    <w:p w14:paraId="25E9C65D"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Харин багаар ажиллах даалгавар гүйцэтгэх сонирхолтой гэдгийн хувьд нэг талаас багаар ажиллах сонирхолтой, хамтын сонирхол, бүлгийн сэтгэхүй, хамтач зан үйл сайн хөгжсөн мэт боловч цаана бас монгол хүний сэтгэлгээнд бүр зуршмал байдаг хамтаараа хийсэн нийт дундын аливаа үйлд хэн нэгэнд хариуцлага хүлээлгэхэд хэцүү байдаг, амжилттай боллоо гэхэд багийн бүх гишүүд хэр зэрэг хөдөлмөрлөснөөс үл хамааран бүгд үр шимийг нь хүртэх боломжтой байдаг зэргийг тооцож үздэг байхыг үгүйсгэх аргагүй. Э. Эриксон энэ насыг ид насны эхэн үе \20-25\ гэж нэрлээд дотносох ба зожигрохын зөрчил илрэнэ гэж үзсэн нь нилээд үндэстэй болох нь харагдаж байна.</w:t>
      </w:r>
    </w:p>
    <w:p w14:paraId="146B9190"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Бие даан ажиллах боломжтой даалгаврын хувьд харьцангуй сулхан үзүүлэлттэй байгаа нь \22,9%\ өсвөр наснаас залуу насанд шилжих шилжилтийн үеийн онцлог, хямралын илэрхийлэл гэлтэй. Энэ насныхан бүх юманд бүрэн бие даах чадваргүй, цаг нь ч хараахан болоогүй байгааг судалгааны энэ дүн ямар нэг хэмжээгээр илтгэнэ.</w:t>
      </w:r>
    </w:p>
    <w:p w14:paraId="7DBC087E"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Оюутнууд чухам ямар сэдлээр суралцах сургуулиа сонгодогийг олж илрүүлэх зорилготой асуултаар тэдний сайн багш, чанартай сургалтыг сонгож байгаа нь тодорхой болсон юм. </w:t>
      </w:r>
    </w:p>
    <w:p w14:paraId="319EB90B" w14:textId="77777777" w:rsidR="00D54CF4" w:rsidRPr="00D54CF4" w:rsidRDefault="00D54CF4" w:rsidP="00D54CF4">
      <w:pPr>
        <w:spacing w:before="100" w:beforeAutospacing="1" w:line="240" w:lineRule="auto"/>
        <w:jc w:val="center"/>
        <w:rPr>
          <w:rFonts w:ascii="Times New Roman" w:hAnsi="Times New Roman" w:cs="Times New Roman"/>
          <w:b/>
          <w:sz w:val="24"/>
          <w:szCs w:val="24"/>
          <w:lang w:val="mn-MN"/>
        </w:rPr>
      </w:pPr>
      <w:r w:rsidRPr="00D54CF4">
        <w:rPr>
          <w:rFonts w:ascii="Times New Roman" w:hAnsi="Times New Roman" w:cs="Times New Roman"/>
          <w:b/>
          <w:sz w:val="24"/>
          <w:szCs w:val="24"/>
          <w:lang w:val="mn-MN"/>
        </w:rPr>
        <w:t>Таны суралцдаг сургуулийн чухам юу нь танд таалагддаг вэ?</w:t>
      </w:r>
    </w:p>
    <w:tbl>
      <w:tblPr>
        <w:tblStyle w:val="TableGrid"/>
        <w:tblW w:w="0" w:type="auto"/>
        <w:tblLook w:val="04A0" w:firstRow="1" w:lastRow="0" w:firstColumn="1" w:lastColumn="0" w:noHBand="0" w:noVBand="1"/>
      </w:tblPr>
      <w:tblGrid>
        <w:gridCol w:w="7128"/>
        <w:gridCol w:w="810"/>
        <w:gridCol w:w="990"/>
      </w:tblGrid>
      <w:tr w:rsidR="00D54CF4" w:rsidRPr="00D54CF4" w14:paraId="5BC8F89C" w14:textId="77777777" w:rsidTr="002C5A6C">
        <w:tc>
          <w:tcPr>
            <w:tcW w:w="7128" w:type="dxa"/>
          </w:tcPr>
          <w:p w14:paraId="312DAACC" w14:textId="77777777" w:rsidR="00D54CF4" w:rsidRPr="00D54CF4" w:rsidRDefault="00D54CF4" w:rsidP="002C5A6C">
            <w:pPr>
              <w:spacing w:before="100" w:beforeAutospacing="1"/>
              <w:jc w:val="both"/>
              <w:rPr>
                <w:rFonts w:ascii="Times New Roman" w:hAnsi="Times New Roman" w:cs="Times New Roman"/>
                <w:sz w:val="24"/>
                <w:szCs w:val="24"/>
                <w:lang w:val="mn-MN"/>
              </w:rPr>
            </w:pPr>
          </w:p>
        </w:tc>
        <w:tc>
          <w:tcPr>
            <w:tcW w:w="810" w:type="dxa"/>
          </w:tcPr>
          <w:p w14:paraId="3FFE18BE"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Тоо</w:t>
            </w:r>
          </w:p>
        </w:tc>
        <w:tc>
          <w:tcPr>
            <w:tcW w:w="990" w:type="dxa"/>
          </w:tcPr>
          <w:p w14:paraId="1208198D"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Хувь</w:t>
            </w:r>
          </w:p>
        </w:tc>
      </w:tr>
      <w:tr w:rsidR="00D54CF4" w:rsidRPr="00D54CF4" w14:paraId="64498943" w14:textId="77777777" w:rsidTr="002C5A6C">
        <w:tc>
          <w:tcPr>
            <w:tcW w:w="7128" w:type="dxa"/>
          </w:tcPr>
          <w:p w14:paraId="47F64FF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Материаллаг бааз сайтай</w:t>
            </w:r>
          </w:p>
        </w:tc>
        <w:tc>
          <w:tcPr>
            <w:tcW w:w="810" w:type="dxa"/>
          </w:tcPr>
          <w:p w14:paraId="4F6681A8"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81</w:t>
            </w:r>
          </w:p>
        </w:tc>
        <w:tc>
          <w:tcPr>
            <w:tcW w:w="990" w:type="dxa"/>
          </w:tcPr>
          <w:p w14:paraId="2A88FC7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19,5</w:t>
            </w:r>
          </w:p>
        </w:tc>
      </w:tr>
      <w:tr w:rsidR="00D54CF4" w:rsidRPr="00D54CF4" w14:paraId="090667C5" w14:textId="77777777" w:rsidTr="002C5A6C">
        <w:tc>
          <w:tcPr>
            <w:tcW w:w="7128" w:type="dxa"/>
          </w:tcPr>
          <w:p w14:paraId="7423C61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Багш нарын мэдлэг чадвар сайн</w:t>
            </w:r>
          </w:p>
        </w:tc>
        <w:tc>
          <w:tcPr>
            <w:tcW w:w="810" w:type="dxa"/>
          </w:tcPr>
          <w:p w14:paraId="1B73A97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189</w:t>
            </w:r>
          </w:p>
        </w:tc>
        <w:tc>
          <w:tcPr>
            <w:tcW w:w="990" w:type="dxa"/>
          </w:tcPr>
          <w:p w14:paraId="3F3901CA"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45,5</w:t>
            </w:r>
          </w:p>
        </w:tc>
      </w:tr>
      <w:tr w:rsidR="00D54CF4" w:rsidRPr="00D54CF4" w14:paraId="04B4FC80" w14:textId="77777777" w:rsidTr="002C5A6C">
        <w:tc>
          <w:tcPr>
            <w:tcW w:w="7128" w:type="dxa"/>
          </w:tcPr>
          <w:p w14:paraId="55C7ABAF"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Оюутнуудынх нь өвөрмөц харилцаа</w:t>
            </w:r>
          </w:p>
        </w:tc>
        <w:tc>
          <w:tcPr>
            <w:tcW w:w="810" w:type="dxa"/>
          </w:tcPr>
          <w:p w14:paraId="68123E7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46</w:t>
            </w:r>
          </w:p>
        </w:tc>
        <w:tc>
          <w:tcPr>
            <w:tcW w:w="990" w:type="dxa"/>
          </w:tcPr>
          <w:p w14:paraId="1EF3A95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11,1</w:t>
            </w:r>
          </w:p>
        </w:tc>
      </w:tr>
      <w:tr w:rsidR="00D54CF4" w:rsidRPr="00D54CF4" w14:paraId="2FAEED77" w14:textId="77777777" w:rsidTr="002C5A6C">
        <w:tc>
          <w:tcPr>
            <w:tcW w:w="7128" w:type="dxa"/>
          </w:tcPr>
          <w:p w14:paraId="2E477851"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Хичээлээс гадуур олон нийтийн үйл ажиллагаа их явуулдаг</w:t>
            </w:r>
          </w:p>
        </w:tc>
        <w:tc>
          <w:tcPr>
            <w:tcW w:w="810" w:type="dxa"/>
          </w:tcPr>
          <w:p w14:paraId="06DF8FA6"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32</w:t>
            </w:r>
          </w:p>
        </w:tc>
        <w:tc>
          <w:tcPr>
            <w:tcW w:w="990" w:type="dxa"/>
          </w:tcPr>
          <w:p w14:paraId="49968D1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7,7</w:t>
            </w:r>
          </w:p>
        </w:tc>
      </w:tr>
      <w:tr w:rsidR="00D54CF4" w:rsidRPr="00D54CF4" w14:paraId="2E2F9061" w14:textId="77777777" w:rsidTr="002C5A6C">
        <w:tc>
          <w:tcPr>
            <w:tcW w:w="7128" w:type="dxa"/>
          </w:tcPr>
          <w:p w14:paraId="64D8C6B8"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Сургуулийн нэр хүнд сайн</w:t>
            </w:r>
          </w:p>
        </w:tc>
        <w:tc>
          <w:tcPr>
            <w:tcW w:w="810" w:type="dxa"/>
          </w:tcPr>
          <w:p w14:paraId="6B4C6E8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98</w:t>
            </w:r>
          </w:p>
        </w:tc>
        <w:tc>
          <w:tcPr>
            <w:tcW w:w="990" w:type="dxa"/>
          </w:tcPr>
          <w:p w14:paraId="6E397AF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23,6</w:t>
            </w:r>
          </w:p>
        </w:tc>
      </w:tr>
      <w:tr w:rsidR="00D54CF4" w:rsidRPr="00D54CF4" w14:paraId="334923D7" w14:textId="77777777" w:rsidTr="002C5A6C">
        <w:tc>
          <w:tcPr>
            <w:tcW w:w="7128" w:type="dxa"/>
          </w:tcPr>
          <w:p w14:paraId="71C29EB2"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Сургалт нь чанартай</w:t>
            </w:r>
          </w:p>
        </w:tc>
        <w:tc>
          <w:tcPr>
            <w:tcW w:w="810" w:type="dxa"/>
          </w:tcPr>
          <w:p w14:paraId="524EFB1D"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116</w:t>
            </w:r>
          </w:p>
        </w:tc>
        <w:tc>
          <w:tcPr>
            <w:tcW w:w="990" w:type="dxa"/>
          </w:tcPr>
          <w:p w14:paraId="3B046951"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28</w:t>
            </w:r>
          </w:p>
        </w:tc>
      </w:tr>
      <w:tr w:rsidR="00D54CF4" w:rsidRPr="00D54CF4" w14:paraId="41844EF6" w14:textId="77777777" w:rsidTr="002C5A6C">
        <w:tc>
          <w:tcPr>
            <w:tcW w:w="7128" w:type="dxa"/>
          </w:tcPr>
          <w:p w14:paraId="17F0B9A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Төлбөрөө төлчихсөн байхад ерөнхийдөө амархан төгсчихдөг </w:t>
            </w:r>
          </w:p>
        </w:tc>
        <w:tc>
          <w:tcPr>
            <w:tcW w:w="810" w:type="dxa"/>
          </w:tcPr>
          <w:p w14:paraId="090F57F9"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19</w:t>
            </w:r>
          </w:p>
        </w:tc>
        <w:tc>
          <w:tcPr>
            <w:tcW w:w="990" w:type="dxa"/>
          </w:tcPr>
          <w:p w14:paraId="2CAE9B30"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4,6</w:t>
            </w:r>
          </w:p>
        </w:tc>
      </w:tr>
    </w:tbl>
    <w:p w14:paraId="0BD61AFF"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Багш нарын мэдлэг чадвар сайн \45,5%\, сургалт нь чанартай \28%\ гэдэг хоёр хариулт хамгийн өндөр хувьтай байгааг анзаарч байгаа байх. Энд нэг зүйлийг тэмдэглэж хэлэхэд яг бодит байдал дээр тухайн сургуулийн багш нар үнэхээр өндөр ур чадвартай юу, сургалт нь чанартай юу, тэдгээрт оюутан бодитой үнэлгээ өгч чадаж байгаа эсэх зэрэг нь өөр асуудал юм. Хамгийн гол учир нь  өндөр ур чадвартай багш, сайн сургалт чухал гэдгийг онцолсон байгаад л  оршино. </w:t>
      </w:r>
    </w:p>
    <w:p w14:paraId="2FD66422"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lastRenderedPageBreak/>
        <w:t>Оюутны бие даах ажлыг зарим хүн номны хуулбар, ямар ч хэрэггүй зүйл гэж үнэлдэг ч үнэндээ бол тийм биш юм. Чухамхүү энэ бие даалтын ажлаар л тухайн оюутны ерөнхий мэдлэгийн түвшин, бие даан болон багаар ажиллах чадвар, мэдээлэлтэй харилцах, анализ, синтез, дүгнэлт хийх зэрэг чадварынх нь олон үзүүлэлтүүд бодит амьдрал дээр хөгжиж, хэрэгжиж өгөөжөө өгөх учиртай юм. Өөрөөр хэлбэл бие даалтыг жинхэнэ утгаар нь хийвэл маш хэрэгтэй зүйл.</w:t>
      </w:r>
    </w:p>
    <w:p w14:paraId="4ECC285E" w14:textId="77777777" w:rsidR="00D54CF4" w:rsidRPr="00D54CF4" w:rsidRDefault="00D54CF4" w:rsidP="00D54CF4">
      <w:pPr>
        <w:spacing w:before="100" w:beforeAutospacing="1" w:line="240" w:lineRule="auto"/>
        <w:jc w:val="center"/>
        <w:rPr>
          <w:rFonts w:ascii="Times New Roman" w:hAnsi="Times New Roman" w:cs="Times New Roman"/>
          <w:b/>
          <w:sz w:val="24"/>
          <w:szCs w:val="24"/>
          <w:lang w:val="mn-MN"/>
        </w:rPr>
      </w:pPr>
      <w:r w:rsidRPr="00D54CF4">
        <w:rPr>
          <w:rFonts w:ascii="Times New Roman" w:hAnsi="Times New Roman" w:cs="Times New Roman"/>
          <w:b/>
          <w:sz w:val="24"/>
          <w:szCs w:val="24"/>
          <w:lang w:val="mn-MN"/>
        </w:rPr>
        <w:t>Бие даалтын ажил ямар байвал зүгээр вэ?</w:t>
      </w:r>
    </w:p>
    <w:tbl>
      <w:tblPr>
        <w:tblStyle w:val="TableGrid"/>
        <w:tblW w:w="0" w:type="auto"/>
        <w:tblLook w:val="04A0" w:firstRow="1" w:lastRow="0" w:firstColumn="1" w:lastColumn="0" w:noHBand="0" w:noVBand="1"/>
      </w:tblPr>
      <w:tblGrid>
        <w:gridCol w:w="6408"/>
        <w:gridCol w:w="720"/>
        <w:gridCol w:w="900"/>
      </w:tblGrid>
      <w:tr w:rsidR="00D54CF4" w:rsidRPr="00D54CF4" w14:paraId="4DE87ED7" w14:textId="77777777" w:rsidTr="002C5A6C">
        <w:tc>
          <w:tcPr>
            <w:tcW w:w="6408" w:type="dxa"/>
          </w:tcPr>
          <w:p w14:paraId="09358AF3" w14:textId="77777777" w:rsidR="00D54CF4" w:rsidRPr="00D54CF4" w:rsidRDefault="00D54CF4" w:rsidP="002C5A6C">
            <w:pPr>
              <w:spacing w:before="100" w:beforeAutospacing="1"/>
              <w:jc w:val="both"/>
              <w:rPr>
                <w:rFonts w:ascii="Times New Roman" w:hAnsi="Times New Roman" w:cs="Times New Roman"/>
                <w:sz w:val="24"/>
                <w:szCs w:val="24"/>
                <w:lang w:val="mn-MN"/>
              </w:rPr>
            </w:pPr>
          </w:p>
        </w:tc>
        <w:tc>
          <w:tcPr>
            <w:tcW w:w="720" w:type="dxa"/>
          </w:tcPr>
          <w:p w14:paraId="662035DC"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Тоо</w:t>
            </w:r>
          </w:p>
        </w:tc>
        <w:tc>
          <w:tcPr>
            <w:tcW w:w="900" w:type="dxa"/>
          </w:tcPr>
          <w:p w14:paraId="7CBF31DA" w14:textId="77777777" w:rsidR="00D54CF4" w:rsidRPr="00D54CF4" w:rsidRDefault="00D54CF4" w:rsidP="002C5A6C">
            <w:pPr>
              <w:spacing w:before="100" w:beforeAutospacing="1"/>
              <w:jc w:val="both"/>
              <w:rPr>
                <w:rFonts w:ascii="Times New Roman" w:hAnsi="Times New Roman" w:cs="Times New Roman"/>
                <w:b/>
                <w:i/>
                <w:sz w:val="24"/>
                <w:szCs w:val="24"/>
                <w:lang w:val="mn-MN"/>
              </w:rPr>
            </w:pPr>
            <w:r w:rsidRPr="00D54CF4">
              <w:rPr>
                <w:rFonts w:ascii="Times New Roman" w:hAnsi="Times New Roman" w:cs="Times New Roman"/>
                <w:b/>
                <w:i/>
                <w:sz w:val="24"/>
                <w:szCs w:val="24"/>
                <w:lang w:val="mn-MN"/>
              </w:rPr>
              <w:t>Хувь</w:t>
            </w:r>
          </w:p>
        </w:tc>
      </w:tr>
      <w:tr w:rsidR="00D54CF4" w:rsidRPr="00D54CF4" w14:paraId="50A44DE9" w14:textId="77777777" w:rsidTr="002C5A6C">
        <w:tc>
          <w:tcPr>
            <w:tcW w:w="6408" w:type="dxa"/>
          </w:tcPr>
          <w:p w14:paraId="6B56E7AD"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Асуудал дэвшүүлсэн</w:t>
            </w:r>
          </w:p>
        </w:tc>
        <w:tc>
          <w:tcPr>
            <w:tcW w:w="720" w:type="dxa"/>
          </w:tcPr>
          <w:p w14:paraId="0002D56F"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91</w:t>
            </w:r>
          </w:p>
        </w:tc>
        <w:tc>
          <w:tcPr>
            <w:tcW w:w="900" w:type="dxa"/>
          </w:tcPr>
          <w:p w14:paraId="07C2A0ED"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21,9</w:t>
            </w:r>
          </w:p>
        </w:tc>
      </w:tr>
      <w:tr w:rsidR="00D54CF4" w:rsidRPr="00D54CF4" w14:paraId="25AFF64F" w14:textId="77777777" w:rsidTr="002C5A6C">
        <w:tc>
          <w:tcPr>
            <w:tcW w:w="6408" w:type="dxa"/>
          </w:tcPr>
          <w:p w14:paraId="4A4DB297"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Хүндэвтэр, нэмэлт нөхцөл шаардсан</w:t>
            </w:r>
          </w:p>
        </w:tc>
        <w:tc>
          <w:tcPr>
            <w:tcW w:w="720" w:type="dxa"/>
          </w:tcPr>
          <w:p w14:paraId="21C92E8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48</w:t>
            </w:r>
          </w:p>
        </w:tc>
        <w:tc>
          <w:tcPr>
            <w:tcW w:w="900" w:type="dxa"/>
          </w:tcPr>
          <w:p w14:paraId="3E0A216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11,6</w:t>
            </w:r>
          </w:p>
        </w:tc>
      </w:tr>
      <w:tr w:rsidR="00D54CF4" w:rsidRPr="00D54CF4" w14:paraId="4A6091DD" w14:textId="77777777" w:rsidTr="002C5A6C">
        <w:tc>
          <w:tcPr>
            <w:tcW w:w="6408" w:type="dxa"/>
          </w:tcPr>
          <w:p w14:paraId="6A890DA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Өмнөх мэдлэг чадварыг шавхан дайчилсан</w:t>
            </w:r>
          </w:p>
        </w:tc>
        <w:tc>
          <w:tcPr>
            <w:tcW w:w="720" w:type="dxa"/>
          </w:tcPr>
          <w:p w14:paraId="26DD175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165</w:t>
            </w:r>
          </w:p>
        </w:tc>
        <w:tc>
          <w:tcPr>
            <w:tcW w:w="900" w:type="dxa"/>
          </w:tcPr>
          <w:p w14:paraId="0AD5E28A"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39,8</w:t>
            </w:r>
          </w:p>
        </w:tc>
      </w:tr>
      <w:tr w:rsidR="00D54CF4" w:rsidRPr="00D54CF4" w14:paraId="3CEED9A6" w14:textId="77777777" w:rsidTr="002C5A6C">
        <w:tc>
          <w:tcPr>
            <w:tcW w:w="6408" w:type="dxa"/>
          </w:tcPr>
          <w:p w14:paraId="75C89AEE"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Шууд амархан гүйцэтгэчихээр хөнгөвтөр</w:t>
            </w:r>
          </w:p>
        </w:tc>
        <w:tc>
          <w:tcPr>
            <w:tcW w:w="720" w:type="dxa"/>
          </w:tcPr>
          <w:p w14:paraId="2BEC9FE3"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54</w:t>
            </w:r>
          </w:p>
        </w:tc>
        <w:tc>
          <w:tcPr>
            <w:tcW w:w="900" w:type="dxa"/>
          </w:tcPr>
          <w:p w14:paraId="2FBE91DF"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14,0</w:t>
            </w:r>
          </w:p>
        </w:tc>
      </w:tr>
      <w:tr w:rsidR="00D54CF4" w:rsidRPr="00D54CF4" w14:paraId="3E06BB7D" w14:textId="77777777" w:rsidTr="002C5A6C">
        <w:tc>
          <w:tcPr>
            <w:tcW w:w="6408" w:type="dxa"/>
          </w:tcPr>
          <w:p w14:paraId="322093A4"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Шинэ мэдлэг эзэмшиж байж л гүйцэтгэх боломжтой</w:t>
            </w:r>
          </w:p>
        </w:tc>
        <w:tc>
          <w:tcPr>
            <w:tcW w:w="720" w:type="dxa"/>
          </w:tcPr>
          <w:p w14:paraId="26CCC85B"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114</w:t>
            </w:r>
          </w:p>
        </w:tc>
        <w:tc>
          <w:tcPr>
            <w:tcW w:w="900" w:type="dxa"/>
          </w:tcPr>
          <w:p w14:paraId="192F135E"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27,5</w:t>
            </w:r>
          </w:p>
        </w:tc>
      </w:tr>
      <w:tr w:rsidR="00D54CF4" w:rsidRPr="00D54CF4" w14:paraId="19F4DDD4" w14:textId="77777777" w:rsidTr="002C5A6C">
        <w:tc>
          <w:tcPr>
            <w:tcW w:w="6408" w:type="dxa"/>
          </w:tcPr>
          <w:p w14:paraId="2353890C"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Хугацаа их зарцуулахуйц</w:t>
            </w:r>
          </w:p>
        </w:tc>
        <w:tc>
          <w:tcPr>
            <w:tcW w:w="720" w:type="dxa"/>
          </w:tcPr>
          <w:p w14:paraId="56BD54A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35</w:t>
            </w:r>
          </w:p>
        </w:tc>
        <w:tc>
          <w:tcPr>
            <w:tcW w:w="900" w:type="dxa"/>
          </w:tcPr>
          <w:p w14:paraId="38651C21"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8,4</w:t>
            </w:r>
          </w:p>
        </w:tc>
      </w:tr>
      <w:tr w:rsidR="00D54CF4" w:rsidRPr="00D54CF4" w14:paraId="298501BC" w14:textId="77777777" w:rsidTr="002C5A6C">
        <w:tc>
          <w:tcPr>
            <w:tcW w:w="6408" w:type="dxa"/>
          </w:tcPr>
          <w:p w14:paraId="61EEDE90"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Хугацаа бага зарцуулахуйц</w:t>
            </w:r>
          </w:p>
        </w:tc>
        <w:tc>
          <w:tcPr>
            <w:tcW w:w="720" w:type="dxa"/>
          </w:tcPr>
          <w:p w14:paraId="23DD1E45"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75</w:t>
            </w:r>
          </w:p>
        </w:tc>
        <w:tc>
          <w:tcPr>
            <w:tcW w:w="900" w:type="dxa"/>
          </w:tcPr>
          <w:p w14:paraId="74DEFC61" w14:textId="77777777" w:rsidR="00D54CF4" w:rsidRPr="00D54CF4" w:rsidRDefault="00D54CF4" w:rsidP="002C5A6C">
            <w:pPr>
              <w:spacing w:before="100" w:beforeAutospacing="1"/>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18,1</w:t>
            </w:r>
          </w:p>
        </w:tc>
      </w:tr>
    </w:tbl>
    <w:p w14:paraId="6EA063BC"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Дээрх үзүүлэлтүүдийг хараад оюутнуудын дунд багагүй хугацааг өнгөрүүлж, тэдний сэтгэц, зан үйлийг байнга ажиглан байдаг миний хувьд үнэмшимгүй санагдан, гайхаж байв. Учир нь өнөөгийн манай боловсролын систем хүүхдийг хүн хөдөлмөрлөхийг буюу багшийн хичээл заахыг идэвхигүйгээр харж суудаг, идэвхигүй бие хүнийг түлхүү төлөвшүүлээд байгаа нь бүр илт харагддаг. Багш хичээл заах үед манай дийлэнхи хүүхдүүд суугаад л сонсох нь сонсож, бичих нь бичдэг. Харин яг жинхэнэ өөрийх нь хөлс хөдөлмөр, мэдлэг чадвар шаардсан даалгавар гүйцэтгэх болохоор ихэнхи нь маш дургүй, огт өөр болчихдог. Судалгаанд оролцогчийн байр байдалтай уг асуудлыг холбосон харьцуулсан тоололтыг авч үзвэл бүр илүү нарийн учиг тодорч болох юм. </w:t>
      </w:r>
    </w:p>
    <w:p w14:paraId="1A1F065B"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Энэ бүгдээс харахад манай оюутнуудын дунд шинжлэх ухааны мэдлэг, мэргэжлийн нарийн ур чадварыг ирээдүйд карьер ахих, хангалуун амьдрахад хэрэгтэй гэдэг үүднээс хардаг, танин мэдэхүйн онцлогийн хувьд материаллаг сэдэл давамгайлсан, өөрөөр хэлбэл, аливаа зүйлийг ашигтай юу үгүй юу?, ашигтай бол зөв, үнэн байж таарна, хэрэв ашиггүй бол түүний зөв буруу, үнэ худал байх нь хэнд ямар хамаа байх вэ? гэсэн прагматик хандлага, сэдэлжилт бүхий “мэргэжигч” хэв шинжийн оюутнууд хамгийн олон, “академич” хамгийн цөөн гэж хэлж болохоор байгаа юм. Тэгэхдээ өндөр мэдлэг, мэргэжлийн нарийн ур чадвар манай оюутнуудын хувьд өнгөц мэдлэгийн хэмжээнд чухал байгаа бололтой. Энэ нь итгэл үнэмшил, бүр жинхэнэ үнэлэмж  болох хэрэгтэй байна. Мэддэг зүйл итгэл үнэмшил, үнэлэмж болоогүй цагт үйлдэлд бодитойгоор илэрдэггүй, хэрэгждэггүй. Худал хэлж </w:t>
      </w:r>
      <w:r w:rsidRPr="00D54CF4">
        <w:rPr>
          <w:rFonts w:ascii="Times New Roman" w:hAnsi="Times New Roman" w:cs="Times New Roman"/>
          <w:sz w:val="24"/>
          <w:szCs w:val="24"/>
          <w:lang w:val="mn-MN"/>
        </w:rPr>
        <w:lastRenderedPageBreak/>
        <w:t xml:space="preserve">болохгүй гэдгийг бид бүгд мэддэг, тэгж сургадаг, тэгсэн атлаа бид энэ буруу үйлээ өдөр тутамдаа байнга хийдэг. Үүний нэгэн адил ажгуу. </w:t>
      </w:r>
    </w:p>
    <w:p w14:paraId="3343897B"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Хийсэн судалгааныхаа статистик боловсруулалтын дан тоололт дээр үндэслэсэн үр дүнгийн талаар өгүүлэхээ энд хүрээд түр өндөрлөе дөө. Харьцуулсан тоололт дээр үндэслэсэн сонирхолтой үр дүнг өгүүлж амжаагүйдээ хүлцэл өчье. Дараагийн удаад илүү нарийн учгийг тодруулан өгүүлж чадах тийм үр дүнтэй анализ, дүгнэлтийг та бүхэнд толилуулах болно.</w:t>
      </w:r>
    </w:p>
    <w:p w14:paraId="40FE04E8" w14:textId="77777777" w:rsidR="00D54CF4" w:rsidRPr="00D54CF4" w:rsidRDefault="00D54CF4" w:rsidP="00D54CF4">
      <w:p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b/>
          <w:sz w:val="24"/>
          <w:szCs w:val="24"/>
          <w:lang w:val="mn-MN"/>
        </w:rPr>
        <w:t>Дүгнэлт</w:t>
      </w:r>
    </w:p>
    <w:p w14:paraId="6C0F0E39"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1,Бие хүний шинж чанар, хөгжил төлөвшил, ухамсар зэргээс нийгмийн хувь заяа шалтгаалдгийн нэгэн адил нийгмийн ахуй нь ч гэсэн бие хүний шинж, онцлог, хэв шинжид нөлөөлдөг давхар шалтгаацалтай ажээ. Өөрөөр хэлбэл оюутны чиг хандлага, үнэлэмж, төлөвшлийн хэв шинж бүрэлдэн тогтоход өнөөгийн Монгол орны нийгмийн нөхцөл байдал </w:t>
      </w:r>
      <w:r w:rsidRPr="00D54CF4">
        <w:rPr>
          <w:rFonts w:ascii="Times New Roman" w:hAnsi="Times New Roman" w:cs="Times New Roman"/>
          <w:i/>
          <w:sz w:val="24"/>
          <w:szCs w:val="24"/>
          <w:lang w:val="mn-MN"/>
        </w:rPr>
        <w:t>шийдвэрлэгч</w:t>
      </w:r>
      <w:r w:rsidRPr="00D54CF4">
        <w:rPr>
          <w:rFonts w:ascii="Times New Roman" w:hAnsi="Times New Roman" w:cs="Times New Roman"/>
          <w:sz w:val="24"/>
          <w:szCs w:val="24"/>
          <w:lang w:val="mn-MN"/>
        </w:rPr>
        <w:t xml:space="preserve"> үүрэг гүйцэтгэж байна.</w:t>
      </w:r>
    </w:p>
    <w:p w14:paraId="18A187A9"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2,Оюутнуудын бие хүний шинж, үйл ажиллагаа, хөгжил төлөвшилд тэдний хүн ам зүйн  шинж болон сэтгэцийн үзэгдлүүдийн онцлог нь </w:t>
      </w:r>
      <w:r w:rsidRPr="00D54CF4">
        <w:rPr>
          <w:rFonts w:ascii="Times New Roman" w:hAnsi="Times New Roman" w:cs="Times New Roman"/>
          <w:i/>
          <w:sz w:val="24"/>
          <w:szCs w:val="24"/>
          <w:lang w:val="mn-MN"/>
        </w:rPr>
        <w:t>тодорхой</w:t>
      </w:r>
      <w:r w:rsidRPr="00D54CF4">
        <w:rPr>
          <w:rFonts w:ascii="Times New Roman" w:hAnsi="Times New Roman" w:cs="Times New Roman"/>
          <w:sz w:val="24"/>
          <w:szCs w:val="24"/>
          <w:lang w:val="mn-MN"/>
        </w:rPr>
        <w:t xml:space="preserve"> хэмжээгээр нөлөөлж байна. </w:t>
      </w:r>
    </w:p>
    <w:p w14:paraId="07DE27E7"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 xml:space="preserve">3,Өнөөгийн монгол оюутнуудын дунд суралцах үйл ажиллагааны </w:t>
      </w:r>
      <w:r w:rsidRPr="00D54CF4">
        <w:rPr>
          <w:rFonts w:ascii="Times New Roman" w:hAnsi="Times New Roman" w:cs="Times New Roman"/>
          <w:i/>
          <w:sz w:val="24"/>
          <w:szCs w:val="24"/>
          <w:lang w:val="mn-MN"/>
        </w:rPr>
        <w:t>прагматик</w:t>
      </w:r>
      <w:r w:rsidRPr="00D54CF4">
        <w:rPr>
          <w:rFonts w:ascii="Times New Roman" w:hAnsi="Times New Roman" w:cs="Times New Roman"/>
          <w:sz w:val="24"/>
          <w:szCs w:val="24"/>
          <w:lang w:val="mn-MN"/>
        </w:rPr>
        <w:t xml:space="preserve"> хандлага давамгай бөгөөд үүнтэй холбоотойгоор </w:t>
      </w:r>
      <w:r w:rsidRPr="00D54CF4">
        <w:rPr>
          <w:rFonts w:ascii="Times New Roman" w:hAnsi="Times New Roman" w:cs="Times New Roman"/>
          <w:i/>
          <w:sz w:val="24"/>
          <w:szCs w:val="24"/>
          <w:lang w:val="mn-MN"/>
        </w:rPr>
        <w:t>“мэргэжигч”</w:t>
      </w:r>
      <w:r w:rsidRPr="00D54CF4">
        <w:rPr>
          <w:rFonts w:ascii="Times New Roman" w:hAnsi="Times New Roman" w:cs="Times New Roman"/>
          <w:sz w:val="24"/>
          <w:szCs w:val="24"/>
          <w:lang w:val="mn-MN"/>
        </w:rPr>
        <w:t xml:space="preserve"> хэв шинжийн оюутнууд зонхилж байна.</w:t>
      </w:r>
    </w:p>
    <w:p w14:paraId="70AD83A9" w14:textId="77777777" w:rsidR="00D54CF4" w:rsidRPr="00D54CF4" w:rsidRDefault="00D54CF4" w:rsidP="00D54CF4">
      <w:pPr>
        <w:spacing w:before="100" w:beforeAutospacing="1" w:after="0"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4,Өнөөгийн оюутнуудын үзэл санаанд өндөр мэдлэг боловсрол, мэргэжлийн нарийн ур чадвар чухал байр суурь эзлэх боловч энэ нь өнгөцхөн төвшинд, тэдний итгэл үнэмшил, үнэлэмж болж чадаагүй байна.</w:t>
      </w:r>
    </w:p>
    <w:p w14:paraId="4BA0D3D1" w14:textId="77777777" w:rsidR="00D54CF4" w:rsidRPr="00D54CF4" w:rsidRDefault="00D54CF4" w:rsidP="00D54CF4">
      <w:pPr>
        <w:spacing w:before="100" w:beforeAutospacing="1" w:line="240" w:lineRule="auto"/>
        <w:jc w:val="both"/>
        <w:rPr>
          <w:rFonts w:ascii="Times New Roman" w:hAnsi="Times New Roman" w:cs="Times New Roman"/>
          <w:b/>
          <w:sz w:val="24"/>
          <w:szCs w:val="24"/>
          <w:lang w:val="mn-MN"/>
        </w:rPr>
      </w:pPr>
      <w:r w:rsidRPr="00D54CF4">
        <w:rPr>
          <w:rFonts w:ascii="Times New Roman" w:hAnsi="Times New Roman" w:cs="Times New Roman"/>
          <w:b/>
          <w:sz w:val="24"/>
          <w:szCs w:val="24"/>
          <w:lang w:val="mn-MN"/>
        </w:rPr>
        <w:t>Ашигласан материал:</w:t>
      </w:r>
    </w:p>
    <w:p w14:paraId="73EAE8A4"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Даваа.Ж, Жамц.Л, Содов.Ц, Сүхбат.Г. Боловсрол судлалын үндэс. УБ., 2009</w:t>
      </w:r>
    </w:p>
    <w:p w14:paraId="15EBD51D"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Гүндсамбуу. Х.Монголын нийгмийн давхраажил: хөгжил хандлага. УБ., 2002</w:t>
      </w:r>
    </w:p>
    <w:p w14:paraId="135B84D7"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Гидденс. А. Социологи.орч. УБ., 2006</w:t>
      </w:r>
    </w:p>
    <w:p w14:paraId="3903F4A3"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Смелзер. Н. Социологи. Орч. УБ., 2001</w:t>
      </w:r>
    </w:p>
    <w:p w14:paraId="67CCE475"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“Боловсрол судлал” сэтгүүл. УБ., 2002\03</w:t>
      </w:r>
    </w:p>
    <w:p w14:paraId="3A655524" w14:textId="77777777" w:rsidR="00D54CF4" w:rsidRPr="00D54CF4" w:rsidRDefault="00D54CF4" w:rsidP="00D54CF4">
      <w:pPr>
        <w:pStyle w:val="ListParagraph"/>
        <w:numPr>
          <w:ilvl w:val="0"/>
          <w:numId w:val="1"/>
        </w:numPr>
        <w:spacing w:before="100" w:beforeAutospacing="1" w:line="240" w:lineRule="auto"/>
        <w:jc w:val="both"/>
        <w:rPr>
          <w:rFonts w:ascii="Times New Roman" w:hAnsi="Times New Roman" w:cs="Times New Roman"/>
          <w:sz w:val="24"/>
          <w:szCs w:val="24"/>
          <w:lang w:val="mn-MN"/>
        </w:rPr>
      </w:pPr>
      <w:r w:rsidRPr="00D54CF4">
        <w:rPr>
          <w:rFonts w:ascii="Times New Roman" w:hAnsi="Times New Roman" w:cs="Times New Roman"/>
          <w:sz w:val="24"/>
          <w:szCs w:val="24"/>
          <w:lang w:val="mn-MN"/>
        </w:rPr>
        <w:t>“Боловсрол судлал” сэтгүүл. УБ., 2003\02</w:t>
      </w:r>
    </w:p>
    <w:p w14:paraId="568A5B30" w14:textId="77777777" w:rsidR="00CC699E" w:rsidRPr="00D54CF4" w:rsidRDefault="00CC699E">
      <w:pPr>
        <w:rPr>
          <w:rFonts w:ascii="Times New Roman" w:hAnsi="Times New Roman" w:cs="Times New Roman"/>
          <w:sz w:val="24"/>
          <w:szCs w:val="24"/>
        </w:rPr>
      </w:pPr>
    </w:p>
    <w:sectPr w:rsidR="00CC699E" w:rsidRPr="00D54C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7DA1D" w14:textId="77777777" w:rsidR="00D50735" w:rsidRDefault="00D50735" w:rsidP="00D54CF4">
      <w:pPr>
        <w:spacing w:after="0" w:line="240" w:lineRule="auto"/>
      </w:pPr>
      <w:r>
        <w:separator/>
      </w:r>
    </w:p>
  </w:endnote>
  <w:endnote w:type="continuationSeparator" w:id="0">
    <w:p w14:paraId="1E9502BF" w14:textId="77777777" w:rsidR="00D50735" w:rsidRDefault="00D50735" w:rsidP="00D5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201C4" w14:textId="77777777" w:rsidR="00D50735" w:rsidRDefault="00D50735" w:rsidP="00D54CF4">
      <w:pPr>
        <w:spacing w:after="0" w:line="240" w:lineRule="auto"/>
      </w:pPr>
      <w:r>
        <w:separator/>
      </w:r>
    </w:p>
  </w:footnote>
  <w:footnote w:type="continuationSeparator" w:id="0">
    <w:p w14:paraId="67ADBA95" w14:textId="77777777" w:rsidR="00D50735" w:rsidRDefault="00D50735" w:rsidP="00D54CF4">
      <w:pPr>
        <w:spacing w:after="0" w:line="240" w:lineRule="auto"/>
      </w:pPr>
      <w:r>
        <w:continuationSeparator/>
      </w:r>
    </w:p>
  </w:footnote>
  <w:footnote w:id="1">
    <w:p w14:paraId="5C800A7C" w14:textId="77777777" w:rsidR="00D54CF4" w:rsidRPr="0088285F" w:rsidRDefault="00D54CF4" w:rsidP="00D54CF4">
      <w:pPr>
        <w:pStyle w:val="ListParagraph"/>
        <w:spacing w:after="0" w:line="120" w:lineRule="auto"/>
        <w:rPr>
          <w:rFonts w:ascii="Arial" w:hAnsi="Arial" w:cs="Arial"/>
          <w:sz w:val="20"/>
          <w:szCs w:val="20"/>
          <w:lang w:val="mn-MN"/>
        </w:rPr>
      </w:pPr>
    </w:p>
    <w:p w14:paraId="371F3108" w14:textId="77777777" w:rsidR="00D54CF4" w:rsidRPr="002E6B7D" w:rsidRDefault="00D54CF4" w:rsidP="00D54CF4">
      <w:pPr>
        <w:spacing w:after="0" w:line="240" w:lineRule="auto"/>
        <w:jc w:val="both"/>
        <w:rPr>
          <w:rFonts w:ascii="Times New Roman" w:hAnsi="Times New Roman" w:cs="Times New Roman"/>
          <w:sz w:val="18"/>
          <w:szCs w:val="20"/>
          <w:lang w:val="mn-MN"/>
        </w:rPr>
      </w:pPr>
      <w:r w:rsidRPr="002E6B7D">
        <w:rPr>
          <w:rStyle w:val="FootnoteReference"/>
          <w:rFonts w:ascii="Times New Roman" w:hAnsi="Times New Roman" w:cs="Times New Roman"/>
          <w:sz w:val="18"/>
          <w:szCs w:val="20"/>
        </w:rPr>
        <w:footnoteRef/>
      </w:r>
      <w:r w:rsidRPr="002E6B7D">
        <w:rPr>
          <w:rFonts w:ascii="Times New Roman" w:hAnsi="Times New Roman" w:cs="Times New Roman"/>
          <w:sz w:val="18"/>
          <w:szCs w:val="20"/>
        </w:rPr>
        <w:t xml:space="preserve"> </w:t>
      </w:r>
      <w:r w:rsidRPr="002E6B7D">
        <w:rPr>
          <w:rFonts w:ascii="Times New Roman" w:hAnsi="Times New Roman" w:cs="Times New Roman"/>
          <w:sz w:val="18"/>
          <w:szCs w:val="20"/>
          <w:lang w:val="mn-MN"/>
        </w:rPr>
        <w:t>Гүндсамбуу.Х.Монголын нийгмийн давхраажил: хөгжил хандлага. УБ., 2002, 548 дахь тал</w:t>
      </w:r>
    </w:p>
    <w:p w14:paraId="42A8CEA8" w14:textId="77777777" w:rsidR="00D54CF4" w:rsidRPr="0088285F" w:rsidRDefault="00D54CF4" w:rsidP="00D54CF4">
      <w:pPr>
        <w:pStyle w:val="FootnoteText"/>
        <w:rPr>
          <w:rFonts w:ascii="Arial" w:hAnsi="Arial" w:cs="Arial"/>
          <w:lang w:val="mn-MN"/>
        </w:rPr>
      </w:pPr>
    </w:p>
  </w:footnote>
  <w:footnote w:id="2">
    <w:p w14:paraId="610CD932" w14:textId="77777777" w:rsidR="00D54CF4" w:rsidRPr="007D378B" w:rsidRDefault="00D54CF4" w:rsidP="00D54CF4">
      <w:pPr>
        <w:spacing w:before="100" w:beforeAutospacing="1" w:after="0" w:line="240" w:lineRule="auto"/>
        <w:jc w:val="both"/>
        <w:rPr>
          <w:rFonts w:ascii="Times New Roman" w:hAnsi="Times New Roman" w:cs="Times New Roman"/>
          <w:sz w:val="16"/>
          <w:szCs w:val="20"/>
          <w:lang w:val="mn-MN"/>
        </w:rPr>
      </w:pPr>
      <w:r w:rsidRPr="007D378B">
        <w:rPr>
          <w:rStyle w:val="FootnoteReference"/>
          <w:rFonts w:ascii="Times New Roman" w:hAnsi="Times New Roman" w:cs="Times New Roman"/>
          <w:sz w:val="16"/>
          <w:szCs w:val="20"/>
        </w:rPr>
        <w:footnoteRef/>
      </w:r>
      <w:r w:rsidRPr="007D378B">
        <w:rPr>
          <w:rFonts w:ascii="Times New Roman" w:hAnsi="Times New Roman" w:cs="Times New Roman"/>
          <w:sz w:val="16"/>
          <w:szCs w:val="20"/>
        </w:rPr>
        <w:t xml:space="preserve"> </w:t>
      </w:r>
      <w:r w:rsidRPr="007D378B">
        <w:rPr>
          <w:rFonts w:ascii="Times New Roman" w:hAnsi="Times New Roman" w:cs="Times New Roman"/>
          <w:sz w:val="16"/>
          <w:szCs w:val="20"/>
          <w:lang w:val="mn-MN"/>
        </w:rPr>
        <w:t>Смелзер. Н. Социологи. Орч. УБ., 2001. 416 дахь тал</w:t>
      </w:r>
    </w:p>
  </w:footnote>
  <w:footnote w:id="3">
    <w:p w14:paraId="44F54F05" w14:textId="77777777" w:rsidR="00D54CF4" w:rsidRPr="007D378B" w:rsidRDefault="00D54CF4" w:rsidP="00D54CF4">
      <w:pPr>
        <w:pStyle w:val="FootnoteText"/>
        <w:rPr>
          <w:rFonts w:ascii="Times New Roman" w:hAnsi="Times New Roman" w:cs="Times New Roman"/>
          <w:sz w:val="16"/>
          <w:lang w:val="mn-MN"/>
        </w:rPr>
      </w:pPr>
      <w:r w:rsidRPr="007D378B">
        <w:rPr>
          <w:rStyle w:val="FootnoteReference"/>
          <w:rFonts w:ascii="Times New Roman" w:hAnsi="Times New Roman" w:cs="Times New Roman"/>
          <w:sz w:val="16"/>
        </w:rPr>
        <w:footnoteRef/>
      </w:r>
      <w:r w:rsidRPr="007D378B">
        <w:rPr>
          <w:rFonts w:ascii="Times New Roman" w:hAnsi="Times New Roman" w:cs="Times New Roman"/>
          <w:sz w:val="16"/>
        </w:rPr>
        <w:t xml:space="preserve"> </w:t>
      </w:r>
      <w:r w:rsidRPr="007D378B">
        <w:rPr>
          <w:rFonts w:ascii="Times New Roman" w:hAnsi="Times New Roman" w:cs="Times New Roman"/>
          <w:sz w:val="16"/>
          <w:lang w:val="mn-MN"/>
        </w:rPr>
        <w:t>Гүндсамбуу.х. Монголын нийгмийн давхраажил: хөгжил, хандлага. УБ., 2002. 548-565 дахь тал</w:t>
      </w:r>
    </w:p>
  </w:footnote>
  <w:footnote w:id="4">
    <w:p w14:paraId="11E55653" w14:textId="77777777" w:rsidR="00D54CF4" w:rsidRPr="007D378B" w:rsidRDefault="00D54CF4" w:rsidP="00D54CF4">
      <w:pPr>
        <w:pStyle w:val="FootnoteText"/>
        <w:rPr>
          <w:rFonts w:ascii="Times New Roman" w:hAnsi="Times New Roman" w:cs="Times New Roman"/>
          <w:sz w:val="16"/>
          <w:lang w:val="mn-MN"/>
        </w:rPr>
      </w:pPr>
      <w:r w:rsidRPr="007D378B">
        <w:rPr>
          <w:rStyle w:val="FootnoteReference"/>
          <w:rFonts w:ascii="Times New Roman" w:hAnsi="Times New Roman" w:cs="Times New Roman"/>
          <w:sz w:val="16"/>
        </w:rPr>
        <w:footnoteRef/>
      </w:r>
      <w:r w:rsidRPr="007D378B">
        <w:rPr>
          <w:rFonts w:ascii="Times New Roman" w:hAnsi="Times New Roman" w:cs="Times New Roman"/>
          <w:sz w:val="16"/>
        </w:rPr>
        <w:t xml:space="preserve"> </w:t>
      </w:r>
      <w:r>
        <w:rPr>
          <w:rFonts w:ascii="Times New Roman" w:hAnsi="Times New Roman" w:cs="Times New Roman"/>
          <w:sz w:val="16"/>
          <w:lang w:val="mn-MN"/>
        </w:rPr>
        <w:t xml:space="preserve">П.Эрдэнэбат ба бусад. Оюутны хөгжил, төлөвшлийг үнэлэх арга зүй. </w:t>
      </w:r>
      <w:r w:rsidRPr="007D378B">
        <w:rPr>
          <w:rFonts w:ascii="Times New Roman" w:hAnsi="Times New Roman" w:cs="Times New Roman"/>
          <w:sz w:val="16"/>
          <w:lang w:val="mn-MN"/>
        </w:rPr>
        <w:t xml:space="preserve"> Боловсрол судлал. УБ., 2003\02</w:t>
      </w:r>
      <w:r>
        <w:rPr>
          <w:rFonts w:ascii="Times New Roman" w:hAnsi="Times New Roman" w:cs="Times New Roman"/>
          <w:sz w:val="16"/>
          <w:lang w:val="mn-MN"/>
        </w:rPr>
        <w:t xml:space="preserve"> 18 дахь тал.</w:t>
      </w:r>
    </w:p>
  </w:footnote>
  <w:footnote w:id="5">
    <w:p w14:paraId="262D6A06" w14:textId="77777777" w:rsidR="00D54CF4" w:rsidRPr="00081454" w:rsidRDefault="00D54CF4" w:rsidP="00D54CF4">
      <w:pPr>
        <w:pStyle w:val="FootnoteText"/>
        <w:rPr>
          <w:rFonts w:ascii="Times New Roman" w:hAnsi="Times New Roman" w:cs="Times New Roman"/>
          <w:sz w:val="16"/>
          <w:lang w:val="mn-MN"/>
        </w:rPr>
      </w:pPr>
      <w:r w:rsidRPr="00081454">
        <w:rPr>
          <w:rStyle w:val="FootnoteReference"/>
          <w:rFonts w:ascii="Times New Roman" w:hAnsi="Times New Roman" w:cs="Times New Roman"/>
          <w:sz w:val="16"/>
        </w:rPr>
        <w:footnoteRef/>
      </w:r>
      <w:r w:rsidRPr="00081454">
        <w:rPr>
          <w:rFonts w:ascii="Times New Roman" w:hAnsi="Times New Roman" w:cs="Times New Roman"/>
          <w:sz w:val="16"/>
        </w:rPr>
        <w:t xml:space="preserve"> </w:t>
      </w:r>
      <w:r w:rsidRPr="00081454">
        <w:rPr>
          <w:rFonts w:ascii="Times New Roman" w:hAnsi="Times New Roman" w:cs="Times New Roman"/>
          <w:sz w:val="16"/>
          <w:lang w:val="mn-MN"/>
        </w:rPr>
        <w:t xml:space="preserve">Д.Нямжав Орос хэлний сургалтын явцад Монгол оюутны танин мэдэх үйл ажиллагааг  идэвжуүүлэх нь. Боловсрол судлал. УБ., 2002\03 68 дахь тал.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EBB"/>
    <w:multiLevelType w:val="hybridMultilevel"/>
    <w:tmpl w:val="5C6A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37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F4"/>
    <w:rsid w:val="001B7692"/>
    <w:rsid w:val="00310704"/>
    <w:rsid w:val="003F3FD0"/>
    <w:rsid w:val="005F3025"/>
    <w:rsid w:val="009D573D"/>
    <w:rsid w:val="00C45C06"/>
    <w:rsid w:val="00CC699E"/>
    <w:rsid w:val="00D50735"/>
    <w:rsid w:val="00D54CF4"/>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BE4"/>
  <w15:chartTrackingRefBased/>
  <w15:docId w15:val="{CC2A6CFD-8657-DC4B-99A5-A9DA3737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F4"/>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D54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C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C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4C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4C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C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C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C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4CF4"/>
    <w:pPr>
      <w:spacing w:before="160"/>
      <w:jc w:val="center"/>
    </w:pPr>
    <w:rPr>
      <w:i/>
      <w:iCs/>
      <w:color w:val="404040" w:themeColor="text1" w:themeTint="BF"/>
    </w:rPr>
  </w:style>
  <w:style w:type="character" w:customStyle="1" w:styleId="QuoteChar">
    <w:name w:val="Quote Char"/>
    <w:basedOn w:val="DefaultParagraphFont"/>
    <w:link w:val="Quote"/>
    <w:uiPriority w:val="29"/>
    <w:rsid w:val="00D54CF4"/>
    <w:rPr>
      <w:i/>
      <w:iCs/>
      <w:color w:val="404040" w:themeColor="text1" w:themeTint="BF"/>
    </w:rPr>
  </w:style>
  <w:style w:type="paragraph" w:styleId="ListParagraph">
    <w:name w:val="List Paragraph"/>
    <w:basedOn w:val="Normal"/>
    <w:link w:val="ListParagraphChar"/>
    <w:uiPriority w:val="34"/>
    <w:qFormat/>
    <w:rsid w:val="00D54CF4"/>
    <w:pPr>
      <w:ind w:left="720"/>
      <w:contextualSpacing/>
    </w:pPr>
  </w:style>
  <w:style w:type="character" w:styleId="IntenseEmphasis">
    <w:name w:val="Intense Emphasis"/>
    <w:basedOn w:val="DefaultParagraphFont"/>
    <w:uiPriority w:val="21"/>
    <w:qFormat/>
    <w:rsid w:val="00D54CF4"/>
    <w:rPr>
      <w:i/>
      <w:iCs/>
      <w:color w:val="0F4761" w:themeColor="accent1" w:themeShade="BF"/>
    </w:rPr>
  </w:style>
  <w:style w:type="paragraph" w:styleId="IntenseQuote">
    <w:name w:val="Intense Quote"/>
    <w:basedOn w:val="Normal"/>
    <w:next w:val="Normal"/>
    <w:link w:val="IntenseQuoteChar"/>
    <w:uiPriority w:val="30"/>
    <w:qFormat/>
    <w:rsid w:val="00D54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CF4"/>
    <w:rPr>
      <w:i/>
      <w:iCs/>
      <w:color w:val="0F4761" w:themeColor="accent1" w:themeShade="BF"/>
    </w:rPr>
  </w:style>
  <w:style w:type="character" w:styleId="IntenseReference">
    <w:name w:val="Intense Reference"/>
    <w:basedOn w:val="DefaultParagraphFont"/>
    <w:uiPriority w:val="32"/>
    <w:qFormat/>
    <w:rsid w:val="00D54CF4"/>
    <w:rPr>
      <w:b/>
      <w:bCs/>
      <w:smallCaps/>
      <w:color w:val="0F4761" w:themeColor="accent1" w:themeShade="BF"/>
      <w:spacing w:val="5"/>
    </w:rPr>
  </w:style>
  <w:style w:type="paragraph" w:styleId="FootnoteText">
    <w:name w:val="footnote text"/>
    <w:basedOn w:val="Normal"/>
    <w:link w:val="FootnoteTextChar"/>
    <w:uiPriority w:val="99"/>
    <w:unhideWhenUsed/>
    <w:rsid w:val="00D54CF4"/>
    <w:pPr>
      <w:spacing w:after="0" w:line="240" w:lineRule="auto"/>
    </w:pPr>
    <w:rPr>
      <w:sz w:val="20"/>
      <w:szCs w:val="20"/>
    </w:rPr>
  </w:style>
  <w:style w:type="character" w:customStyle="1" w:styleId="FootnoteTextChar">
    <w:name w:val="Footnote Text Char"/>
    <w:basedOn w:val="DefaultParagraphFont"/>
    <w:link w:val="FootnoteText"/>
    <w:uiPriority w:val="99"/>
    <w:rsid w:val="00D54CF4"/>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D54CF4"/>
    <w:rPr>
      <w:vertAlign w:val="superscript"/>
    </w:rPr>
  </w:style>
  <w:style w:type="character" w:customStyle="1" w:styleId="ListParagraphChar">
    <w:name w:val="List Paragraph Char"/>
    <w:link w:val="ListParagraph"/>
    <w:uiPriority w:val="34"/>
    <w:locked/>
    <w:rsid w:val="00D54CF4"/>
  </w:style>
  <w:style w:type="table" w:styleId="TableGrid">
    <w:name w:val="Table Grid"/>
    <w:basedOn w:val="TableNormal"/>
    <w:uiPriority w:val="59"/>
    <w:rsid w:val="00D54CF4"/>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2025-07-06T09:17:00Z</dcterms:created>
  <dcterms:modified xsi:type="dcterms:W3CDTF">2025-07-06T09:17:00Z</dcterms:modified>
</cp:coreProperties>
</file>