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ED753" w14:textId="77777777" w:rsidR="00864364" w:rsidRPr="00864364" w:rsidRDefault="00864364" w:rsidP="00864364">
      <w:pPr>
        <w:spacing w:line="240" w:lineRule="auto"/>
        <w:jc w:val="right"/>
        <w:rPr>
          <w:rFonts w:ascii="Times New Roman" w:hAnsi="Times New Roman" w:cs="Times New Roman"/>
          <w:b/>
          <w:sz w:val="24"/>
          <w:szCs w:val="24"/>
          <w:lang w:val="mn-MN"/>
        </w:rPr>
      </w:pPr>
      <w:r w:rsidRPr="00864364">
        <w:rPr>
          <w:rFonts w:ascii="Times New Roman" w:hAnsi="Times New Roman" w:cs="Times New Roman"/>
          <w:b/>
          <w:sz w:val="24"/>
          <w:szCs w:val="24"/>
          <w:lang w:val="mn-MN"/>
        </w:rPr>
        <w:t xml:space="preserve">Д.Гантөмөр </w:t>
      </w:r>
    </w:p>
    <w:p w14:paraId="30674A9E" w14:textId="77777777" w:rsidR="00864364" w:rsidRPr="00864364" w:rsidRDefault="00864364" w:rsidP="00864364">
      <w:pPr>
        <w:spacing w:line="240" w:lineRule="auto"/>
        <w:jc w:val="right"/>
        <w:rPr>
          <w:rFonts w:ascii="Times New Roman" w:hAnsi="Times New Roman" w:cs="Times New Roman"/>
          <w:b/>
          <w:sz w:val="24"/>
          <w:szCs w:val="24"/>
          <w:lang w:val="mn-MN"/>
        </w:rPr>
      </w:pPr>
      <w:r w:rsidRPr="00864364">
        <w:rPr>
          <w:rFonts w:ascii="Times New Roman" w:hAnsi="Times New Roman" w:cs="Times New Roman"/>
          <w:b/>
          <w:sz w:val="24"/>
          <w:szCs w:val="24"/>
          <w:lang w:val="mn-MN"/>
        </w:rPr>
        <w:t>МУИС-ийн ХЗС, Нийтийн эрх зүйн тэнхим</w:t>
      </w:r>
    </w:p>
    <w:p w14:paraId="05A66379" w14:textId="77777777" w:rsidR="00864364" w:rsidRPr="00864364" w:rsidRDefault="00864364" w:rsidP="00864364">
      <w:pPr>
        <w:tabs>
          <w:tab w:val="left" w:pos="1110"/>
          <w:tab w:val="center" w:pos="4680"/>
        </w:tabs>
        <w:spacing w:line="240" w:lineRule="auto"/>
        <w:jc w:val="center"/>
        <w:rPr>
          <w:rFonts w:ascii="Times New Roman" w:hAnsi="Times New Roman" w:cs="Times New Roman"/>
          <w:b/>
          <w:caps/>
          <w:sz w:val="24"/>
          <w:szCs w:val="24"/>
          <w:lang w:val="mn-MN"/>
        </w:rPr>
      </w:pPr>
      <w:r w:rsidRPr="00864364">
        <w:rPr>
          <w:rFonts w:ascii="Times New Roman" w:hAnsi="Times New Roman" w:cs="Times New Roman"/>
          <w:b/>
          <w:caps/>
          <w:sz w:val="24"/>
          <w:szCs w:val="24"/>
          <w:lang w:val="mn-MN"/>
        </w:rPr>
        <w:t>Хүүхдийн  эсрэг хүчирхийлэлтэй тэмцэх   эрх зүйн орчны зарим асуудал</w:t>
      </w:r>
    </w:p>
    <w:p w14:paraId="5B42C4CA" w14:textId="77777777" w:rsidR="00864364" w:rsidRPr="00864364" w:rsidRDefault="00864364" w:rsidP="00864364">
      <w:pPr>
        <w:jc w:val="both"/>
        <w:rPr>
          <w:rFonts w:ascii="Times New Roman" w:hAnsi="Times New Roman" w:cs="Times New Roman"/>
          <w:i/>
          <w:sz w:val="24"/>
          <w:szCs w:val="24"/>
          <w:lang w:val="mn-MN"/>
        </w:rPr>
      </w:pPr>
      <w:r w:rsidRPr="00864364">
        <w:rPr>
          <w:rFonts w:ascii="Times New Roman" w:hAnsi="Times New Roman" w:cs="Times New Roman"/>
          <w:b/>
          <w:sz w:val="24"/>
          <w:szCs w:val="24"/>
        </w:rPr>
        <w:t>Abstract:</w:t>
      </w:r>
      <w:r w:rsidRPr="00864364">
        <w:rPr>
          <w:rFonts w:ascii="Times New Roman" w:hAnsi="Times New Roman" w:cs="Times New Roman"/>
          <w:b/>
          <w:sz w:val="24"/>
          <w:szCs w:val="24"/>
          <w:lang w:val="mn-MN"/>
        </w:rPr>
        <w:t xml:space="preserve">  </w:t>
      </w:r>
      <w:r w:rsidRPr="00864364">
        <w:rPr>
          <w:rFonts w:ascii="Times New Roman" w:hAnsi="Times New Roman" w:cs="Times New Roman"/>
          <w:i/>
          <w:sz w:val="24"/>
          <w:szCs w:val="24"/>
        </w:rPr>
        <w:t xml:space="preserve">One of important issues </w:t>
      </w:r>
      <w:proofErr w:type="spellStart"/>
      <w:r w:rsidRPr="00864364">
        <w:rPr>
          <w:rFonts w:ascii="Times New Roman" w:hAnsi="Times New Roman" w:cs="Times New Roman"/>
          <w:i/>
          <w:sz w:val="24"/>
          <w:szCs w:val="24"/>
        </w:rPr>
        <w:t>violantions</w:t>
      </w:r>
      <w:proofErr w:type="spellEnd"/>
      <w:r w:rsidRPr="00864364">
        <w:rPr>
          <w:rFonts w:ascii="Times New Roman" w:hAnsi="Times New Roman" w:cs="Times New Roman"/>
          <w:i/>
          <w:sz w:val="24"/>
          <w:szCs w:val="24"/>
        </w:rPr>
        <w:t xml:space="preserve"> against children forced by their relations for last 2 years and I am concentrating to children rights </w:t>
      </w:r>
      <w:proofErr w:type="gramStart"/>
      <w:r w:rsidRPr="00864364">
        <w:rPr>
          <w:rFonts w:ascii="Times New Roman" w:hAnsi="Times New Roman" w:cs="Times New Roman"/>
          <w:i/>
          <w:sz w:val="24"/>
          <w:szCs w:val="24"/>
        </w:rPr>
        <w:t>it’s</w:t>
      </w:r>
      <w:proofErr w:type="gramEnd"/>
      <w:r w:rsidRPr="00864364">
        <w:rPr>
          <w:rFonts w:ascii="Times New Roman" w:hAnsi="Times New Roman" w:cs="Times New Roman"/>
          <w:i/>
          <w:sz w:val="24"/>
          <w:szCs w:val="24"/>
        </w:rPr>
        <w:t xml:space="preserve"> legal environment and essential legal mechanism for protecting children rights</w:t>
      </w:r>
      <w:r w:rsidRPr="00864364">
        <w:rPr>
          <w:rFonts w:ascii="Times New Roman" w:hAnsi="Times New Roman" w:cs="Times New Roman"/>
          <w:i/>
          <w:sz w:val="24"/>
          <w:szCs w:val="24"/>
          <w:lang w:val="mn-MN"/>
        </w:rPr>
        <w:t>.</w:t>
      </w:r>
    </w:p>
    <w:p w14:paraId="2B845D30" w14:textId="77777777" w:rsidR="00864364" w:rsidRPr="00864364" w:rsidRDefault="00864364" w:rsidP="00864364">
      <w:pPr>
        <w:jc w:val="both"/>
        <w:rPr>
          <w:rFonts w:ascii="Times New Roman" w:hAnsi="Times New Roman" w:cs="Times New Roman"/>
          <w:sz w:val="24"/>
          <w:szCs w:val="24"/>
        </w:rPr>
      </w:pPr>
      <w:r w:rsidRPr="00864364">
        <w:rPr>
          <w:rFonts w:ascii="Times New Roman" w:hAnsi="Times New Roman" w:cs="Times New Roman"/>
          <w:b/>
          <w:i/>
          <w:sz w:val="24"/>
          <w:szCs w:val="24"/>
        </w:rPr>
        <w:t>Key words</w:t>
      </w:r>
      <w:r w:rsidRPr="00864364">
        <w:rPr>
          <w:rFonts w:ascii="Times New Roman" w:hAnsi="Times New Roman" w:cs="Times New Roman"/>
          <w:sz w:val="24"/>
          <w:szCs w:val="24"/>
          <w:lang w:val="mn-MN"/>
        </w:rPr>
        <w:t>:</w:t>
      </w:r>
      <w:r w:rsidRPr="00864364">
        <w:rPr>
          <w:rFonts w:ascii="Times New Roman" w:hAnsi="Times New Roman" w:cs="Times New Roman"/>
          <w:sz w:val="24"/>
          <w:szCs w:val="24"/>
        </w:rPr>
        <w:t xml:space="preserve"> children, coercion</w:t>
      </w:r>
      <w:r w:rsidRPr="00864364">
        <w:rPr>
          <w:rFonts w:ascii="Times New Roman" w:hAnsi="Times New Roman" w:cs="Times New Roman"/>
          <w:sz w:val="24"/>
          <w:szCs w:val="24"/>
          <w:lang w:val="mn-MN"/>
        </w:rPr>
        <w:t xml:space="preserve">, </w:t>
      </w:r>
      <w:r w:rsidRPr="00864364">
        <w:rPr>
          <w:rFonts w:ascii="Times New Roman" w:hAnsi="Times New Roman" w:cs="Times New Roman"/>
          <w:sz w:val="24"/>
          <w:szCs w:val="24"/>
        </w:rPr>
        <w:t>right of children’s protection</w:t>
      </w:r>
      <w:r w:rsidRPr="00864364">
        <w:rPr>
          <w:rFonts w:ascii="Times New Roman" w:hAnsi="Times New Roman" w:cs="Times New Roman"/>
          <w:sz w:val="24"/>
          <w:szCs w:val="24"/>
          <w:lang w:val="mn-MN"/>
        </w:rPr>
        <w:t xml:space="preserve">, </w:t>
      </w:r>
      <w:r w:rsidRPr="00864364">
        <w:rPr>
          <w:rFonts w:ascii="Times New Roman" w:hAnsi="Times New Roman" w:cs="Times New Roman"/>
          <w:sz w:val="24"/>
          <w:szCs w:val="24"/>
        </w:rPr>
        <w:t>legal environment</w:t>
      </w:r>
    </w:p>
    <w:p w14:paraId="0FF7D22F" w14:textId="77777777" w:rsidR="00864364" w:rsidRPr="00864364" w:rsidRDefault="00864364" w:rsidP="00864364">
      <w:pPr>
        <w:ind w:firstLine="720"/>
        <w:jc w:val="both"/>
        <w:rPr>
          <w:rFonts w:ascii="Times New Roman" w:hAnsi="Times New Roman" w:cs="Times New Roman"/>
          <w:b/>
          <w:i/>
          <w:sz w:val="24"/>
          <w:szCs w:val="24"/>
          <w:lang w:val="mn-MN"/>
        </w:rPr>
      </w:pPr>
      <w:r w:rsidRPr="00864364">
        <w:rPr>
          <w:rFonts w:ascii="Times New Roman" w:hAnsi="Times New Roman" w:cs="Times New Roman"/>
          <w:b/>
          <w:i/>
          <w:sz w:val="24"/>
          <w:szCs w:val="24"/>
          <w:lang w:val="mn-MN"/>
        </w:rPr>
        <w:t>Нэг. Удиртгал</w:t>
      </w:r>
    </w:p>
    <w:p w14:paraId="3146FD16"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Сүүлийн хоёр жилийн хугацаанд  хүүхдийн эсрэг үйлдэгдэж буй хүчирхийлэл  тэдгээрийн ойр дотны хүмүүсээс үйлдэгдэх болсон нь анхаарал татсан  асуудлын нэг болж байна. Иймд хүүхдийн эсрэг хүчирхийллийн тухай ойлголт, илрэх хэлбэрүүд, тухайн эрх зүйн орчин ямар байгаа цаашид авч хэрэгжүүлэх арга механизмын талаар энэхүү өгүүлэлд  авч үзэх болно.</w:t>
      </w:r>
    </w:p>
    <w:p w14:paraId="0B680EAF" w14:textId="77777777" w:rsidR="00864364" w:rsidRPr="00864364" w:rsidRDefault="00864364" w:rsidP="00864364">
      <w:pPr>
        <w:ind w:firstLine="720"/>
        <w:jc w:val="both"/>
        <w:rPr>
          <w:rFonts w:ascii="Times New Roman" w:hAnsi="Times New Roman" w:cs="Times New Roman"/>
          <w:b/>
          <w:i/>
          <w:sz w:val="24"/>
          <w:szCs w:val="24"/>
          <w:lang w:val="mn-MN"/>
        </w:rPr>
      </w:pPr>
      <w:r w:rsidRPr="00864364">
        <w:rPr>
          <w:rFonts w:ascii="Times New Roman" w:hAnsi="Times New Roman" w:cs="Times New Roman"/>
          <w:b/>
          <w:i/>
          <w:sz w:val="24"/>
          <w:szCs w:val="24"/>
          <w:lang w:val="mn-MN"/>
        </w:rPr>
        <w:t>Хоёр. Хүүхэд</w:t>
      </w:r>
    </w:p>
    <w:p w14:paraId="32081350" w14:textId="77777777" w:rsidR="00864364" w:rsidRPr="00864364" w:rsidRDefault="00864364" w:rsidP="00864364">
      <w:pPr>
        <w:ind w:firstLine="720"/>
        <w:jc w:val="both"/>
        <w:rPr>
          <w:rFonts w:ascii="Times New Roman" w:hAnsi="Times New Roman" w:cs="Times New Roman"/>
          <w:color w:val="000000" w:themeColor="text1"/>
          <w:sz w:val="24"/>
          <w:szCs w:val="24"/>
          <w:lang w:val="mn-MN"/>
        </w:rPr>
      </w:pPr>
      <w:r w:rsidRPr="00864364">
        <w:rPr>
          <w:rFonts w:ascii="Times New Roman" w:hAnsi="Times New Roman" w:cs="Times New Roman"/>
          <w:b/>
          <w:i/>
          <w:sz w:val="24"/>
          <w:szCs w:val="24"/>
        </w:rPr>
        <w:t xml:space="preserve"> </w:t>
      </w:r>
      <w:r w:rsidRPr="00864364">
        <w:rPr>
          <w:rFonts w:ascii="Times New Roman" w:hAnsi="Times New Roman" w:cs="Times New Roman"/>
          <w:color w:val="000000" w:themeColor="text1"/>
          <w:sz w:val="24"/>
          <w:szCs w:val="24"/>
          <w:lang w:val="mn-MN"/>
        </w:rPr>
        <w:t xml:space="preserve">Хүний эрх, ялангуяа өөрийгөө хамгаалах чадваргүй этгээд болох хүүхдийн эрхийг хангахгүйгээр хүн төрөлхтөн хөгжил дэвшилд хүрч чадахгүй билээ. Учир нь хүүхэд бол хүн төрөлхтний ирээдүйн үндэс мөн. Тийм ч учраас “Аливаа улс орон гагцхүү бүх хүүхдийн эрхийг хэрэгжүүлэхэд ойртож очсоноор хөгжлийн салбарт болон энхийг тогтоох үйлсэд зорилгоо биелүүлэхэд ойртож очно” гэж </w:t>
      </w:r>
      <w:r w:rsidRPr="00864364">
        <w:rPr>
          <w:rFonts w:ascii="Times New Roman" w:hAnsi="Times New Roman" w:cs="Times New Roman"/>
          <w:color w:val="000000" w:themeColor="text1"/>
          <w:sz w:val="24"/>
          <w:szCs w:val="24"/>
        </w:rPr>
        <w:t xml:space="preserve"> </w:t>
      </w:r>
      <w:r w:rsidRPr="00864364">
        <w:rPr>
          <w:rFonts w:ascii="Times New Roman" w:hAnsi="Times New Roman" w:cs="Times New Roman"/>
          <w:color w:val="000000" w:themeColor="text1"/>
          <w:sz w:val="24"/>
          <w:szCs w:val="24"/>
          <w:lang w:val="mn-MN"/>
        </w:rPr>
        <w:t>НҮБ-ын Ерөнхий нарийн бичгийн дарга асан Кофи.А.Аннан хэлсэн байна</w:t>
      </w:r>
      <w:r w:rsidRPr="00864364">
        <w:rPr>
          <w:rStyle w:val="FootnoteReference"/>
          <w:rFonts w:ascii="Times New Roman" w:hAnsi="Times New Roman" w:cs="Times New Roman"/>
          <w:color w:val="000000" w:themeColor="text1"/>
          <w:sz w:val="24"/>
          <w:szCs w:val="24"/>
          <w:lang w:val="mn-MN"/>
        </w:rPr>
        <w:footnoteReference w:id="1"/>
      </w:r>
      <w:r w:rsidRPr="00864364">
        <w:rPr>
          <w:rFonts w:ascii="Times New Roman" w:hAnsi="Times New Roman" w:cs="Times New Roman"/>
          <w:color w:val="000000" w:themeColor="text1"/>
          <w:sz w:val="24"/>
          <w:szCs w:val="24"/>
          <w:lang w:val="mn-MN"/>
        </w:rPr>
        <w:t xml:space="preserve">. </w:t>
      </w:r>
    </w:p>
    <w:p w14:paraId="7AD99F54" w14:textId="77777777" w:rsidR="00864364" w:rsidRPr="00864364" w:rsidRDefault="00864364" w:rsidP="00864364">
      <w:pPr>
        <w:ind w:firstLine="720"/>
        <w:jc w:val="both"/>
        <w:rPr>
          <w:rFonts w:ascii="Times New Roman" w:hAnsi="Times New Roman" w:cs="Times New Roman"/>
          <w:color w:val="000000" w:themeColor="text1"/>
          <w:sz w:val="24"/>
          <w:szCs w:val="24"/>
          <w:lang w:val="mn-MN"/>
        </w:rPr>
      </w:pPr>
      <w:r w:rsidRPr="00864364">
        <w:rPr>
          <w:rFonts w:ascii="Times New Roman" w:hAnsi="Times New Roman" w:cs="Times New Roman"/>
          <w:color w:val="000000" w:themeColor="text1"/>
          <w:sz w:val="24"/>
          <w:szCs w:val="24"/>
          <w:lang w:val="mn-MN"/>
        </w:rPr>
        <w:t xml:space="preserve">Иймд  хүүхдийн эсрэг гарч буй хүчирхийллийг  зогсоох, хүчирхийлэлтэй тэмцэх, улмаар түүнийг гаргахгүй байх үүрэг нь төр, түүний байгууллагууд,  хүүхдийн эрхийг хамгаалж буй төрийн бус байгууллагууд, хувь хүн, эцэг, эх, багш сурган хүмүүжүүлэгчид  төдийгүй нийт иргэдийн  анхаарлын төвд байх учиртай билээ. Гэтэл сүүлийн үед бага насны хүүхдийн эсрэг үйлдэгдэж буй хүчирхийллийн тоо нэмэгдэж байна Тухайлбал дөнгөж төрсөн нярай хүүхдийг төөрүүлэх, хаях, бага насны хүүхдийг хазах, зодох, заазуурдах, амь насыг егүүтгэх явдал гарсаар байна.  </w:t>
      </w:r>
    </w:p>
    <w:p w14:paraId="09C24D5C" w14:textId="77777777" w:rsidR="00864364" w:rsidRPr="00864364" w:rsidRDefault="00864364" w:rsidP="00864364">
      <w:pPr>
        <w:ind w:firstLine="720"/>
        <w:jc w:val="both"/>
        <w:rPr>
          <w:rFonts w:ascii="Times New Roman" w:hAnsi="Times New Roman" w:cs="Times New Roman"/>
          <w:b/>
          <w:i/>
          <w:sz w:val="24"/>
          <w:szCs w:val="24"/>
        </w:rPr>
      </w:pPr>
      <w:r w:rsidRPr="00864364">
        <w:rPr>
          <w:rFonts w:ascii="Times New Roman" w:hAnsi="Times New Roman" w:cs="Times New Roman"/>
          <w:b/>
          <w:i/>
          <w:sz w:val="24"/>
          <w:szCs w:val="24"/>
          <w:lang w:val="mn-MN"/>
        </w:rPr>
        <w:t>Гурав. Хүүхдийн эсрэг хүчирхийллийн тухай ойлголт, илрэх хэлбэрүүд</w:t>
      </w:r>
    </w:p>
    <w:p w14:paraId="7E1E6EDA"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Хүүхдийн эрхийн конвенцид “хүчирхийлэл” гэдэгт “гэмтэл бэртэл учруулах, зүй бусаар харьцах, анхаарч халамжлахгүй байх, үл хайхрах, бэлгийн хүчирхийлэл үйлдэх мөлжих зэрэг биемахбод, сэтгэл санааны хүчирхийллийн бүх хэлбэр хэмээн тодорхойлжээ.</w:t>
      </w:r>
    </w:p>
    <w:p w14:paraId="708F9661"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lastRenderedPageBreak/>
        <w:t>Өөөрөөр хэлбэл, “Хүүхдийн эсрэг хүчирхийлэл” гэдэг нь: хүүхдийн төрөлхийн болон хуулиар тогтоосон эдлэх хэрэгцээг хязгаарлаж, өөрийгөө буюу бусдыг хүндэтгэдэг бие хүн болон төлөвших, хөгжихөд саад болсон сэтгэл зүйн, биеийн хүчний, бэлгийн харилцааны болон үг  хэл, үл хайхарч шоовдорлогдох замаар сэтгэл санаа, биемахбодид гэмтэл учруулж болохуйц, эсвэл учруулсан аливаа үйлдэл,эс үйлдэл юм</w:t>
      </w:r>
      <w:r w:rsidRPr="00864364">
        <w:rPr>
          <w:rStyle w:val="FootnoteReference"/>
          <w:rFonts w:ascii="Times New Roman" w:hAnsi="Times New Roman" w:cs="Times New Roman"/>
          <w:sz w:val="24"/>
          <w:szCs w:val="24"/>
          <w:lang w:val="mn-MN"/>
        </w:rPr>
        <w:footnoteReference w:id="2"/>
      </w:r>
      <w:r w:rsidRPr="00864364">
        <w:rPr>
          <w:rFonts w:ascii="Times New Roman" w:hAnsi="Times New Roman" w:cs="Times New Roman"/>
          <w:sz w:val="24"/>
          <w:szCs w:val="24"/>
          <w:lang w:val="mn-MN"/>
        </w:rPr>
        <w:t>.</w:t>
      </w:r>
    </w:p>
    <w:p w14:paraId="4F890ABD"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Манай улсад хүүхдийн хүчирхийллийн асуудал</w:t>
      </w:r>
      <w:r w:rsidRPr="00864364">
        <w:rPr>
          <w:rFonts w:ascii="Times New Roman" w:hAnsi="Times New Roman" w:cs="Times New Roman"/>
          <w:sz w:val="24"/>
          <w:szCs w:val="24"/>
        </w:rPr>
        <w:t xml:space="preserve"> </w:t>
      </w:r>
      <w:r w:rsidRPr="00864364">
        <w:rPr>
          <w:rFonts w:ascii="Times New Roman" w:hAnsi="Times New Roman" w:cs="Times New Roman"/>
          <w:sz w:val="24"/>
          <w:szCs w:val="24"/>
          <w:lang w:val="mn-MN"/>
        </w:rPr>
        <w:t>тухайлбал сэтгэл санаа, бие махбодийн хүчирхийлэлд</w:t>
      </w:r>
      <w:r w:rsidRPr="00864364">
        <w:rPr>
          <w:rFonts w:ascii="Times New Roman" w:hAnsi="Times New Roman" w:cs="Times New Roman"/>
          <w:sz w:val="24"/>
          <w:szCs w:val="24"/>
        </w:rPr>
        <w:t xml:space="preserve"> </w:t>
      </w:r>
      <w:r w:rsidRPr="00864364">
        <w:rPr>
          <w:rFonts w:ascii="Times New Roman" w:hAnsi="Times New Roman" w:cs="Times New Roman"/>
          <w:sz w:val="24"/>
          <w:szCs w:val="24"/>
          <w:lang w:val="mn-MN"/>
        </w:rPr>
        <w:t>хүүхэд өртөх явдал гэр бүл, хүүхэд асран хүмүүжүүлэх  байгууллага, сургуулийн орчинд ихээр гарах боллоо.Үүнд:</w:t>
      </w:r>
    </w:p>
    <w:p w14:paraId="576DC61B"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Гэр бүлийн хүрээнд хүүхдийг шийтгэх, согтуугаар айлгаж дарамтлах, хүчирхийлэх, хүчиндэх </w:t>
      </w:r>
    </w:p>
    <w:p w14:paraId="2955E4A8"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Хүүхэд асран хүмүүжүүлэх байгууллагын хүрээнд асрамжийн газар, халамжийн төв, түр саатуулах газар зэрэг байгууллагад хүүхдэд анхаарал халамж дутах, нийгэмших, үе тэнгийнхэндээ дээрэлхүүлэх, зодуулах, ажилтнуудын зүгээс дарамтлах, бие даан амьдрахад бэршээлтэй тулгарах, гэмт хэрэгт холбогдох</w:t>
      </w:r>
    </w:p>
    <w:p w14:paraId="5F31DB9E"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Сургуулийн орчинд үе тэнгийнхэн болоод багш нарын зүгээс дээрэлхэх, хүчирхийлэх</w:t>
      </w:r>
    </w:p>
    <w:p w14:paraId="16C32D65"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Бага хөлстэйгөөр хүнд хортой нөхцөлд ажиллах, боловсрол эзэмших боломжгүй байх</w:t>
      </w:r>
    </w:p>
    <w:p w14:paraId="58B12BDE"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Гэр бүлээсээ тусгаарлах, орон гэргүй болох, хөдөлмөр эрхлэх явцдаа гудамжинд дээрэлхүүлэх, дарамт хүчирхийлэл, мөлжлөгт өртөх, гэмт хэрэгт холбогдох, томчуудын муу нөлөөнд автах зэрэг болно</w:t>
      </w:r>
      <w:r w:rsidRPr="00864364">
        <w:rPr>
          <w:rStyle w:val="FootnoteReference"/>
          <w:rFonts w:ascii="Times New Roman" w:hAnsi="Times New Roman" w:cs="Times New Roman"/>
          <w:sz w:val="24"/>
          <w:szCs w:val="24"/>
          <w:lang w:val="mn-MN"/>
        </w:rPr>
        <w:footnoteReference w:id="3"/>
      </w:r>
      <w:r w:rsidRPr="00864364">
        <w:rPr>
          <w:rFonts w:ascii="Times New Roman" w:hAnsi="Times New Roman" w:cs="Times New Roman"/>
          <w:sz w:val="24"/>
          <w:szCs w:val="24"/>
          <w:lang w:val="mn-MN"/>
        </w:rPr>
        <w:t>.</w:t>
      </w:r>
    </w:p>
    <w:p w14:paraId="1FECDBFC"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Хүүхдийн эсрэг хүчирхийлэл нийгэм, сэтгэл хөдлөл, сэтгэл зүйн хохирол амсах, хүчирхийллийг хүлээн зөвшөөрөх, эрт бэлгийн харилцаанд орох, сэтгэл зүйн дарамтад орох, ой тогтоолт нь буурах, эмх цэгцээ алдах, хий юм үзэх, түрэмгий зан авиртай болох, уушиг, элэгний өвчлөл, бэлгийн замаар дамждаг өвчнүүд, үр зулбах гэх мэт сөрөг үр дагаваруудтай. Хүүхдийн эсрэг хүчирхийлэл нь ямагт санаатай үйлдэгддэг бөгөөд дараах хэлбэрээр илэрнэ</w:t>
      </w:r>
      <w:r w:rsidRPr="00864364">
        <w:rPr>
          <w:rStyle w:val="FootnoteReference"/>
          <w:rFonts w:ascii="Times New Roman" w:hAnsi="Times New Roman" w:cs="Times New Roman"/>
          <w:sz w:val="24"/>
          <w:szCs w:val="24"/>
          <w:lang w:val="mn-MN"/>
        </w:rPr>
        <w:footnoteReference w:id="4"/>
      </w:r>
      <w:r w:rsidRPr="00864364">
        <w:rPr>
          <w:rFonts w:ascii="Times New Roman" w:hAnsi="Times New Roman" w:cs="Times New Roman"/>
          <w:sz w:val="24"/>
          <w:szCs w:val="24"/>
          <w:lang w:val="mn-MN"/>
        </w:rPr>
        <w:t>.</w:t>
      </w:r>
    </w:p>
    <w:p w14:paraId="5CC02172"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Бэлгийн</w:t>
      </w:r>
    </w:p>
    <w:p w14:paraId="51CFF684"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Бие махбодийн</w:t>
      </w:r>
    </w:p>
    <w:p w14:paraId="32311992"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Сэтгэл санааны</w:t>
      </w:r>
    </w:p>
    <w:p w14:paraId="20AEB3EF"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Үл хайхрах</w:t>
      </w:r>
    </w:p>
    <w:p w14:paraId="69398CA5"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Хүүхдийн эсрэг бэлгийн хүчирхийлэл гэдэг нь хэн нэгэн этгээд хүүхдийн бэлгийн халдашгүй байдал, бэлгийн эрх чөлөөг зөрчсөн, бэлгийн харилцаанд ошруулахаар завдсан, оруулсан, бэлгийн, садар самууны шинжтэй бусад үйлдэлд уруу татсан, шаардсан эсхүл </w:t>
      </w:r>
      <w:r w:rsidRPr="00864364">
        <w:rPr>
          <w:rFonts w:ascii="Times New Roman" w:hAnsi="Times New Roman" w:cs="Times New Roman"/>
          <w:sz w:val="24"/>
          <w:szCs w:val="24"/>
          <w:lang w:val="mn-MN"/>
        </w:rPr>
        <w:lastRenderedPageBreak/>
        <w:t>мэдсээр байж хамгаалах болон урьдчилан сэргийлэх арга хэмжээ аваагүй зэргийг ойлгоно. Үүнийг тэдний хамгийн итгэж болохуйц ойр дотны танил, хайрлаж хүндэтгэдэг гэх мэт хүмүүс үйлддэг байна. Энэхүү хүчирхийлэл нь хүүхдийн биеэ хамгаалах чадамжгүй, итгэмтгий, цайлган байдлыг ашиглан бэлгийн харилцааны зорилгоор үйлдэгддэг гэмт хэргүүдийн нэг. Мөн  түүнчлэн хүүхдийн эрх, эрх чөлөөний эсрэг гэмт хэрэг, гэмт этгээдийн хүсэл сонирхлын дагуу хийгддэг үйлдэл, үүнд хүчирхийлэл үйлдэгчийн бусармаг үйлдэлд нь өршөөл уучлалт байх ёсгүй тул гэмт хэрэгтэн зохих ял шийтгэл хүлээх ёстой.</w:t>
      </w:r>
    </w:p>
    <w:p w14:paraId="5FD59851"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Биемахбодийн хүчирхийлэл гэдэг нь хүүхдийг гараар болон ямар нэгэн зүйлээр цохих, алгадах, өшиглөх, мушгих, сэгсчих, түлэх, хайрах, чимхэх, үснээс нь зулгаах, нүцгэн хөөж гаргах, шахах, хоолойг нь боох, хүлэх, ороолгох, савах, эрхтэнийг нь гэмтээх, хугалах, машинаар дайрах,  мөргүүлэх, татаж унагах, зэвсэг хэрэглэх гэрийн ажил хүчээр хийлгүүлэх, дэглэх, залхаах, хүүхдийг тав тухгүй буюу доромжилсон хэлбэр байдалд хүчээр байлгах, хүүхдээр биеийн хүчний хүнд дасгалуудыг албадан хийлгэх зэрэг болно.</w:t>
      </w:r>
    </w:p>
    <w:p w14:paraId="2041375D"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Хүүхдийн эсрэг сэтгэл санааны дарамт, хүчирхийлэл нь хэн нэгэн этгээд хүүхдийг дээрх зорилгоор хүч хэрэглэх буюу хэрэглэхгүйгээр үг хэл, үйл хөдлөлөөрөө нөлөөлөх байдлаар сэтгэл санааны дарамтад оруулсныг эсхүл энэхүү нөхцөл байдлыг мэдсээр байж хамгаалах болон урьдчилан  сэргийлэх арга хэмжээ аваагүй зэргийг хэлнэ. Сэтгэл санааны шийтгэл нь хэл амаар доромжлох, шоглох, ялгаварлах, гэрийн хорионд оруулах, тусгаарлан хорих, үл хайхрах, хэт дуулгавартай болох, идэвхигүй, хувиа хичээсэн байдал ажиглагдах, түрэмгий догшин, уур хилэнтэй болох, биемахбод, сэтгэц, оюун ухааны хөгжлөөр үеийнхээсээ хоцрох, өөрийнхөө талаар таагүй сэтгэгдэлтэй байх, хэт идэвхигүй байх, эсхүл түрэмгий байх, этгээд зан авир гаргадаг болох зэргээр илэрч байна.</w:t>
      </w:r>
    </w:p>
    <w:p w14:paraId="00F5BFC2"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 xml:space="preserve">Хүүхдийг үл хайхрах явдал нь хэн нэгэн этгээд хүүхдийн биемахбод, сэтгэл санаа, эрүүл мэнд, хөгжил боловсрол, хайр халамж, аюулгүй байдлыг нь хангах зэрэг суурь хэрэгцээг нь гачигдуулсны улмаас хүүхдэд гэм хор учруулсан болон учруулахаар завдсан, эсхүл мэдсээр байж хамгаалах, урьдчилан сэргийлэх арга хэмжээ аваагүй зэргийг ойлгоно.  </w:t>
      </w:r>
    </w:p>
    <w:p w14:paraId="6ECA2833"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Хүүхдийг үл хайхрах шинж тэмдэг нь байнга өлсгөлөн байх, хог түүх, хувийн ариун цэвэр тааруу байх, байнга бохир хувцаслах, бусдыг царайчилсан шинжтэй байх, хайр энэрэлийг хүссэн байдалтай байх, цаг агаарт тохиромжгүй хувцаслах, бусдыг үзэн ядах зэргээр илэрнэ</w:t>
      </w:r>
      <w:r w:rsidRPr="00864364">
        <w:rPr>
          <w:rStyle w:val="FootnoteReference"/>
          <w:rFonts w:ascii="Times New Roman" w:hAnsi="Times New Roman" w:cs="Times New Roman"/>
          <w:sz w:val="24"/>
          <w:szCs w:val="24"/>
          <w:lang w:val="mn-MN"/>
        </w:rPr>
        <w:footnoteReference w:id="5"/>
      </w:r>
      <w:r w:rsidRPr="00864364">
        <w:rPr>
          <w:rFonts w:ascii="Times New Roman" w:hAnsi="Times New Roman" w:cs="Times New Roman"/>
          <w:sz w:val="24"/>
          <w:szCs w:val="24"/>
          <w:lang w:val="mn-MN"/>
        </w:rPr>
        <w:t>.</w:t>
      </w:r>
    </w:p>
    <w:p w14:paraId="5C752B9B"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w:t>
      </w:r>
      <w:r w:rsidRPr="00864364">
        <w:rPr>
          <w:rFonts w:ascii="Times New Roman" w:hAnsi="Times New Roman" w:cs="Times New Roman"/>
          <w:sz w:val="24"/>
          <w:szCs w:val="24"/>
          <w:lang w:val="mn-MN"/>
        </w:rPr>
        <w:tab/>
        <w:t xml:space="preserve">   Хүчирхийллийн бүх хэлбэрүүдэд  хүүхэд өртөж байгаа нь энэ төрлийн гэмт хэрэг жил бүр өсөх хандлагатай байгааг судалгаа харуулж байгаа юм. Тухайлбал хүүхэд хохирогчтой хүчингийн гэмт хэрэг дотор “ураг төрлийн хүчин”-гийн гэмт хэрэг зонхилох шинжтэй байна. Хүчингийн нийт гэмт хэргийн  26.6 хувийг ураг төрлийн хүчин эзэлж байгаа бөгөөд хохирогчийн 60% нь 5-18 хүртэл насны охид байна. Бага насны охид ураг төрлийн хүчингийн золиос болох тохиолдол жил бүр нэмэгдэж байгаа ч хуулийн </w:t>
      </w:r>
      <w:r w:rsidRPr="00864364">
        <w:rPr>
          <w:rFonts w:ascii="Times New Roman" w:hAnsi="Times New Roman" w:cs="Times New Roman"/>
          <w:sz w:val="24"/>
          <w:szCs w:val="24"/>
          <w:lang w:val="mn-MN"/>
        </w:rPr>
        <w:lastRenderedPageBreak/>
        <w:t>байгууллагад бүртгэгдсэн ийм төрлийн гэмт хэргийн 88% нь шүүхийн өмнөх шатанд хэрэгсэхгүй болж байгаа гашуун баримт байна</w:t>
      </w:r>
      <w:r w:rsidRPr="00864364">
        <w:rPr>
          <w:rStyle w:val="FootnoteReference"/>
          <w:rFonts w:ascii="Times New Roman" w:hAnsi="Times New Roman" w:cs="Times New Roman"/>
          <w:sz w:val="24"/>
          <w:szCs w:val="24"/>
          <w:lang w:val="mn-MN"/>
        </w:rPr>
        <w:footnoteReference w:id="6"/>
      </w:r>
      <w:r w:rsidRPr="00864364">
        <w:rPr>
          <w:rFonts w:ascii="Times New Roman" w:hAnsi="Times New Roman" w:cs="Times New Roman"/>
          <w:sz w:val="24"/>
          <w:szCs w:val="24"/>
          <w:lang w:val="mn-MN"/>
        </w:rPr>
        <w:t xml:space="preserve">. </w:t>
      </w:r>
    </w:p>
    <w:p w14:paraId="1616C116"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Хүүхдүүдийн зүгээс  цэцэрлэг, сургуульдаа 45,3% нь байнга зодуулдаг гэсэн судалгаа байна. Гадаадын улс орнуудын эрүүгийн эрх зүй болон криминологийн салбарын чиг хандлагыг судлан үзэхэд дээрх ойлголтыг төрөлжүүлэн авч үздэг бөгөөд үүнээс тодорхой дурдвал “</w:t>
      </w:r>
      <w:r w:rsidRPr="00864364">
        <w:rPr>
          <w:rFonts w:ascii="Times New Roman" w:hAnsi="Times New Roman" w:cs="Times New Roman"/>
          <w:sz w:val="24"/>
          <w:szCs w:val="24"/>
        </w:rPr>
        <w:t>Marital rape</w:t>
      </w:r>
      <w:r w:rsidRPr="00864364">
        <w:rPr>
          <w:rFonts w:ascii="Times New Roman" w:hAnsi="Times New Roman" w:cs="Times New Roman"/>
          <w:sz w:val="24"/>
          <w:szCs w:val="24"/>
          <w:lang w:val="mn-MN"/>
        </w:rPr>
        <w:t xml:space="preserve"> буюу “гэрлэлтэн дэх хүчин” хэмээх ойлголтод гэр бүл, хамаатан садны хүрээнд гардаг хүчингийн гэмт хэргийг ялган нэрлэдэг бөгөөд түүнд хүлээлгэх эрүүгийн хариуцлага хүртэл ялгамжтай байдаг.</w:t>
      </w:r>
      <w:r w:rsidRPr="00864364">
        <w:rPr>
          <w:rStyle w:val="FootnoteReference"/>
          <w:rFonts w:ascii="Times New Roman" w:hAnsi="Times New Roman" w:cs="Times New Roman"/>
          <w:sz w:val="24"/>
          <w:szCs w:val="24"/>
          <w:lang w:val="mn-MN"/>
        </w:rPr>
        <w:footnoteReference w:id="7"/>
      </w:r>
    </w:p>
    <w:p w14:paraId="01FA326D"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 xml:space="preserve">Боловсролын байгууллагуудад багш нарын зүгээс хүүхдийг шийтгэдэг явдал хамгийн их байгааг дараах судалгаанаас харж болох юм Үүнд: </w:t>
      </w:r>
    </w:p>
    <w:p w14:paraId="766D335F"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хүүхдийг хэн шийтгэж байгаа талаар асуусан асуултанд 60,5% нь багш, </w:t>
      </w:r>
    </w:p>
    <w:p w14:paraId="5658B10F" w14:textId="77777777" w:rsidR="00864364" w:rsidRPr="00864364" w:rsidRDefault="00864364" w:rsidP="00864364">
      <w:pPr>
        <w:pStyle w:val="ListParagraph"/>
        <w:numPr>
          <w:ilvl w:val="0"/>
          <w:numId w:val="1"/>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гэр бүлийн орчинд -  ээж 44,8%, аав 34,2%</w:t>
      </w:r>
      <w:r w:rsidRPr="00864364">
        <w:rPr>
          <w:rStyle w:val="FootnoteReference"/>
          <w:rFonts w:ascii="Times New Roman" w:hAnsi="Times New Roman" w:cs="Times New Roman"/>
          <w:sz w:val="24"/>
          <w:szCs w:val="24"/>
          <w:lang w:val="mn-MN"/>
        </w:rPr>
        <w:footnoteReference w:id="8"/>
      </w:r>
      <w:r w:rsidRPr="00864364">
        <w:rPr>
          <w:rFonts w:ascii="Times New Roman" w:hAnsi="Times New Roman" w:cs="Times New Roman"/>
          <w:sz w:val="24"/>
          <w:szCs w:val="24"/>
          <w:lang w:val="mn-MN"/>
        </w:rPr>
        <w:t xml:space="preserve"> гэж тус тус хариулжээ.</w:t>
      </w:r>
    </w:p>
    <w:p w14:paraId="238D6C49"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БСШУЯ, МУ-ын Боловсролын Их сургууль, НҮБ-ын Хүүхдийн сан, Хүний эрхийн Үндэсний комиссоос хамтарч хийсэн “Сургууль цэцэрлэгийн орчин дах хүүхдийн эсрэг хүчирхийлэл, түүнийг арилгах арга зам” судалгаагаар цэцэрлэгийн ахлах бүлгийн 80% нь цэцэрлэгийн орчинд ямар нэг хүчирхийлэлд өртдөг</w:t>
      </w:r>
      <w:r w:rsidRPr="00864364">
        <w:rPr>
          <w:rStyle w:val="FootnoteReference"/>
          <w:rFonts w:ascii="Times New Roman" w:hAnsi="Times New Roman" w:cs="Times New Roman"/>
          <w:sz w:val="24"/>
          <w:szCs w:val="24"/>
          <w:lang w:val="mn-MN"/>
        </w:rPr>
        <w:footnoteReference w:id="9"/>
      </w:r>
      <w:r w:rsidRPr="00864364">
        <w:rPr>
          <w:rFonts w:ascii="Times New Roman" w:hAnsi="Times New Roman" w:cs="Times New Roman"/>
          <w:sz w:val="24"/>
          <w:szCs w:val="24"/>
          <w:lang w:val="mn-MN"/>
        </w:rPr>
        <w:t xml:space="preserve"> гэжээ.</w:t>
      </w:r>
      <w:r w:rsidRPr="00864364">
        <w:rPr>
          <w:rFonts w:ascii="Times New Roman" w:hAnsi="Times New Roman" w:cs="Times New Roman"/>
          <w:sz w:val="24"/>
          <w:szCs w:val="24"/>
          <w:lang w:val="mn-MN"/>
        </w:rPr>
        <w:tab/>
      </w:r>
    </w:p>
    <w:p w14:paraId="037FEC36" w14:textId="77777777" w:rsidR="00864364" w:rsidRPr="00864364" w:rsidRDefault="00864364" w:rsidP="00864364">
      <w:pPr>
        <w:jc w:val="both"/>
        <w:rPr>
          <w:rFonts w:ascii="Times New Roman" w:hAnsi="Times New Roman" w:cs="Times New Roman"/>
          <w:b/>
          <w:sz w:val="24"/>
          <w:szCs w:val="24"/>
          <w:lang w:val="mn-MN"/>
        </w:rPr>
      </w:pPr>
      <w:r w:rsidRPr="00864364">
        <w:rPr>
          <w:rFonts w:ascii="Times New Roman" w:hAnsi="Times New Roman" w:cs="Times New Roman"/>
          <w:b/>
          <w:sz w:val="24"/>
          <w:szCs w:val="24"/>
          <w:lang w:val="mn-MN"/>
        </w:rPr>
        <w:t>Дөрөв.</w:t>
      </w:r>
      <w:r w:rsidRPr="00864364">
        <w:rPr>
          <w:rFonts w:ascii="Times New Roman" w:hAnsi="Times New Roman" w:cs="Times New Roman"/>
          <w:sz w:val="24"/>
          <w:szCs w:val="24"/>
          <w:lang w:val="mn-MN"/>
        </w:rPr>
        <w:t xml:space="preserve">  </w:t>
      </w:r>
      <w:r w:rsidRPr="00864364">
        <w:rPr>
          <w:rFonts w:ascii="Times New Roman" w:hAnsi="Times New Roman" w:cs="Times New Roman"/>
          <w:b/>
          <w:sz w:val="24"/>
          <w:szCs w:val="24"/>
          <w:lang w:val="mn-MN"/>
        </w:rPr>
        <w:t>Энэ талаарх хууль, эрх зүйн орчин, хэрэгжилтийн өнөөгийн байдал</w:t>
      </w:r>
    </w:p>
    <w:p w14:paraId="5D95963A"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Ардчилсан нийгмийн тулгуур үнэт зүйл нь хүний эрх, эрх чөлөөг дээдлэх хэрэгжүүлэх, хамгаалах явдал бөгөөд хүн төрөлхтний нийтлэг зорилго юм.</w:t>
      </w:r>
    </w:p>
    <w:p w14:paraId="4EB11B44"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Монгол Улсын хэмжээнд хүүхдийн эрхийг хамгаалахаар  хийгдэж байгаа бүхий л төрлийн арга хэмжээний цогц нь өөрөө  хүүхдийн эрхийг хамгаалах үндэсний механизм болох  билээ.</w:t>
      </w:r>
    </w:p>
    <w:p w14:paraId="7B6FE4A1"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Монгол Улс 1990 онд НҮБ-ын Хүүхдийн эрхийн тухай конвенцийг албан ёсоор хүлээн зөвшөөрч Үндсэн хууль, НҮБ-ын Хүүхдийн эрхийн тухай конвенцийн үзэл санаанд нийцүүлэн хүүхдийн талаарх үндэсний хууль тогтоомжуудыг боловсронгуй болгох ажлуудыг эхэлж, 1996 оны 1-р сард Нэгдсэн Үндэсний Байгууллагын Хүүхдийн Эрхийн хорооны 11-р чуулганаар хэлэлцүүлж, улмаар “Хүүхдийн эрхийг хамгаалах тухай” хуулийг баталсан. Энэ хууль нь хүүхдийн эрхийг хэрэгжүүлэх, хамгаалахад чиглэсэн үндэсний эрх зүйн хэмжээний нэгдсэн баримт бичиг мөн.</w:t>
      </w:r>
    </w:p>
    <w:p w14:paraId="0EA2E808"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lastRenderedPageBreak/>
        <w:tab/>
        <w:t>Өнөөгийн байдлаар “Хүүхдийн эрхийг хамгаалах тухай хууль”, “Бага дунд боловсролын тухай хууль”, “Боловсролын тухай хууль”, ”Нийгмийн халамжийн тухай хууль”, “ Эрүүгийн хууль”, “ Эрүүл мэндийн хууль”, “ Хөдөлмөрийн тухай хууль”,  “Гэр бүлийн тухай хууль”, “Гэр бүлийн хүчирхийлэлтэй тэмцэх тухай хууль”, “ Гэрч хохирогчийг хамгаалах тухай хууль”- иуд төдийгүй  Монгол Улсад хүүхдийн эрхийг хамгаалах, хүүхэд өөрийгөө хөгжүүлэх, хүүхэд өсвөр үеийнхний эрүүл аюулгүй орчинд хөгжих, боловсрох, мэргэжил эзэмших орчин нөхцөлийг бүрдүүлэх, тэдний хэрэгцээ шаардлагад нийцсэн бусад олон чухал асуудлыг шийдвэрлэх арга замыг тусгасан 2002-2010 онд хэрэгжүүлэх “Хүүхдийн хөгжил, хамгааллыг сайжруулах үндэсний хөтөлбөр”-ийг шинэчлэн баталснаас гадна хүүхдийн эрхийг хамгаалахтай холбогдсон олон дүрэм журмыг</w:t>
      </w:r>
      <w:r w:rsidRPr="00864364">
        <w:rPr>
          <w:rFonts w:ascii="Times New Roman" w:hAnsi="Times New Roman" w:cs="Times New Roman"/>
          <w:sz w:val="24"/>
          <w:szCs w:val="24"/>
        </w:rPr>
        <w:t xml:space="preserve"> </w:t>
      </w:r>
      <w:r w:rsidRPr="00864364">
        <w:rPr>
          <w:rFonts w:ascii="Times New Roman" w:hAnsi="Times New Roman" w:cs="Times New Roman"/>
          <w:sz w:val="24"/>
          <w:szCs w:val="24"/>
          <w:lang w:val="mn-MN"/>
        </w:rPr>
        <w:t xml:space="preserve">батлан хэрэгжүүүлэхээр   ажиллаж байгаа нь хүүхдийн эрхийг хамгаалах, хэрэгжүүлэх, хангахад  үйлчилж байна.  </w:t>
      </w:r>
    </w:p>
    <w:p w14:paraId="1AAC31D5"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“Хүний эрхийн Түгээмэл тунхаглал”, “Хүүхдийн эрхийн конвенц”, “Иргэний болон улс төрийн эрхийн олон улсын пакт”, “Эдийн засаг, нийгэм, соёлын эрхийн тухай олон улсын пакт” болон бусад олон баримт бичигт “Хүүхдүүд онцгойгоор асрамжлуулан хамгаалуулах эрхтэй”</w:t>
      </w:r>
      <w:r w:rsidRPr="00864364">
        <w:rPr>
          <w:rStyle w:val="FootnoteReference"/>
          <w:rFonts w:ascii="Times New Roman" w:hAnsi="Times New Roman" w:cs="Times New Roman"/>
          <w:sz w:val="24"/>
          <w:szCs w:val="24"/>
          <w:lang w:val="mn-MN"/>
        </w:rPr>
        <w:footnoteReference w:id="10"/>
      </w:r>
      <w:r w:rsidRPr="00864364">
        <w:rPr>
          <w:rFonts w:ascii="Times New Roman" w:hAnsi="Times New Roman" w:cs="Times New Roman"/>
          <w:sz w:val="24"/>
          <w:szCs w:val="24"/>
          <w:lang w:val="mn-MN"/>
        </w:rPr>
        <w:t xml:space="preserve"> гэж заасан байдаг.</w:t>
      </w:r>
    </w:p>
    <w:p w14:paraId="5B007153" w14:textId="77777777" w:rsidR="00864364" w:rsidRPr="00864364" w:rsidRDefault="00864364" w:rsidP="00864364">
      <w:p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ab/>
        <w:t>Манай улс хүүхдийн үндсэн эрх ашгийг хангахтай холбоотой олон улсын эрх зүйн баримт бичгүүдийн үзэл санааг хүлээн зөвшөөрч нэгдэн орох, тэдгээрийн нөхцөл, хэм хэмжээг үндэсний хууль тогтоомжид тусгах, хууль тогтоомжоо боловсронгуй болгох ажил хийгдсэн бөгөөд 2002 оны Эрүүгийн болон Эрүүгийн байцаан шийтгэх тухай хууль нь Монгол Улсын нэгдэн орсон  олон улсын гэрээнд заасан хүний эрхийн үндсэн зарчмуудыг дотоодын хууль тогтоомжид тусган нийцүүлэх, хүний эрхийн халдашгүй байдлыг баталгаажуулсан.  Энэ талаар тухайлбал “Асран хамгаалах үүргээ урвуулах”, “Хүүхдийг албадан буюу хүчээр хөдөлмөрлүүлэх” зэрэг 10-аад төрлийн гэмт хэргийг “Хүүхэд, гэр бүл, нийгмийн ёс суртахууны эсрэг гэмт хэрэг” гэсэн бие даасан бүлэг болгон оруулсан байна.Тухайлбал, 2002-2010 оны хугацаанд  хүүхэд, гэр бүл нийгмийн ёс суртахууны эсрэг 3145 гэмт хэрэг бүртгэгдсэн нь нийт гэмт хэргийн 2,0%-ийг эзэлж байна.</w:t>
      </w:r>
    </w:p>
    <w:p w14:paraId="3B0858CA" w14:textId="77777777" w:rsidR="00864364" w:rsidRPr="00864364" w:rsidRDefault="00864364" w:rsidP="00864364">
      <w:pPr>
        <w:shd w:val="clear" w:color="auto" w:fill="FFFFFF" w:themeFill="background1"/>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Хүүхэд оролцсон гэмт хэрэг 2014 онд өмнөх оныхоос 30 буюу 2,9%, бүлэглэн үйлдэгдсэн гэмт хэрэг 236 буюу 9,6%, согтуугаар үйлдэгдсэн хэрэг 280 буюу 4,4% -иар өссөн байна.</w:t>
      </w:r>
      <w:r w:rsidRPr="00864364">
        <w:rPr>
          <w:rFonts w:ascii="Times New Roman" w:hAnsi="Times New Roman" w:cs="Times New Roman"/>
          <w:sz w:val="24"/>
          <w:szCs w:val="24"/>
        </w:rPr>
        <w:t xml:space="preserve"> </w:t>
      </w:r>
      <w:r w:rsidRPr="00864364">
        <w:rPr>
          <w:rFonts w:ascii="Times New Roman" w:hAnsi="Times New Roman" w:cs="Times New Roman"/>
          <w:sz w:val="24"/>
          <w:szCs w:val="24"/>
          <w:lang w:val="mn-MN"/>
        </w:rPr>
        <w:t>Гэмт хэргийн улмаас хохирсон иргэдийн тоо 2014 онд 27475 болж эдгээрийн 1576 буюу 5,7% нь 18 хүртэлх насны хүүхэд байна</w:t>
      </w:r>
      <w:r w:rsidRPr="00864364">
        <w:rPr>
          <w:rStyle w:val="FootnoteReference"/>
          <w:rFonts w:ascii="Times New Roman" w:hAnsi="Times New Roman" w:cs="Times New Roman"/>
          <w:sz w:val="24"/>
          <w:szCs w:val="24"/>
          <w:lang w:val="mn-MN"/>
        </w:rPr>
        <w:footnoteReference w:id="11"/>
      </w:r>
      <w:r w:rsidRPr="00864364">
        <w:rPr>
          <w:rFonts w:ascii="Times New Roman" w:hAnsi="Times New Roman" w:cs="Times New Roman"/>
          <w:sz w:val="24"/>
          <w:szCs w:val="24"/>
          <w:lang w:val="mn-MN"/>
        </w:rPr>
        <w:t xml:space="preserve">. </w:t>
      </w:r>
    </w:p>
    <w:p w14:paraId="4A431CD7" w14:textId="77777777" w:rsidR="00864364" w:rsidRPr="00864364" w:rsidRDefault="00864364" w:rsidP="00864364">
      <w:pPr>
        <w:shd w:val="clear" w:color="auto" w:fill="FFFFFF" w:themeFill="background1"/>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Гэр бүлийн хүчирхийллийн улмаас үйлдэгдсэн 1076 гэмт хэрэг бүртгэгдсэн нь өмнөх оныхоос 658 хэрэг буюу 2,6 дахин нэмэгдэж, садар самуун, хүчирхийлэлд өртсөн хүүхэд 114 байна.</w:t>
      </w:r>
      <w:r w:rsidRPr="00864364">
        <w:rPr>
          <w:rStyle w:val="FootnoteReference"/>
          <w:rFonts w:ascii="Times New Roman" w:hAnsi="Times New Roman" w:cs="Times New Roman"/>
          <w:sz w:val="24"/>
          <w:szCs w:val="24"/>
          <w:lang w:val="mn-MN"/>
        </w:rPr>
        <w:footnoteReference w:id="12"/>
      </w:r>
    </w:p>
    <w:p w14:paraId="0BB64DAF" w14:textId="77777777" w:rsidR="00864364" w:rsidRPr="00864364" w:rsidRDefault="00864364" w:rsidP="00864364">
      <w:pPr>
        <w:shd w:val="clear" w:color="auto" w:fill="FFFFFF" w:themeFill="background1"/>
        <w:jc w:val="both"/>
        <w:rPr>
          <w:rFonts w:ascii="Times New Roman" w:hAnsi="Times New Roman" w:cs="Times New Roman"/>
          <w:sz w:val="24"/>
          <w:szCs w:val="24"/>
          <w:lang w:val="mn-MN"/>
        </w:rPr>
      </w:pPr>
      <w:r w:rsidRPr="00864364">
        <w:rPr>
          <w:rFonts w:ascii="Times New Roman" w:hAnsi="Times New Roman" w:cs="Times New Roman"/>
          <w:b/>
          <w:sz w:val="24"/>
          <w:szCs w:val="24"/>
          <w:lang w:val="mn-MN"/>
        </w:rPr>
        <w:lastRenderedPageBreak/>
        <w:t>Тав. Дүгнэлт</w:t>
      </w:r>
    </w:p>
    <w:p w14:paraId="6BCEE36D"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Манай улсад хүүхдийн эрхийг хамгаалах хуулиуд зохих ёсны үүргээ биелүүлж ирсэн гэж дүгнэж болно. Гэхдээ хүүхдийн хүчирхийллийн асуудал  ялангуяа  хүүхдийг үл хайхрах, биемахбодийн хүчирхийллийн асуудал гарсаар байгаа нь хүүхдийн  эрхийг хангах, хамгаалах талаар  илүү анхаарлаа хандуулах тухайлбал бэлгийн хүчирхийллийн хохирогч болсон хүүхдийн эрхийг хамгаалах, эрүүл мэнд, сэтгэл засал, нийгмийн бусад үйлчилгээг хүргэх эрх зүйн орчныг боловсронгуй болгохыг  харуулж байна.</w:t>
      </w:r>
      <w:r w:rsidRPr="00864364">
        <w:rPr>
          <w:rFonts w:ascii="Times New Roman" w:hAnsi="Times New Roman" w:cs="Times New Roman"/>
          <w:sz w:val="24"/>
          <w:szCs w:val="24"/>
        </w:rPr>
        <w:t xml:space="preserve"> </w:t>
      </w:r>
    </w:p>
    <w:p w14:paraId="7AF7B6EB"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Иймд нийгмийн хөгжлийн онцлог, эрүүгийн хэргийн янз бүрийн гаралт нөхцөл байдал нь эрх  зүйн шинэтгэлийн хүрээг өргөтгөх зайлшгүй шаардлагыг бий болгож байна. Тухайлбал, шинээр батлагдсан “Гэмт хэргийн тухай хууль”-ийн  16-р бүлэгт “Хүүхдийн эсрэг гэмт хэрэг” гэсэн бүлэг шинээр томьёологдож  “Хүүхдийг согтуурах, донтох байдалд татан оруулах”, “Хүүхдийг хаях, төөрүүлэх, тэнүүчлэлд хүргэх”, “Хүүхдээр гуйлга гуйлгах”, “Хүүхэд солих”, “Хүүхэд худалдах”, “Хүүхдийг шийтгэх”, “Хүүхдэд садар самууныг сурталчлах, уруу татах”,”Хүүхэд ашиглаж садар самууныг сурталчлах”, “Хүүхдээр тэвчишгүй хөдөлмөр эрхлүүлэх”, “Хүүхдийг үл хайхрах” зэрэг олон гэмт хэргийг шинээр оруулсан.</w:t>
      </w:r>
    </w:p>
    <w:p w14:paraId="0C314BFC"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Хүүхдийн эрхийг хамгаалах хуулиуд ийнхүү батлагдан мөрдөгдөж байгаа хэдий ч хэрэгжилжилтэд нь анхаарах шаардлага буйг тухайлбал “Сургуулийн өмнөх боловсролын байгууллагын тухай хууль”- д “..., </w:t>
      </w:r>
      <w:r w:rsidRPr="00864364">
        <w:rPr>
          <w:rFonts w:ascii="Times New Roman" w:hAnsi="Times New Roman" w:cs="Times New Roman"/>
          <w:b/>
          <w:sz w:val="24"/>
          <w:szCs w:val="24"/>
          <w:lang w:val="mn-MN"/>
        </w:rPr>
        <w:t>нийгмийн ажилтан”</w:t>
      </w:r>
      <w:r w:rsidRPr="00864364">
        <w:rPr>
          <w:rFonts w:ascii="Times New Roman" w:hAnsi="Times New Roman" w:cs="Times New Roman"/>
          <w:sz w:val="24"/>
          <w:szCs w:val="24"/>
          <w:lang w:val="mn-MN"/>
        </w:rPr>
        <w:t xml:space="preserve"> ажиллуулж болно гэх заалт байх боловч энэ нь цэцэрлэгийн байгууллагад хэрэгжихгүй байх тул үүнийг бодит ажил хэрэг болгох</w:t>
      </w:r>
    </w:p>
    <w:p w14:paraId="5A3CCAB4"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Мөн түүнчлэн Гэр бүлийн тухай хуульд хүүхдээ хаясан, төөрүүлсэн, тэнүүчлүүлсэн, худалдсан, үл хайхрах байдлаар хандсан эцэг эхчүүдийн эцэг, эх байх эрхийг хасах зэрэг хуулийн тодорхой заалтыг тусгаж хэрэгжүүлэх нь тулгамдсан асуудал болж байна. </w:t>
      </w:r>
    </w:p>
    <w:p w14:paraId="69393228" w14:textId="77777777" w:rsidR="00864364" w:rsidRPr="00864364" w:rsidRDefault="00864364" w:rsidP="00864364">
      <w:pPr>
        <w:ind w:firstLine="720"/>
        <w:jc w:val="both"/>
        <w:rPr>
          <w:rFonts w:ascii="Times New Roman" w:hAnsi="Times New Roman" w:cs="Times New Roman"/>
          <w:sz w:val="24"/>
          <w:szCs w:val="24"/>
          <w:lang w:val="mn-MN"/>
        </w:rPr>
      </w:pPr>
      <w:r w:rsidRPr="00864364">
        <w:rPr>
          <w:rFonts w:ascii="Times New Roman" w:hAnsi="Times New Roman" w:cs="Times New Roman"/>
          <w:b/>
          <w:sz w:val="24"/>
          <w:szCs w:val="24"/>
          <w:lang w:val="mn-MN"/>
        </w:rPr>
        <w:t>Ашигласан  ном:</w:t>
      </w:r>
    </w:p>
    <w:p w14:paraId="52460F68"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Монгол Улсын Үндсэн хууль 1992</w:t>
      </w:r>
    </w:p>
    <w:p w14:paraId="64C9F1AE"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Хүүхдийн эрхийн тухай хууль 1990</w:t>
      </w:r>
    </w:p>
    <w:p w14:paraId="32498571"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Гэмт хэргийн тухай хууль 2015</w:t>
      </w:r>
    </w:p>
    <w:p w14:paraId="499102BD"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Эрүүгийн хууль 2002</w:t>
      </w:r>
    </w:p>
    <w:p w14:paraId="5B22D976"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Гэр бүлийн тухай хууль 1999</w:t>
      </w:r>
    </w:p>
    <w:p w14:paraId="62FD64AC" w14:textId="77777777" w:rsidR="00864364" w:rsidRPr="00864364" w:rsidRDefault="00864364" w:rsidP="00864364">
      <w:pPr>
        <w:pStyle w:val="ListParagraph"/>
        <w:numPr>
          <w:ilvl w:val="0"/>
          <w:numId w:val="2"/>
        </w:numPr>
        <w:jc w:val="both"/>
        <w:rPr>
          <w:rFonts w:ascii="Times New Roman" w:hAnsi="Times New Roman" w:cs="Times New Roman"/>
          <w:sz w:val="24"/>
          <w:szCs w:val="24"/>
          <w:lang w:val="mn-MN"/>
        </w:rPr>
      </w:pPr>
      <w:r w:rsidRPr="00864364">
        <w:rPr>
          <w:rFonts w:ascii="Times New Roman" w:hAnsi="Times New Roman" w:cs="Times New Roman"/>
          <w:sz w:val="24"/>
          <w:szCs w:val="24"/>
          <w:lang w:val="mn-MN"/>
        </w:rPr>
        <w:t>Хүүхдийн эрхийн боловсрол.Гарын авлага УБ., 2010</w:t>
      </w:r>
    </w:p>
    <w:p w14:paraId="2E0C0E66" w14:textId="77777777" w:rsidR="00864364" w:rsidRPr="00864364" w:rsidRDefault="00864364" w:rsidP="00864364">
      <w:pPr>
        <w:pStyle w:val="ListParagraph"/>
        <w:numPr>
          <w:ilvl w:val="0"/>
          <w:numId w:val="2"/>
        </w:numPr>
        <w:rPr>
          <w:rFonts w:ascii="Times New Roman" w:hAnsi="Times New Roman" w:cs="Times New Roman"/>
          <w:sz w:val="24"/>
          <w:szCs w:val="24"/>
          <w:lang w:val="mn-MN"/>
        </w:rPr>
      </w:pPr>
      <w:r w:rsidRPr="00864364">
        <w:rPr>
          <w:rFonts w:ascii="Times New Roman" w:hAnsi="Times New Roman" w:cs="Times New Roman"/>
          <w:sz w:val="24"/>
          <w:szCs w:val="24"/>
          <w:lang w:val="mn-MN"/>
        </w:rPr>
        <w:t>Хүүхдийн эрх,хүүхэд хамгаалал УБ., 2011</w:t>
      </w:r>
    </w:p>
    <w:p w14:paraId="1F9138D2" w14:textId="77777777" w:rsidR="00864364" w:rsidRPr="00864364" w:rsidRDefault="00864364" w:rsidP="00864364">
      <w:pPr>
        <w:pStyle w:val="ListParagraph"/>
        <w:numPr>
          <w:ilvl w:val="0"/>
          <w:numId w:val="2"/>
        </w:numPr>
        <w:rPr>
          <w:rFonts w:ascii="Times New Roman" w:hAnsi="Times New Roman" w:cs="Times New Roman"/>
          <w:sz w:val="24"/>
          <w:szCs w:val="24"/>
          <w:lang w:val="mn-MN"/>
        </w:rPr>
      </w:pPr>
      <w:r w:rsidRPr="00864364">
        <w:rPr>
          <w:rFonts w:ascii="Times New Roman" w:hAnsi="Times New Roman" w:cs="Times New Roman"/>
          <w:sz w:val="24"/>
          <w:szCs w:val="24"/>
          <w:lang w:val="mn-MN"/>
        </w:rPr>
        <w:t>Сургууль цэцэрлэгийн орчин дах хүүхдийн эсрэг хүчирхийлэл,түүнийг арилгах арга зам, судалгаа УБ., 2007</w:t>
      </w:r>
    </w:p>
    <w:p w14:paraId="213D9AFF" w14:textId="77777777" w:rsidR="00864364" w:rsidRPr="00864364" w:rsidRDefault="00864364" w:rsidP="00864364">
      <w:pPr>
        <w:pStyle w:val="ListParagraph"/>
        <w:numPr>
          <w:ilvl w:val="0"/>
          <w:numId w:val="2"/>
        </w:numPr>
        <w:rPr>
          <w:rStyle w:val="Hyperlink"/>
          <w:rFonts w:ascii="Times New Roman" w:hAnsi="Times New Roman" w:cs="Times New Roman"/>
          <w:sz w:val="24"/>
          <w:szCs w:val="24"/>
          <w:lang w:val="mn-MN"/>
        </w:rPr>
      </w:pPr>
      <w:hyperlink r:id="rId7" w:history="1">
        <w:r w:rsidRPr="00864364">
          <w:rPr>
            <w:rStyle w:val="Hyperlink"/>
            <w:rFonts w:ascii="Times New Roman" w:hAnsi="Times New Roman" w:cs="Times New Roman"/>
            <w:color w:val="000000" w:themeColor="text1"/>
            <w:sz w:val="24"/>
            <w:szCs w:val="24"/>
          </w:rPr>
          <w:t>www.nso.mn</w:t>
        </w:r>
      </w:hyperlink>
    </w:p>
    <w:p w14:paraId="536FDFC8" w14:textId="77777777" w:rsidR="00864364" w:rsidRPr="00864364" w:rsidRDefault="00864364" w:rsidP="00864364">
      <w:pPr>
        <w:pStyle w:val="ListParagraph"/>
        <w:numPr>
          <w:ilvl w:val="0"/>
          <w:numId w:val="2"/>
        </w:numPr>
        <w:rPr>
          <w:rFonts w:ascii="Times New Roman" w:hAnsi="Times New Roman" w:cs="Times New Roman"/>
          <w:sz w:val="24"/>
          <w:szCs w:val="24"/>
          <w:lang w:val="mn-MN"/>
        </w:rPr>
      </w:pPr>
      <w:r w:rsidRPr="00864364">
        <w:rPr>
          <w:rFonts w:ascii="Times New Roman" w:hAnsi="Times New Roman" w:cs="Times New Roman"/>
          <w:sz w:val="24"/>
          <w:szCs w:val="24"/>
          <w:lang w:val="mn-MN"/>
        </w:rPr>
        <w:t xml:space="preserve">  www. President.mn</w:t>
      </w:r>
    </w:p>
    <w:p w14:paraId="7C381818" w14:textId="77777777" w:rsidR="00CC699E" w:rsidRPr="00864364" w:rsidRDefault="00CC699E">
      <w:pPr>
        <w:rPr>
          <w:rFonts w:ascii="Times New Roman" w:hAnsi="Times New Roman" w:cs="Times New Roman"/>
          <w:sz w:val="24"/>
          <w:szCs w:val="24"/>
        </w:rPr>
      </w:pPr>
    </w:p>
    <w:sectPr w:rsidR="00CC699E" w:rsidRPr="008643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5B347" w14:textId="77777777" w:rsidR="00615D8D" w:rsidRDefault="00615D8D" w:rsidP="00864364">
      <w:pPr>
        <w:spacing w:after="0" w:line="240" w:lineRule="auto"/>
      </w:pPr>
      <w:r>
        <w:separator/>
      </w:r>
    </w:p>
  </w:endnote>
  <w:endnote w:type="continuationSeparator" w:id="0">
    <w:p w14:paraId="113ECB4A" w14:textId="77777777" w:rsidR="00615D8D" w:rsidRDefault="00615D8D" w:rsidP="0086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2F16B" w14:textId="77777777" w:rsidR="00615D8D" w:rsidRDefault="00615D8D" w:rsidP="00864364">
      <w:pPr>
        <w:spacing w:after="0" w:line="240" w:lineRule="auto"/>
      </w:pPr>
      <w:r>
        <w:separator/>
      </w:r>
    </w:p>
  </w:footnote>
  <w:footnote w:type="continuationSeparator" w:id="0">
    <w:p w14:paraId="68CFC4F8" w14:textId="77777777" w:rsidR="00615D8D" w:rsidRDefault="00615D8D" w:rsidP="00864364">
      <w:pPr>
        <w:spacing w:after="0" w:line="240" w:lineRule="auto"/>
      </w:pPr>
      <w:r>
        <w:continuationSeparator/>
      </w:r>
    </w:p>
  </w:footnote>
  <w:footnote w:id="1">
    <w:p w14:paraId="05E8EFE0" w14:textId="77777777" w:rsidR="00864364" w:rsidRPr="00AC1D4C" w:rsidRDefault="00864364" w:rsidP="00864364">
      <w:pPr>
        <w:pStyle w:val="FootnoteText"/>
        <w:rPr>
          <w:rFonts w:ascii="Times New Roman" w:hAnsi="Times New Roman" w:cs="Times New Roman"/>
          <w:sz w:val="16"/>
          <w:szCs w:val="16"/>
          <w:lang w:val="mn-MN"/>
        </w:rPr>
      </w:pPr>
      <w:r>
        <w:rPr>
          <w:rStyle w:val="FootnoteReference"/>
        </w:rPr>
        <w:footnoteRef/>
      </w:r>
      <w:r>
        <w:t xml:space="preserve"> </w:t>
      </w:r>
      <w:r w:rsidRPr="00AC1D4C">
        <w:rPr>
          <w:rFonts w:ascii="Times New Roman" w:hAnsi="Times New Roman" w:cs="Times New Roman"/>
          <w:sz w:val="16"/>
          <w:szCs w:val="16"/>
          <w:lang w:val="mn-MN"/>
        </w:rPr>
        <w:t>Хүүхдийн эрхийн боловсрол Гарын авлагаУБ.,</w:t>
      </w:r>
      <w:r>
        <w:rPr>
          <w:rFonts w:ascii="Times New Roman" w:hAnsi="Times New Roman" w:cs="Times New Roman"/>
          <w:sz w:val="16"/>
          <w:szCs w:val="16"/>
        </w:rPr>
        <w:t xml:space="preserve"> </w:t>
      </w:r>
      <w:r w:rsidRPr="00AC1D4C">
        <w:rPr>
          <w:rFonts w:ascii="Times New Roman" w:hAnsi="Times New Roman" w:cs="Times New Roman"/>
          <w:sz w:val="16"/>
          <w:szCs w:val="16"/>
          <w:lang w:val="mn-MN"/>
        </w:rPr>
        <w:t>2010</w:t>
      </w:r>
    </w:p>
  </w:footnote>
  <w:footnote w:id="2">
    <w:p w14:paraId="54470D49" w14:textId="77777777" w:rsidR="00864364" w:rsidRPr="00544B0F" w:rsidRDefault="00864364" w:rsidP="00864364">
      <w:pPr>
        <w:pStyle w:val="FootnoteText"/>
        <w:rPr>
          <w:lang w:val="mn-MN"/>
        </w:rPr>
      </w:pPr>
      <w:r>
        <w:rPr>
          <w:rStyle w:val="FootnoteReference"/>
        </w:rPr>
        <w:footnoteRef/>
      </w:r>
      <w:r>
        <w:t xml:space="preserve"> </w:t>
      </w:r>
      <w:proofErr w:type="spellStart"/>
      <w:r w:rsidRPr="00544B0F">
        <w:t>Хүүхдийн</w:t>
      </w:r>
      <w:proofErr w:type="spellEnd"/>
      <w:r w:rsidRPr="00544B0F">
        <w:t xml:space="preserve"> </w:t>
      </w:r>
      <w:proofErr w:type="spellStart"/>
      <w:r w:rsidRPr="00544B0F">
        <w:t>эрх</w:t>
      </w:r>
      <w:proofErr w:type="spellEnd"/>
      <w:r w:rsidRPr="00544B0F">
        <w:t xml:space="preserve">, </w:t>
      </w:r>
      <w:proofErr w:type="spellStart"/>
      <w:r w:rsidRPr="00544B0F">
        <w:t>хүүхэд</w:t>
      </w:r>
      <w:proofErr w:type="spellEnd"/>
      <w:r w:rsidRPr="00544B0F">
        <w:t xml:space="preserve"> </w:t>
      </w:r>
      <w:proofErr w:type="spellStart"/>
      <w:r w:rsidRPr="00544B0F">
        <w:t>хамгаалал</w:t>
      </w:r>
      <w:proofErr w:type="spellEnd"/>
      <w:r w:rsidRPr="00544B0F">
        <w:t>. УБ., 2011</w:t>
      </w:r>
      <w:r>
        <w:rPr>
          <w:lang w:val="mn-MN"/>
        </w:rPr>
        <w:t xml:space="preserve">. </w:t>
      </w:r>
      <w:r>
        <w:rPr>
          <w:lang w:val="mn-MN"/>
        </w:rPr>
        <w:t>287 дах тал</w:t>
      </w:r>
    </w:p>
  </w:footnote>
  <w:footnote w:id="3">
    <w:p w14:paraId="44D58A1A" w14:textId="77777777" w:rsidR="00864364" w:rsidRPr="00C6252D" w:rsidRDefault="00864364" w:rsidP="00864364">
      <w:pPr>
        <w:pStyle w:val="FootnoteText"/>
        <w:rPr>
          <w:lang w:val="mn-MN"/>
        </w:rPr>
      </w:pPr>
      <w:r>
        <w:rPr>
          <w:lang w:val="mn-MN"/>
        </w:rPr>
        <w:t xml:space="preserve"> </w:t>
      </w:r>
    </w:p>
  </w:footnote>
  <w:footnote w:id="4">
    <w:p w14:paraId="4F1FE674" w14:textId="77777777" w:rsidR="00864364" w:rsidRPr="003A72CC" w:rsidRDefault="00864364" w:rsidP="00864364">
      <w:pPr>
        <w:pStyle w:val="FootnoteText"/>
        <w:rPr>
          <w:lang w:val="mn-MN"/>
        </w:rPr>
      </w:pPr>
      <w:r>
        <w:rPr>
          <w:rStyle w:val="FootnoteReference"/>
        </w:rPr>
        <w:footnoteRef/>
      </w:r>
      <w:r>
        <w:t xml:space="preserve"> </w:t>
      </w:r>
      <w:r>
        <w:rPr>
          <w:lang w:val="mn-MN"/>
        </w:rPr>
        <w:t xml:space="preserve">Хүүхдийн эрх, хүүхэд хамгаалал УБ., 2011 </w:t>
      </w:r>
    </w:p>
  </w:footnote>
  <w:footnote w:id="5">
    <w:p w14:paraId="15D8D645" w14:textId="77777777" w:rsidR="00864364" w:rsidRPr="00741FF8" w:rsidRDefault="00864364" w:rsidP="00864364">
      <w:pPr>
        <w:pStyle w:val="FootnoteText"/>
        <w:rPr>
          <w:lang w:val="mn-MN"/>
        </w:rPr>
      </w:pPr>
      <w:r>
        <w:rPr>
          <w:rStyle w:val="FootnoteReference"/>
        </w:rPr>
        <w:footnoteRef/>
      </w:r>
      <w:r>
        <w:t xml:space="preserve"> </w:t>
      </w:r>
      <w:r>
        <w:rPr>
          <w:lang w:val="mn-MN"/>
        </w:rPr>
        <w:t>Хүүхдийн эрх УБ., 2010</w:t>
      </w:r>
    </w:p>
  </w:footnote>
  <w:footnote w:id="6">
    <w:p w14:paraId="3AA0DEA6" w14:textId="77777777" w:rsidR="00864364" w:rsidRPr="005A5DA7" w:rsidRDefault="00864364" w:rsidP="00864364">
      <w:pPr>
        <w:pStyle w:val="FootnoteText"/>
        <w:rPr>
          <w:lang w:val="mn-MN"/>
        </w:rPr>
      </w:pPr>
      <w:r>
        <w:rPr>
          <w:rStyle w:val="FootnoteReference"/>
        </w:rPr>
        <w:footnoteRef/>
      </w:r>
      <w:r w:rsidRPr="005A5DA7">
        <w:t xml:space="preserve">  </w:t>
      </w:r>
      <w:proofErr w:type="spellStart"/>
      <w:r w:rsidRPr="005A5DA7">
        <w:t>Хүүхдийн</w:t>
      </w:r>
      <w:proofErr w:type="spellEnd"/>
      <w:r w:rsidRPr="005A5DA7">
        <w:t xml:space="preserve"> </w:t>
      </w:r>
      <w:proofErr w:type="spellStart"/>
      <w:r w:rsidRPr="005A5DA7">
        <w:t>эрх</w:t>
      </w:r>
      <w:proofErr w:type="spellEnd"/>
      <w:r w:rsidRPr="005A5DA7">
        <w:t xml:space="preserve">, </w:t>
      </w:r>
      <w:proofErr w:type="spellStart"/>
      <w:r w:rsidRPr="005A5DA7">
        <w:t>хүүхэд</w:t>
      </w:r>
      <w:proofErr w:type="spellEnd"/>
      <w:r w:rsidRPr="005A5DA7">
        <w:t xml:space="preserve"> </w:t>
      </w:r>
      <w:proofErr w:type="spellStart"/>
      <w:r w:rsidRPr="005A5DA7">
        <w:t>хамгаалал</w:t>
      </w:r>
      <w:proofErr w:type="spellEnd"/>
      <w:r w:rsidRPr="005A5DA7">
        <w:t xml:space="preserve"> УБ., 2011</w:t>
      </w:r>
      <w:r>
        <w:rPr>
          <w:lang w:val="mn-MN"/>
        </w:rPr>
        <w:t>, 288 дах тал</w:t>
      </w:r>
      <w:r>
        <w:t xml:space="preserve"> </w:t>
      </w:r>
    </w:p>
  </w:footnote>
  <w:footnote w:id="7">
    <w:p w14:paraId="488A4804" w14:textId="77777777" w:rsidR="00864364" w:rsidRPr="00500610" w:rsidRDefault="00864364" w:rsidP="00864364">
      <w:pPr>
        <w:pStyle w:val="FootnoteText"/>
        <w:rPr>
          <w:rFonts w:ascii="Times New Roman" w:hAnsi="Times New Roman" w:cs="Times New Roman"/>
        </w:rPr>
      </w:pPr>
      <w:r>
        <w:rPr>
          <w:rStyle w:val="FootnoteReference"/>
        </w:rPr>
        <w:footnoteRef/>
      </w:r>
      <w:r>
        <w:t xml:space="preserve"> </w:t>
      </w:r>
      <w:r w:rsidRPr="00500610">
        <w:rPr>
          <w:rFonts w:ascii="Times New Roman" w:hAnsi="Times New Roman" w:cs="Times New Roman"/>
        </w:rPr>
        <w:t>www. President.mn</w:t>
      </w:r>
    </w:p>
  </w:footnote>
  <w:footnote w:id="8">
    <w:p w14:paraId="7BF9A6C1" w14:textId="77777777" w:rsidR="00864364" w:rsidRPr="00C14CBE" w:rsidRDefault="00864364" w:rsidP="00864364">
      <w:pPr>
        <w:pStyle w:val="FootnoteText"/>
        <w:rPr>
          <w:lang w:val="mn-MN"/>
        </w:rPr>
      </w:pPr>
      <w:r w:rsidRPr="00500610">
        <w:rPr>
          <w:rStyle w:val="FootnoteReference"/>
          <w:rFonts w:cs="Times New Roman"/>
        </w:rPr>
        <w:footnoteRef/>
      </w:r>
      <w:r w:rsidRPr="00500610">
        <w:rPr>
          <w:rFonts w:ascii="Times New Roman" w:hAnsi="Times New Roman" w:cs="Times New Roman"/>
        </w:rPr>
        <w:t xml:space="preserve"> </w:t>
      </w:r>
      <w:r w:rsidRPr="00500610">
        <w:rPr>
          <w:rFonts w:ascii="Times New Roman" w:hAnsi="Times New Roman" w:cs="Times New Roman"/>
          <w:lang w:val="mn-MN"/>
        </w:rPr>
        <w:t>Хүүхдийн эрх, хүүхэд хамгаалал УБ., 2011</w:t>
      </w:r>
    </w:p>
  </w:footnote>
  <w:footnote w:id="9">
    <w:p w14:paraId="337F2A22" w14:textId="77777777" w:rsidR="00864364" w:rsidRPr="007606DA" w:rsidRDefault="00864364" w:rsidP="00864364">
      <w:pPr>
        <w:pStyle w:val="FootnoteText"/>
        <w:rPr>
          <w:sz w:val="24"/>
          <w:szCs w:val="24"/>
          <w:lang w:val="mn-MN"/>
        </w:rPr>
      </w:pPr>
      <w:r>
        <w:rPr>
          <w:rStyle w:val="FootnoteReference"/>
        </w:rPr>
        <w:footnoteRef/>
      </w:r>
      <w:r>
        <w:t xml:space="preserve"> </w:t>
      </w:r>
      <w:r w:rsidRPr="006E6DBA">
        <w:rPr>
          <w:rFonts w:ascii="Times New Roman" w:hAnsi="Times New Roman" w:cs="Times New Roman"/>
          <w:sz w:val="24"/>
          <w:szCs w:val="24"/>
          <w:lang w:val="mn-MN"/>
        </w:rPr>
        <w:t>“</w:t>
      </w:r>
      <w:r w:rsidRPr="00CD0BD3">
        <w:rPr>
          <w:rFonts w:ascii="Times New Roman" w:hAnsi="Times New Roman" w:cs="Times New Roman"/>
          <w:lang w:val="mn-MN"/>
        </w:rPr>
        <w:t>Сургууль цэцэрлэгийн орчин дах хүүхдийн эсрэг хүчирхийлэ</w:t>
      </w:r>
      <w:r>
        <w:rPr>
          <w:rFonts w:ascii="Times New Roman" w:hAnsi="Times New Roman" w:cs="Times New Roman"/>
          <w:lang w:val="mn-MN"/>
        </w:rPr>
        <w:t>л, түүнийг арилгах арга зам”судал</w:t>
      </w:r>
      <w:r w:rsidRPr="00CD0BD3">
        <w:rPr>
          <w:rFonts w:ascii="Times New Roman" w:hAnsi="Times New Roman" w:cs="Times New Roman"/>
          <w:lang w:val="mn-MN"/>
        </w:rPr>
        <w:t>гаанаас. УБ., 2007</w:t>
      </w:r>
    </w:p>
  </w:footnote>
  <w:footnote w:id="10">
    <w:p w14:paraId="3080231C" w14:textId="77777777" w:rsidR="00864364" w:rsidRPr="005D050C" w:rsidRDefault="00864364" w:rsidP="00864364">
      <w:pPr>
        <w:pStyle w:val="FootnoteText"/>
        <w:rPr>
          <w:lang w:val="mn-MN"/>
        </w:rPr>
      </w:pPr>
      <w:r>
        <w:rPr>
          <w:rStyle w:val="FootnoteReference"/>
        </w:rPr>
        <w:footnoteRef/>
      </w:r>
      <w:r>
        <w:t xml:space="preserve"> </w:t>
      </w:r>
      <w:r>
        <w:rPr>
          <w:lang w:val="mn-MN"/>
        </w:rPr>
        <w:t>Хүүхдийн эрхийн боловсрол.Гарын авлага УБ., 2010</w:t>
      </w:r>
    </w:p>
  </w:footnote>
  <w:footnote w:id="11">
    <w:p w14:paraId="3ECFAAF6" w14:textId="77777777" w:rsidR="00864364" w:rsidRPr="00F71740" w:rsidRDefault="00864364" w:rsidP="00864364">
      <w:pPr>
        <w:pStyle w:val="FootnoteText"/>
        <w:rPr>
          <w:lang w:val="mn-MN"/>
        </w:rPr>
      </w:pPr>
      <w:r>
        <w:rPr>
          <w:rStyle w:val="FootnoteReference"/>
        </w:rPr>
        <w:footnoteRef/>
      </w:r>
      <w:r>
        <w:t xml:space="preserve"> www.nso.mn</w:t>
      </w:r>
    </w:p>
  </w:footnote>
  <w:footnote w:id="12">
    <w:p w14:paraId="3FDE6547" w14:textId="77777777" w:rsidR="00864364" w:rsidRPr="00C44160" w:rsidRDefault="00864364" w:rsidP="00864364">
      <w:pPr>
        <w:pStyle w:val="FootnoteText"/>
      </w:pPr>
      <w:r>
        <w:rPr>
          <w:rStyle w:val="FootnoteReference"/>
        </w:rPr>
        <w:footnoteRef/>
      </w:r>
      <w:r>
        <w:rPr>
          <w:lang w:val="mn-MN"/>
        </w:rPr>
        <w:t xml:space="preserve"> </w:t>
      </w:r>
      <w:r>
        <w:t>www.nso.mn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50D59"/>
    <w:multiLevelType w:val="hybridMultilevel"/>
    <w:tmpl w:val="EEACCD24"/>
    <w:lvl w:ilvl="0" w:tplc="3EAA729A">
      <w:start w:val="194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167320"/>
    <w:multiLevelType w:val="hybridMultilevel"/>
    <w:tmpl w:val="5AEEB30C"/>
    <w:lvl w:ilvl="0" w:tplc="7CB00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7556882">
    <w:abstractNumId w:val="0"/>
  </w:num>
  <w:num w:numId="2" w16cid:durableId="1244217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64"/>
    <w:rsid w:val="001B7692"/>
    <w:rsid w:val="00310704"/>
    <w:rsid w:val="003F3FD0"/>
    <w:rsid w:val="005F3025"/>
    <w:rsid w:val="00615D8D"/>
    <w:rsid w:val="00864364"/>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6155"/>
  <w15:chartTrackingRefBased/>
  <w15:docId w15:val="{1E4ACD5D-40C3-434D-A1D9-415607EF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64"/>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864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3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3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3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3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4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436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36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436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436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436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436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436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4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36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4364"/>
    <w:pPr>
      <w:spacing w:before="160"/>
      <w:jc w:val="center"/>
    </w:pPr>
    <w:rPr>
      <w:i/>
      <w:iCs/>
      <w:color w:val="404040" w:themeColor="text1" w:themeTint="BF"/>
    </w:rPr>
  </w:style>
  <w:style w:type="character" w:customStyle="1" w:styleId="QuoteChar">
    <w:name w:val="Quote Char"/>
    <w:basedOn w:val="DefaultParagraphFont"/>
    <w:link w:val="Quote"/>
    <w:uiPriority w:val="29"/>
    <w:rsid w:val="00864364"/>
    <w:rPr>
      <w:i/>
      <w:iCs/>
      <w:color w:val="404040" w:themeColor="text1" w:themeTint="BF"/>
    </w:rPr>
  </w:style>
  <w:style w:type="paragraph" w:styleId="ListParagraph">
    <w:name w:val="List Paragraph"/>
    <w:basedOn w:val="Normal"/>
    <w:link w:val="ListParagraphChar"/>
    <w:uiPriority w:val="34"/>
    <w:qFormat/>
    <w:rsid w:val="00864364"/>
    <w:pPr>
      <w:ind w:left="720"/>
      <w:contextualSpacing/>
    </w:pPr>
  </w:style>
  <w:style w:type="character" w:styleId="IntenseEmphasis">
    <w:name w:val="Intense Emphasis"/>
    <w:basedOn w:val="DefaultParagraphFont"/>
    <w:uiPriority w:val="21"/>
    <w:qFormat/>
    <w:rsid w:val="00864364"/>
    <w:rPr>
      <w:i/>
      <w:iCs/>
      <w:color w:val="0F4761" w:themeColor="accent1" w:themeShade="BF"/>
    </w:rPr>
  </w:style>
  <w:style w:type="paragraph" w:styleId="IntenseQuote">
    <w:name w:val="Intense Quote"/>
    <w:basedOn w:val="Normal"/>
    <w:next w:val="Normal"/>
    <w:link w:val="IntenseQuoteChar"/>
    <w:uiPriority w:val="30"/>
    <w:qFormat/>
    <w:rsid w:val="00864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364"/>
    <w:rPr>
      <w:i/>
      <w:iCs/>
      <w:color w:val="0F4761" w:themeColor="accent1" w:themeShade="BF"/>
    </w:rPr>
  </w:style>
  <w:style w:type="character" w:styleId="IntenseReference">
    <w:name w:val="Intense Reference"/>
    <w:basedOn w:val="DefaultParagraphFont"/>
    <w:uiPriority w:val="32"/>
    <w:qFormat/>
    <w:rsid w:val="00864364"/>
    <w:rPr>
      <w:b/>
      <w:bCs/>
      <w:smallCaps/>
      <w:color w:val="0F4761" w:themeColor="accent1" w:themeShade="BF"/>
      <w:spacing w:val="5"/>
    </w:rPr>
  </w:style>
  <w:style w:type="character" w:styleId="Hyperlink">
    <w:name w:val="Hyperlink"/>
    <w:basedOn w:val="DefaultParagraphFont"/>
    <w:uiPriority w:val="99"/>
    <w:unhideWhenUsed/>
    <w:rsid w:val="00864364"/>
    <w:rPr>
      <w:color w:val="0000FF"/>
      <w:u w:val="single"/>
    </w:rPr>
  </w:style>
  <w:style w:type="paragraph" w:styleId="FootnoteText">
    <w:name w:val="footnote text"/>
    <w:basedOn w:val="Normal"/>
    <w:link w:val="FootnoteTextChar"/>
    <w:uiPriority w:val="99"/>
    <w:unhideWhenUsed/>
    <w:rsid w:val="00864364"/>
    <w:pPr>
      <w:spacing w:after="0" w:line="240" w:lineRule="auto"/>
    </w:pPr>
    <w:rPr>
      <w:sz w:val="20"/>
      <w:szCs w:val="20"/>
    </w:rPr>
  </w:style>
  <w:style w:type="character" w:customStyle="1" w:styleId="FootnoteTextChar">
    <w:name w:val="Footnote Text Char"/>
    <w:basedOn w:val="DefaultParagraphFont"/>
    <w:link w:val="FootnoteText"/>
    <w:uiPriority w:val="99"/>
    <w:rsid w:val="00864364"/>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864364"/>
    <w:rPr>
      <w:vertAlign w:val="superscript"/>
    </w:rPr>
  </w:style>
  <w:style w:type="character" w:customStyle="1" w:styleId="ListParagraphChar">
    <w:name w:val="List Paragraph Char"/>
    <w:link w:val="ListParagraph"/>
    <w:uiPriority w:val="34"/>
    <w:locked/>
    <w:rsid w:val="00864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o.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2064</Words>
  <Characters>11768</Characters>
  <Application>Microsoft Office Word</Application>
  <DocSecurity>0</DocSecurity>
  <Lines>98</Lines>
  <Paragraphs>27</Paragraphs>
  <ScaleCrop>false</ScaleCrop>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2025-07-06T09:15:00Z</dcterms:created>
  <dcterms:modified xsi:type="dcterms:W3CDTF">2025-07-06T09:15:00Z</dcterms:modified>
</cp:coreProperties>
</file>