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4EACA" w14:textId="77777777" w:rsidR="00F07E4A" w:rsidRPr="00443D94" w:rsidRDefault="00F07E4A" w:rsidP="00F07E4A">
      <w:pPr>
        <w:pStyle w:val="Abstract-Head"/>
        <w:spacing w:before="0" w:after="0" w:line="240" w:lineRule="auto"/>
        <w:jc w:val="right"/>
        <w:rPr>
          <w:rFonts w:ascii="Times New Roman" w:hAnsi="Times New Roman"/>
          <w:sz w:val="24"/>
          <w:szCs w:val="24"/>
          <w:lang w:val="mn-MN"/>
        </w:rPr>
      </w:pPr>
      <w:r w:rsidRPr="00443D94">
        <w:rPr>
          <w:rFonts w:ascii="Times New Roman" w:hAnsi="Times New Roman"/>
          <w:sz w:val="24"/>
          <w:szCs w:val="24"/>
          <w:lang w:val="mn-MN"/>
        </w:rPr>
        <w:t>ПОЛИТОЛОГИ XXIII</w:t>
      </w:r>
    </w:p>
    <w:p w14:paraId="28200E0B" w14:textId="6088AE66" w:rsidR="00F07E4A" w:rsidRPr="00443D94" w:rsidRDefault="00F07E4A" w:rsidP="00F07E4A">
      <w:pPr>
        <w:pStyle w:val="Abstract-Head"/>
        <w:spacing w:before="0" w:after="0" w:line="240" w:lineRule="auto"/>
        <w:jc w:val="right"/>
        <w:rPr>
          <w:rFonts w:ascii="Times New Roman" w:hAnsi="Times New Roman"/>
          <w:b w:val="0"/>
          <w:bCs/>
          <w:sz w:val="24"/>
          <w:szCs w:val="24"/>
          <w:lang w:val="mn-MN"/>
        </w:rPr>
      </w:pPr>
      <w:r w:rsidRPr="00443D94">
        <w:rPr>
          <w:rFonts w:ascii="Times New Roman" w:hAnsi="Times New Roman"/>
          <w:b w:val="0"/>
          <w:bCs/>
          <w:sz w:val="24"/>
          <w:szCs w:val="24"/>
          <w:lang w:val="mn-MN"/>
        </w:rPr>
        <w:t>Эрдэм шинжилгээний бичиг №23 (619): 11</w:t>
      </w:r>
      <w:r>
        <w:rPr>
          <w:rFonts w:ascii="Times New Roman" w:hAnsi="Times New Roman"/>
          <w:b w:val="0"/>
          <w:bCs/>
          <w:sz w:val="24"/>
          <w:szCs w:val="24"/>
          <w:lang w:val="mn-MN"/>
        </w:rPr>
        <w:t>8</w:t>
      </w:r>
      <w:r w:rsidRPr="00443D94">
        <w:rPr>
          <w:rFonts w:ascii="Times New Roman" w:hAnsi="Times New Roman"/>
          <w:b w:val="0"/>
          <w:bCs/>
          <w:sz w:val="24"/>
          <w:szCs w:val="24"/>
          <w:lang w:val="mn-MN"/>
        </w:rPr>
        <w:t>-1</w:t>
      </w:r>
      <w:r>
        <w:rPr>
          <w:rFonts w:ascii="Times New Roman" w:hAnsi="Times New Roman"/>
          <w:b w:val="0"/>
          <w:bCs/>
          <w:sz w:val="24"/>
          <w:szCs w:val="24"/>
          <w:lang w:val="mn-MN"/>
        </w:rPr>
        <w:t>25</w:t>
      </w:r>
      <w:r w:rsidRPr="00443D94">
        <w:rPr>
          <w:rFonts w:ascii="Times New Roman" w:hAnsi="Times New Roman"/>
          <w:b w:val="0"/>
          <w:bCs/>
          <w:sz w:val="24"/>
          <w:szCs w:val="24"/>
          <w:lang w:val="mn-MN"/>
        </w:rPr>
        <w:t xml:space="preserve"> дахь тал</w:t>
      </w:r>
    </w:p>
    <w:p w14:paraId="70C77A7C" w14:textId="77777777" w:rsidR="00F07E4A" w:rsidRPr="00443D94" w:rsidRDefault="00F07E4A" w:rsidP="00F07E4A">
      <w:pPr>
        <w:shd w:val="clear" w:color="auto" w:fill="FFFFFF"/>
        <w:spacing w:line="240" w:lineRule="auto"/>
        <w:jc w:val="center"/>
        <w:rPr>
          <w:rFonts w:ascii="Times New Roman" w:eastAsia="Times New Roman" w:hAnsi="Times New Roman"/>
          <w:b/>
          <w:color w:val="000000"/>
          <w:sz w:val="24"/>
          <w:lang w:val="mn-MN"/>
        </w:rPr>
      </w:pPr>
    </w:p>
    <w:p w14:paraId="5300EE26" w14:textId="77777777" w:rsidR="00DA6239" w:rsidRPr="00443D94" w:rsidRDefault="00DA6239" w:rsidP="008049E2">
      <w:pPr>
        <w:spacing w:line="240" w:lineRule="auto"/>
        <w:jc w:val="center"/>
        <w:rPr>
          <w:rFonts w:ascii="Times New Roman" w:hAnsi="Times New Roman"/>
          <w:b/>
          <w:bCs/>
          <w:sz w:val="24"/>
          <w:lang w:val="mn-MN"/>
        </w:rPr>
      </w:pPr>
    </w:p>
    <w:p w14:paraId="766E93C4" w14:textId="0319879B" w:rsidR="00EE16ED" w:rsidRPr="00443D94" w:rsidRDefault="00EE16ED" w:rsidP="008049E2">
      <w:pPr>
        <w:spacing w:line="240" w:lineRule="auto"/>
        <w:jc w:val="center"/>
        <w:rPr>
          <w:rFonts w:ascii="Times New Roman" w:hAnsi="Times New Roman"/>
          <w:b/>
          <w:bCs/>
          <w:sz w:val="24"/>
          <w:lang w:val="mn-MN"/>
        </w:rPr>
      </w:pPr>
      <w:r w:rsidRPr="00443D94">
        <w:rPr>
          <w:rFonts w:ascii="Times New Roman" w:hAnsi="Times New Roman"/>
          <w:b/>
          <w:bCs/>
          <w:sz w:val="24"/>
          <w:lang w:val="mn-MN"/>
        </w:rPr>
        <w:t>ЗАСГИЙН ГАЗРЫН БҮРЭЛДЭХҮҮН ДЭХ ЭМЭГТЭЙЧҮҮДИЙН ОРОЛЦОО</w:t>
      </w:r>
    </w:p>
    <w:p w14:paraId="0B27B6F9" w14:textId="39928CDA" w:rsidR="00EE16ED" w:rsidRPr="00443D94" w:rsidRDefault="00EE16ED" w:rsidP="008049E2">
      <w:pPr>
        <w:spacing w:line="240" w:lineRule="auto"/>
        <w:jc w:val="center"/>
        <w:rPr>
          <w:rFonts w:ascii="Times New Roman" w:hAnsi="Times New Roman"/>
          <w:b/>
          <w:bCs/>
          <w:sz w:val="24"/>
          <w:lang w:val="mn-MN"/>
        </w:rPr>
      </w:pPr>
    </w:p>
    <w:p w14:paraId="46324FF3" w14:textId="77777777" w:rsidR="00F73F4E" w:rsidRPr="00443D94" w:rsidRDefault="00F73F4E" w:rsidP="008049E2">
      <w:pPr>
        <w:spacing w:line="240" w:lineRule="auto"/>
        <w:jc w:val="center"/>
        <w:rPr>
          <w:rFonts w:ascii="Times New Roman" w:hAnsi="Times New Roman"/>
          <w:b/>
          <w:bCs/>
          <w:sz w:val="24"/>
          <w:lang w:val="mn-MN"/>
        </w:rPr>
      </w:pPr>
    </w:p>
    <w:p w14:paraId="0DA3302C" w14:textId="77777777" w:rsidR="00EE16ED" w:rsidRPr="00443D94" w:rsidRDefault="00EE16ED" w:rsidP="008049E2">
      <w:pPr>
        <w:spacing w:line="240" w:lineRule="auto"/>
        <w:jc w:val="center"/>
        <w:rPr>
          <w:rFonts w:ascii="Times New Roman" w:hAnsi="Times New Roman"/>
          <w:b/>
          <w:bCs/>
          <w:sz w:val="24"/>
          <w:lang w:val="mn-MN"/>
        </w:rPr>
      </w:pPr>
      <w:r w:rsidRPr="00443D94">
        <w:rPr>
          <w:rFonts w:ascii="Times New Roman" w:hAnsi="Times New Roman"/>
          <w:b/>
          <w:bCs/>
          <w:sz w:val="24"/>
          <w:lang w:val="mn-MN"/>
        </w:rPr>
        <w:t>Ж.Золбаяр</w:t>
      </w:r>
    </w:p>
    <w:p w14:paraId="4F8B3BC0" w14:textId="04CDC3EF" w:rsidR="00EE16ED" w:rsidRPr="00443D94" w:rsidRDefault="00EE16ED" w:rsidP="00D06D25">
      <w:pPr>
        <w:spacing w:line="240" w:lineRule="auto"/>
        <w:jc w:val="center"/>
        <w:rPr>
          <w:rFonts w:ascii="Times New Roman" w:hAnsi="Times New Roman"/>
          <w:sz w:val="24"/>
          <w:lang w:val="mn-MN"/>
        </w:rPr>
      </w:pPr>
      <w:r w:rsidRPr="00443D94">
        <w:rPr>
          <w:rFonts w:ascii="Times New Roman" w:hAnsi="Times New Roman"/>
          <w:sz w:val="24"/>
          <w:lang w:val="mn-MN"/>
        </w:rPr>
        <w:t>МУИС, УТСОУХНУС</w:t>
      </w:r>
      <w:r w:rsidR="00D06D25" w:rsidRPr="00443D94">
        <w:rPr>
          <w:rFonts w:ascii="Times New Roman" w:hAnsi="Times New Roman"/>
          <w:sz w:val="24"/>
          <w:lang w:val="mn-MN"/>
        </w:rPr>
        <w:t xml:space="preserve">, </w:t>
      </w:r>
      <w:r w:rsidRPr="00443D94">
        <w:rPr>
          <w:rFonts w:ascii="Times New Roman" w:hAnsi="Times New Roman"/>
          <w:sz w:val="24"/>
          <w:lang w:val="mn-MN"/>
        </w:rPr>
        <w:t>Улс төр судлалын тэнхимийн докторант</w:t>
      </w:r>
    </w:p>
    <w:p w14:paraId="2B8023CC" w14:textId="7E5A6A96" w:rsidR="00EE16ED" w:rsidRPr="00443D94" w:rsidRDefault="00EE16ED" w:rsidP="008049E2">
      <w:pPr>
        <w:spacing w:line="240" w:lineRule="auto"/>
        <w:jc w:val="center"/>
        <w:rPr>
          <w:rFonts w:ascii="Times New Roman" w:hAnsi="Times New Roman"/>
          <w:sz w:val="24"/>
          <w:lang w:val="mn-MN"/>
        </w:rPr>
      </w:pPr>
    </w:p>
    <w:p w14:paraId="6DB7F2BA" w14:textId="147469B0" w:rsidR="00FF0022" w:rsidRPr="00443D94" w:rsidRDefault="00FF0022" w:rsidP="008049E2">
      <w:pPr>
        <w:spacing w:line="240" w:lineRule="auto"/>
        <w:jc w:val="center"/>
        <w:rPr>
          <w:rFonts w:ascii="Times New Roman" w:hAnsi="Times New Roman"/>
          <w:b/>
          <w:bCs/>
          <w:sz w:val="24"/>
          <w:lang w:val="mn-MN"/>
        </w:rPr>
      </w:pPr>
      <w:r w:rsidRPr="00443D94">
        <w:rPr>
          <w:rFonts w:ascii="Times New Roman" w:hAnsi="Times New Roman"/>
          <w:b/>
          <w:bCs/>
          <w:sz w:val="24"/>
          <w:lang w:val="mn-MN"/>
        </w:rPr>
        <w:t>Б.Одгэрэл</w:t>
      </w:r>
    </w:p>
    <w:p w14:paraId="51073C29" w14:textId="6BF7F1C5" w:rsidR="00FF0022" w:rsidRPr="00443D94" w:rsidRDefault="00FF0022" w:rsidP="008049E2">
      <w:pPr>
        <w:spacing w:line="240" w:lineRule="auto"/>
        <w:jc w:val="center"/>
        <w:rPr>
          <w:rFonts w:ascii="Times New Roman" w:hAnsi="Times New Roman"/>
          <w:sz w:val="24"/>
          <w:lang w:val="mn-MN"/>
        </w:rPr>
      </w:pPr>
      <w:r w:rsidRPr="00443D94">
        <w:rPr>
          <w:rFonts w:ascii="Times New Roman" w:hAnsi="Times New Roman"/>
          <w:sz w:val="24"/>
          <w:lang w:val="mn-MN"/>
        </w:rPr>
        <w:t>Отгонтэнгэр Их Сургуулийн сургалт, эрдэм шинжилгээ эрхэлсэн проректор, дэд профессор</w:t>
      </w:r>
    </w:p>
    <w:p w14:paraId="6DEA03ED" w14:textId="77777777" w:rsidR="00EE16ED" w:rsidRPr="00443D94" w:rsidRDefault="00EE16ED" w:rsidP="008049E2">
      <w:pPr>
        <w:spacing w:line="240" w:lineRule="auto"/>
        <w:rPr>
          <w:rFonts w:ascii="Times New Roman" w:hAnsi="Times New Roman"/>
          <w:b/>
          <w:bCs/>
          <w:sz w:val="24"/>
          <w:lang w:val="mn-MN"/>
        </w:rPr>
      </w:pPr>
    </w:p>
    <w:p w14:paraId="45A58B7D" w14:textId="4AE055EA" w:rsidR="00EE16ED" w:rsidRPr="00443D94" w:rsidRDefault="00EE16ED" w:rsidP="008049E2">
      <w:pPr>
        <w:spacing w:line="240" w:lineRule="auto"/>
        <w:rPr>
          <w:rFonts w:ascii="Times New Roman" w:hAnsi="Times New Roman"/>
          <w:b/>
          <w:bCs/>
          <w:sz w:val="24"/>
          <w:lang w:val="mn-MN"/>
        </w:rPr>
      </w:pPr>
      <w:r w:rsidRPr="00443D94">
        <w:rPr>
          <w:rFonts w:ascii="Times New Roman" w:hAnsi="Times New Roman"/>
          <w:b/>
          <w:bCs/>
          <w:sz w:val="24"/>
          <w:lang w:val="mn-MN"/>
        </w:rPr>
        <w:t>Хураангуй</w:t>
      </w:r>
    </w:p>
    <w:p w14:paraId="010712E0" w14:textId="77777777" w:rsidR="00F73F4E" w:rsidRPr="00443D94" w:rsidRDefault="00F73F4E" w:rsidP="008049E2">
      <w:pPr>
        <w:spacing w:line="240" w:lineRule="auto"/>
        <w:jc w:val="both"/>
        <w:rPr>
          <w:rFonts w:ascii="Times New Roman" w:hAnsi="Times New Roman"/>
          <w:sz w:val="24"/>
          <w:lang w:val="mn-MN"/>
        </w:rPr>
      </w:pPr>
      <w:bookmarkStart w:id="0" w:name="_Hlk187418625"/>
    </w:p>
    <w:p w14:paraId="7AE525EE" w14:textId="1332056E"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 xml:space="preserve">Улс төрийн бодитой эрх мэдэл хадгалагдаж байдаг гүйцэтгэх засаглал, түүн дотор Засгийн газрын бүрэлдэхүүнд эмэгтэйчүүдийн төлөөлөл өнөөдрийг хүртэл хангалтгүй байна. Хэдийгээр хууль тогтоох байгууллага, орон нутгийн төлөөллийн байгууллагад эмэгтэйчүүдийн төлөөлөл сүүлийн хорь орчим жилд нэмэгдэж, энэ талаар улс орнуудын парламентуудад тодорхой амжилт гарч байгаа ч засгийн газрын бүрэлдэхүүнд эмэгтэйчүүд ажиллахад саад бэрхшээлүүд байсаар байна. Дэлхийн улс орнуудын парламентад эмэгтэйчүүдийн дундаж төлөөлөл 2024 оны байдлаар 27 хувь байгаа бол Засгийн газрын гишүүдийн 23.3 хувийг эмэгтэйчүүд бүрдүүлэн ажиллаж байна. Энэхүү өгүүлэлд эмэгтэйчүүдийн гүйцэтгэх засаглал, түүн дунд засгийн газрын бүрэлдэхүүнд оролцож  байгаа өнөөгийн нөхцөл байдлыг сонгож авсан улс орнуудын хүрээнд харьцуулан судалсан болно. </w:t>
      </w:r>
    </w:p>
    <w:bookmarkEnd w:id="0"/>
    <w:p w14:paraId="43ED0E67" w14:textId="77777777" w:rsidR="00EE16ED" w:rsidRPr="00443D94" w:rsidRDefault="00EE16ED" w:rsidP="008049E2">
      <w:pPr>
        <w:spacing w:line="240" w:lineRule="auto"/>
        <w:rPr>
          <w:rFonts w:ascii="Times New Roman" w:hAnsi="Times New Roman"/>
          <w:b/>
          <w:bCs/>
          <w:sz w:val="24"/>
          <w:lang w:val="mn-MN"/>
        </w:rPr>
      </w:pPr>
    </w:p>
    <w:p w14:paraId="784E5178" w14:textId="77777777" w:rsidR="00EE16ED" w:rsidRPr="00443D94" w:rsidRDefault="00EE16ED" w:rsidP="008049E2">
      <w:pPr>
        <w:spacing w:line="240" w:lineRule="auto"/>
        <w:jc w:val="both"/>
        <w:rPr>
          <w:rFonts w:ascii="Times New Roman" w:hAnsi="Times New Roman"/>
          <w:b/>
          <w:bCs/>
          <w:sz w:val="24"/>
          <w:lang w:val="mn-MN"/>
        </w:rPr>
      </w:pPr>
      <w:r w:rsidRPr="00443D94">
        <w:rPr>
          <w:rFonts w:ascii="Times New Roman" w:hAnsi="Times New Roman"/>
          <w:b/>
          <w:bCs/>
          <w:sz w:val="24"/>
          <w:lang w:val="mn-MN"/>
        </w:rPr>
        <w:t xml:space="preserve">Түлхүүр үгс: </w:t>
      </w:r>
      <w:r w:rsidRPr="00443D94">
        <w:rPr>
          <w:rFonts w:ascii="Times New Roman" w:hAnsi="Times New Roman"/>
          <w:sz w:val="24"/>
          <w:lang w:val="mn-MN"/>
        </w:rPr>
        <w:t>Засгийн газар, эмэгтэйчүүдийн оролцоо,</w:t>
      </w:r>
      <w:r w:rsidRPr="00443D94">
        <w:rPr>
          <w:rFonts w:ascii="Times New Roman" w:hAnsi="Times New Roman"/>
          <w:b/>
          <w:bCs/>
          <w:sz w:val="24"/>
          <w:lang w:val="mn-MN"/>
        </w:rPr>
        <w:t xml:space="preserve"> </w:t>
      </w:r>
      <w:r w:rsidRPr="00443D94">
        <w:rPr>
          <w:rFonts w:ascii="Times New Roman" w:hAnsi="Times New Roman"/>
          <w:sz w:val="24"/>
          <w:lang w:val="mn-MN"/>
        </w:rPr>
        <w:t>гүйцэтгэх засаглал, шилэн тааз</w:t>
      </w:r>
    </w:p>
    <w:p w14:paraId="62C4F5F5" w14:textId="77777777" w:rsidR="00F73F4E" w:rsidRPr="00443D94" w:rsidRDefault="00F73F4E" w:rsidP="008049E2">
      <w:pPr>
        <w:spacing w:line="240" w:lineRule="auto"/>
        <w:rPr>
          <w:rFonts w:ascii="Times New Roman" w:hAnsi="Times New Roman"/>
          <w:b/>
          <w:bCs/>
          <w:sz w:val="24"/>
          <w:lang w:val="mn-MN"/>
        </w:rPr>
      </w:pPr>
    </w:p>
    <w:p w14:paraId="6F985071" w14:textId="6E80EB04" w:rsidR="00EE16ED" w:rsidRPr="00443D94" w:rsidRDefault="00EE16ED" w:rsidP="008049E2">
      <w:pPr>
        <w:spacing w:line="240" w:lineRule="auto"/>
        <w:rPr>
          <w:rFonts w:ascii="Times New Roman" w:hAnsi="Times New Roman"/>
          <w:b/>
          <w:bCs/>
          <w:sz w:val="24"/>
          <w:lang w:val="mn-MN"/>
        </w:rPr>
      </w:pPr>
      <w:r w:rsidRPr="00443D94">
        <w:rPr>
          <w:rFonts w:ascii="Times New Roman" w:hAnsi="Times New Roman"/>
          <w:b/>
          <w:bCs/>
          <w:sz w:val="24"/>
          <w:lang w:val="mn-MN"/>
        </w:rPr>
        <w:t>Удиртгал</w:t>
      </w:r>
    </w:p>
    <w:p w14:paraId="239ABF8B" w14:textId="77777777" w:rsidR="00F73F4E" w:rsidRPr="00443D94" w:rsidRDefault="00F73F4E" w:rsidP="008049E2">
      <w:pPr>
        <w:spacing w:line="240" w:lineRule="auto"/>
        <w:jc w:val="both"/>
        <w:rPr>
          <w:rFonts w:ascii="Times New Roman" w:hAnsi="Times New Roman"/>
          <w:sz w:val="24"/>
          <w:lang w:val="mn-MN"/>
        </w:rPr>
      </w:pPr>
    </w:p>
    <w:p w14:paraId="4152F5F6" w14:textId="33461B86"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Улс төрийн төлөөллийн байгууллагад эмэгтэйчүүдийн оролцоог нэмэгдүүлэхэд сүүлийн жилүүдэд дэлхий нийтээр тодорхой амжилт гаргаж байна. 1995 онд Бээжингийн үйл ажиллагааны тунхаглалд эмэгтэйчүүдийн тэгш байдлыг хангах арга хэмжээ авч  эрх мэдэлд хүрэх, бүрэн оролцох бүтэц болон эмэгтэйчүүдийн шийдвэр гаргалт ба манлайлалд оролцох чадавхыг нэмэгдүүлэх зорилтыг тавьж байсан бол 2030 он хүртэлх Тогтвортой хөгжлийн үзэл баримтлалд Улс төр, эдийн засаг, нийгмийн амьдралын хүрээнд шийдвэр гаргах бүх үе шатанд бүрэн дүүрэн, үр дүнтэй оролцох, манлайлан ажиллах тэгш боломжоор эмэгтэйчүүдийг хангах тухай 5 дугаар зорилго болгон оруулжээ.  Нийт хүн амын тал хувийг эзэлж байгаа эмэгтэйчүүдийн төлөөллийг улс төрийн шийдвэр гаргах түвшинд нэмэгдүүлэх асуудалд дэлхий нийтээр анхаарал хандуулж байгаа бөгөөд үүний үр дүнд Дэлхийн улс орнуудын парламентад эмэгтэйчүүдийн дундаж төлөөлөл 2024 оны 8 дугаар сарын байдлаар 27 хувь байна.</w:t>
      </w:r>
      <w:r w:rsidRPr="00443D94">
        <w:rPr>
          <w:rFonts w:ascii="Times New Roman" w:hAnsi="Times New Roman"/>
          <w:sz w:val="24"/>
          <w:lang w:val="mn-MN"/>
        </w:rPr>
        <w:fldChar w:fldCharType="begin"/>
      </w:r>
      <w:r w:rsidRPr="00443D94">
        <w:rPr>
          <w:rFonts w:ascii="Times New Roman" w:hAnsi="Times New Roman"/>
          <w:sz w:val="24"/>
          <w:lang w:val="mn-MN"/>
        </w:rPr>
        <w:instrText xml:space="preserve"> ADDIN ZOTERO_ITEM CSL_CITATION {"citationID":"HJMmHF0x","properties":{"formattedCitation":"(IPU, 2024)","plainCitation":"(IPU, 2024)","noteIndex":0},"citationItems":[{"id":127,"uris":["http://zotero.org/users/local/jQzsJilP/items/TMCIQNKY"],"itemData":{"id":127,"type":"report","title":"Super election year sees few gains for women MPs so far","URL":"https://www.ipu.org/news/press-releases/2024-09/super-election-year-sees-few-gains-women-mps-so-far","author":[{"literal":"IPU"}],"issued":{"date-parts":[["2024",9,25]]}}}],"schema":"https://github.com/citation-style-language/schema/raw/master/csl-citation.json"} </w:instrText>
      </w:r>
      <w:r w:rsidRPr="00443D94">
        <w:rPr>
          <w:rFonts w:ascii="Times New Roman" w:hAnsi="Times New Roman"/>
          <w:sz w:val="24"/>
          <w:lang w:val="mn-MN"/>
        </w:rPr>
        <w:fldChar w:fldCharType="separate"/>
      </w:r>
      <w:r w:rsidRPr="00443D94">
        <w:rPr>
          <w:rFonts w:ascii="Times New Roman" w:hAnsi="Times New Roman"/>
          <w:sz w:val="24"/>
          <w:lang w:val="mn-MN"/>
        </w:rPr>
        <w:t>(IPU, 2024)</w:t>
      </w:r>
      <w:r w:rsidRPr="00443D94">
        <w:rPr>
          <w:rFonts w:ascii="Times New Roman" w:hAnsi="Times New Roman"/>
          <w:sz w:val="24"/>
          <w:lang w:val="mn-MN"/>
        </w:rPr>
        <w:fldChar w:fldCharType="end"/>
      </w:r>
      <w:r w:rsidRPr="00443D94">
        <w:rPr>
          <w:rFonts w:ascii="Times New Roman" w:hAnsi="Times New Roman"/>
          <w:sz w:val="24"/>
          <w:lang w:val="mn-MN"/>
        </w:rPr>
        <w:t xml:space="preserve">  Сүүлийн жилүүдэд эмэгтэйчүүдийн хууль тогтоох байгууллага болон засгийн газрын шийдвэр гаргах албан тушаалд томилогдох, сонгогдон ажиллах боломж мэдэгдэхүйц сайжирч байгаа ч гүйцэтгэх засаглалд эмэгтэйчүүдийн эзлэх хувь бага байсаар байна.  Тухайлбал 1999 онд дэлхийн хэмжээнд Засгийн газрын сайд нарын 8.7 хувь нь эмэгтэйчүүд байсан бол 2007 онд 15.2 хувь, 2010 оны эхээр 16.9 хувь болж өссөн (WEDO 2007; IPU 2010). 1999 онд парламентын доод буюу нэг танхимын суудлын 13.1 хувийг эмэгтэйчүүд эзэлж байсан бол 2007 онд 17.5, 2010 оны дундуур 19 хувийг эмэгтэйчүүд эзэлжээ. Харин 2024 оны байдлаар 19 орны төрийн тэргүүн, 17 орны засгийн газрын тэргүүнээр эмэгтэй улс төрч ажиллаж байна. НҮБ-ын Эмэгтэйчүүдийн </w:t>
      </w:r>
      <w:r w:rsidRPr="00443D94">
        <w:rPr>
          <w:rFonts w:ascii="Times New Roman" w:hAnsi="Times New Roman"/>
          <w:sz w:val="24"/>
          <w:lang w:val="mn-MN"/>
        </w:rPr>
        <w:lastRenderedPageBreak/>
        <w:t>байгууллагаас эмхэтгэсэн тоо баримтаас харахад 2024 оны 1-р сарын 1-ний байдлаар Засгийн газрын гишүүдийн 23.3 хувийг эмэгтэйчүүд эзэлж буй бөгөөд Засгийн газрын кабинетад 50 ба түүнээс дээш хувийг эмэгтэйчүүд эзэлдэг 15 улс байгааг дурджээ.</w:t>
      </w:r>
      <w:r w:rsidRPr="00443D94">
        <w:rPr>
          <w:rFonts w:ascii="Times New Roman" w:hAnsi="Times New Roman"/>
          <w:sz w:val="24"/>
          <w:lang w:val="mn-MN"/>
        </w:rPr>
        <w:fldChar w:fldCharType="begin"/>
      </w:r>
      <w:r w:rsidRPr="00443D94">
        <w:rPr>
          <w:rFonts w:ascii="Times New Roman" w:hAnsi="Times New Roman"/>
          <w:sz w:val="24"/>
          <w:lang w:val="mn-MN"/>
        </w:rPr>
        <w:instrText xml:space="preserve"> ADDIN ZOTERO_ITEM CSL_CITATION {"citationID":"sMDM0EAD","properties":{"formattedCitation":"(UN Women, 2024)","plainCitation":"(UN Women, 2024)","noteIndex":0},"citationItems":[{"id":132,"uris":["http://zotero.org/users/local/jQzsJilP/items/IJ5D8L6R"],"itemData":{"id":132,"type":"report","title":"Facts and figures: Women’s leadership and political participation","URL":"https://www.unwomen.org/en/what-we-do/leadership-and-political-participation/facts-and-figures","author":[{"literal":"UN Women"}],"issued":{"date-parts":[["2024"]]}}}],"schema":"https://github.com/citation-style-language/schema/raw/master/csl-citation.json"} </w:instrText>
      </w:r>
      <w:r w:rsidRPr="00443D94">
        <w:rPr>
          <w:rFonts w:ascii="Times New Roman" w:hAnsi="Times New Roman"/>
          <w:sz w:val="24"/>
          <w:lang w:val="mn-MN"/>
        </w:rPr>
        <w:fldChar w:fldCharType="separate"/>
      </w:r>
      <w:r w:rsidRPr="00443D94">
        <w:rPr>
          <w:rFonts w:ascii="Times New Roman" w:hAnsi="Times New Roman"/>
          <w:sz w:val="24"/>
          <w:lang w:val="mn-MN"/>
        </w:rPr>
        <w:t>(UN Women, 2024)</w:t>
      </w:r>
      <w:r w:rsidRPr="00443D94">
        <w:rPr>
          <w:rFonts w:ascii="Times New Roman" w:hAnsi="Times New Roman"/>
          <w:sz w:val="24"/>
          <w:lang w:val="mn-MN"/>
        </w:rPr>
        <w:fldChar w:fldCharType="end"/>
      </w:r>
    </w:p>
    <w:p w14:paraId="26B2C266"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Парламентад эмэгтэйчүүдийн төлөөллийг нэмэгдүүлэх хэрэгцээ шаардлага, арга замуудыг тодорхой судалж олон нийтэд мэдээлэл түгээх ажил сүүлийн арав гаруй жил идэвхжиж нөлөөллийн томоохон үйл ажиллагаа явагдаж байгаа ч улс төрийн шийдвэр гаргах түвшний чухал институт болох гүйцэтгэх засаглалд эмэгтэйчүүд төдий хэмжээний амжилт гаргаж төлөөл</w:t>
      </w:r>
      <w:r w:rsidRPr="00443D94">
        <w:rPr>
          <w:rFonts w:ascii="Times New Roman" w:hAnsi="Times New Roman"/>
          <w:strike/>
          <w:sz w:val="24"/>
          <w:lang w:val="mn-MN"/>
        </w:rPr>
        <w:t>лө</w:t>
      </w:r>
      <w:r w:rsidRPr="00443D94">
        <w:rPr>
          <w:rFonts w:ascii="Times New Roman" w:hAnsi="Times New Roman"/>
          <w:sz w:val="24"/>
          <w:lang w:val="mn-MN"/>
        </w:rPr>
        <w:t xml:space="preserve">ө нэмэгдүүлж чадахгүй байна. </w:t>
      </w:r>
    </w:p>
    <w:p w14:paraId="28E6B659" w14:textId="77777777" w:rsidR="00F73F4E" w:rsidRPr="00443D94" w:rsidRDefault="00F73F4E" w:rsidP="008049E2">
      <w:pPr>
        <w:spacing w:line="240" w:lineRule="auto"/>
        <w:jc w:val="both"/>
        <w:rPr>
          <w:rFonts w:ascii="Times New Roman" w:hAnsi="Times New Roman"/>
          <w:b/>
          <w:bCs/>
          <w:sz w:val="24"/>
          <w:lang w:val="mn-MN"/>
        </w:rPr>
      </w:pPr>
    </w:p>
    <w:p w14:paraId="32D88957" w14:textId="02B30580" w:rsidR="00EE16ED" w:rsidRPr="00443D94" w:rsidRDefault="00EE16ED" w:rsidP="008049E2">
      <w:pPr>
        <w:spacing w:line="240" w:lineRule="auto"/>
        <w:jc w:val="both"/>
        <w:rPr>
          <w:rFonts w:ascii="Times New Roman" w:hAnsi="Times New Roman"/>
          <w:b/>
          <w:bCs/>
          <w:sz w:val="24"/>
          <w:lang w:val="mn-MN"/>
        </w:rPr>
      </w:pPr>
      <w:r w:rsidRPr="00443D94">
        <w:rPr>
          <w:rFonts w:ascii="Times New Roman" w:hAnsi="Times New Roman"/>
          <w:b/>
          <w:bCs/>
          <w:sz w:val="24"/>
          <w:lang w:val="mn-MN"/>
        </w:rPr>
        <w:t>Засгийн газрын бүрэлдэхүүнд эмэгтэйчүүдийн оролцооны өнөөгийн нөхцөл</w:t>
      </w:r>
    </w:p>
    <w:p w14:paraId="12005940" w14:textId="77777777" w:rsidR="00F73F4E" w:rsidRPr="00443D94" w:rsidRDefault="00F73F4E" w:rsidP="008049E2">
      <w:pPr>
        <w:spacing w:line="240" w:lineRule="auto"/>
        <w:jc w:val="both"/>
        <w:rPr>
          <w:rFonts w:ascii="Times New Roman" w:hAnsi="Times New Roman"/>
          <w:sz w:val="24"/>
          <w:lang w:val="mn-MN"/>
        </w:rPr>
      </w:pPr>
    </w:p>
    <w:p w14:paraId="3819909E" w14:textId="35EE4CAD"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2010 оноос өмнө дэлхийн хэмжээнд Засгийн газрын тэргүүнээр арав гаруй эмэгтэй ажиллаж Засгийн газрын кабинет дэх сайд нарын эзлэх хувь 16.9 хувиас хэтрэхгүй байв. Хэдий тийм боловч энэ нь 1960 оны үед төрийн тэргүүнээр 3 эмэгтэй ажиллаж байсантай харьцуулбал ахиц дэвшилтэй үзүүлэлт юм. Засгийн газрын кабинетын хэмжээнд 1999 онд эмэгтэйчүүдийн эзлэх хувь 9 байсан бол 2010 онд энэ нь 17 хувь болон өсжээ.</w:t>
      </w:r>
      <w:r w:rsidRPr="00443D94">
        <w:rPr>
          <w:rFonts w:ascii="Times New Roman" w:hAnsi="Times New Roman"/>
          <w:sz w:val="24"/>
          <w:lang w:val="mn-MN"/>
        </w:rPr>
        <w:fldChar w:fldCharType="begin"/>
      </w:r>
      <w:r w:rsidRPr="00443D94">
        <w:rPr>
          <w:rFonts w:ascii="Times New Roman" w:hAnsi="Times New Roman"/>
          <w:sz w:val="24"/>
          <w:lang w:val="mn-MN"/>
        </w:rPr>
        <w:instrText xml:space="preserve"> ADDIN ZOTERO_ITEM CSL_CITATION {"citationID":"laLl76Sw","properties":{"formattedCitation":"(Bauer &amp; Tremblay, 2011)","plainCitation":"(Bauer &amp; Tremblay, 2011)","noteIndex":0},"citationItems":[{"id":128,"uris":["http://zotero.org/users/local/jQzsJilP/items/BVDJIHQB"],"itemData":{"id":128,"type":"book","abstract":"1. Introduction / Gretchen Bauer and Manon Tremblay -- 2. Arab states / Vania Carvalho Pinto -- 3. South and Southeast Asia / Andrea Fleschenberg -- 4. Oceania / Jennifer Curtin and Marian Sawer -- 5. Central and Eastern Europe / Maxime Forest -- 6. Sub-Saharan Africa / Gretchen Bauer -- 7. Latin America / Tiffany D. Barnes and Mark P. Jones -- 8. North America / Farida Jalalzai and Manon Tremblay -- 9. Western Europe / Fiona Buckley and Yvonne Galligan -- 10. Nordic countries / Christina Bergqvist -- 11. Conclusion / Manon Tremblay and Gretchen Bauer","collection-number":"Volume 38","collection-title":"Routledge research in comparative politics","event-place":"London","ISBN":"978-0-203-82998-1","language":"eng","note":"DOI: 10.4324/9780203829981","number-of-pages":"1","publisher":"Routledge","publisher-place":"London","source":"K10plus ISBN","title":"Women in executive power: a global overview","title-short":"Women in executive power","editor":[{"family":"Bauer","given":"Gretchen"},{"family":"Tremblay","given":"Manon"}],"issued":{"date-parts":[["2011"]]}}}],"schema":"https://github.com/citation-style-language/schema/raw/master/csl-citation.json"} </w:instrText>
      </w:r>
      <w:r w:rsidRPr="00443D94">
        <w:rPr>
          <w:rFonts w:ascii="Times New Roman" w:hAnsi="Times New Roman"/>
          <w:sz w:val="24"/>
          <w:lang w:val="mn-MN"/>
        </w:rPr>
        <w:fldChar w:fldCharType="separate"/>
      </w:r>
      <w:r w:rsidRPr="00443D94">
        <w:rPr>
          <w:rFonts w:ascii="Times New Roman" w:hAnsi="Times New Roman"/>
          <w:sz w:val="24"/>
          <w:lang w:val="mn-MN"/>
        </w:rPr>
        <w:t>(Bauer &amp; Tremblay, 2011)</w:t>
      </w:r>
      <w:r w:rsidRPr="00443D94">
        <w:rPr>
          <w:rFonts w:ascii="Times New Roman" w:hAnsi="Times New Roman"/>
          <w:sz w:val="24"/>
          <w:lang w:val="mn-MN"/>
        </w:rPr>
        <w:fldChar w:fldCharType="end"/>
      </w:r>
      <w:r w:rsidRPr="00443D94">
        <w:rPr>
          <w:rFonts w:ascii="Times New Roman" w:hAnsi="Times New Roman"/>
          <w:sz w:val="24"/>
          <w:lang w:val="mn-MN"/>
        </w:rPr>
        <w:t xml:space="preserve"> Өнөөдөр энэ үзүүлэлт 23.3 хувь байна.</w:t>
      </w:r>
      <w:r w:rsidRPr="00443D94">
        <w:rPr>
          <w:rFonts w:ascii="Times New Roman" w:hAnsi="Times New Roman"/>
          <w:sz w:val="24"/>
          <w:lang w:val="mn-MN"/>
        </w:rPr>
        <w:fldChar w:fldCharType="begin"/>
      </w:r>
      <w:r w:rsidRPr="00443D94">
        <w:rPr>
          <w:rFonts w:ascii="Times New Roman" w:hAnsi="Times New Roman"/>
          <w:sz w:val="24"/>
          <w:lang w:val="mn-MN"/>
        </w:rPr>
        <w:instrText xml:space="preserve"> ADDIN ZOTERO_ITEM CSL_CITATION {"citationID":"iAZeQMOi","properties":{"formattedCitation":"(UN Women, 2024)","plainCitation":"(UN Women, 2024)","noteIndex":0},"citationItems":[{"id":132,"uris":["http://zotero.org/users/local/jQzsJilP/items/IJ5D8L6R"],"itemData":{"id":132,"type":"report","title":"Facts and figures: Women’s leadership and political participation","URL":"https://www.unwomen.org/en/what-we-do/leadership-and-political-participation/facts-and-figures","author":[{"literal":"UN Women"}],"issued":{"date-parts":[["2024"]]}}}],"schema":"https://github.com/citation-style-language/schema/raw/master/csl-citation.json"} </w:instrText>
      </w:r>
      <w:r w:rsidRPr="00443D94">
        <w:rPr>
          <w:rFonts w:ascii="Times New Roman" w:hAnsi="Times New Roman"/>
          <w:sz w:val="24"/>
          <w:lang w:val="mn-MN"/>
        </w:rPr>
        <w:fldChar w:fldCharType="separate"/>
      </w:r>
      <w:r w:rsidRPr="00443D94">
        <w:rPr>
          <w:rFonts w:ascii="Times New Roman" w:hAnsi="Times New Roman"/>
          <w:sz w:val="24"/>
          <w:lang w:val="mn-MN"/>
        </w:rPr>
        <w:t>(UN Women, 2024)</w:t>
      </w:r>
      <w:r w:rsidRPr="00443D94">
        <w:rPr>
          <w:rFonts w:ascii="Times New Roman" w:hAnsi="Times New Roman"/>
          <w:sz w:val="24"/>
          <w:lang w:val="mn-MN"/>
        </w:rPr>
        <w:fldChar w:fldCharType="end"/>
      </w:r>
    </w:p>
    <w:p w14:paraId="47CDD836"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Судлаач Эндреү Рейнолдсын (Andrew Reynolds) тэмдэглэснээр түүхэнд гүйцэтгэх засаглалын дээд бүт</w:t>
      </w:r>
      <w:r w:rsidRPr="00443D94">
        <w:rPr>
          <w:rFonts w:ascii="Times New Roman" w:hAnsi="Times New Roman"/>
          <w:strike/>
          <w:sz w:val="24"/>
          <w:lang w:val="mn-MN"/>
        </w:rPr>
        <w:t>ц</w:t>
      </w:r>
      <w:r w:rsidRPr="00443D94">
        <w:rPr>
          <w:rFonts w:ascii="Times New Roman" w:hAnsi="Times New Roman"/>
          <w:sz w:val="24"/>
          <w:lang w:val="mn-MN"/>
        </w:rPr>
        <w:t xml:space="preserve">эд эмэгтэйчүүд ажиллах нь хууль тогтоох байгууллагад орж ажиллахаас илүү хүнд бөгөөд хамгийн өндөр “Шилэн тааз” болж байдаг </w:t>
      </w:r>
      <w:r w:rsidRPr="00443D94">
        <w:rPr>
          <w:rFonts w:ascii="Times New Roman" w:hAnsi="Times New Roman"/>
          <w:sz w:val="24"/>
          <w:lang w:val="mn-MN"/>
        </w:rPr>
        <w:fldChar w:fldCharType="begin"/>
      </w:r>
      <w:r w:rsidRPr="00443D94">
        <w:rPr>
          <w:rFonts w:ascii="Times New Roman" w:hAnsi="Times New Roman"/>
          <w:sz w:val="24"/>
          <w:lang w:val="mn-MN"/>
        </w:rPr>
        <w:instrText xml:space="preserve"> ADDIN ZOTERO_ITEM CSL_CITATION {"citationID":"UzyU948R","properties":{"formattedCitation":"(Andrew Reynolds, 1999)","plainCitation":"(Andrew Reynolds, 1999)","noteIndex":0},"citationItems":[{"id":130,"uris":["http://zotero.org/users/local/jQzsJilP/items/BXA5UE79"],"itemData":{"id":130,"type":"article-journal","issue":"4","page":"547-572","title":"Women in the Legislatures and Executives of the World: Knocking at the Highest glass Ceiling","volume":"51","author":[{"literal":"Andrew Reynolds"}],"issued":{"date-parts":[["1999"]]}}}],"schema":"https://github.com/citation-style-language/schema/raw/master/csl-citation.json"} </w:instrText>
      </w:r>
      <w:r w:rsidRPr="00443D94">
        <w:rPr>
          <w:rFonts w:ascii="Times New Roman" w:hAnsi="Times New Roman"/>
          <w:sz w:val="24"/>
          <w:lang w:val="mn-MN"/>
        </w:rPr>
        <w:fldChar w:fldCharType="separate"/>
      </w:r>
      <w:r w:rsidRPr="00443D94">
        <w:rPr>
          <w:rFonts w:ascii="Times New Roman" w:hAnsi="Times New Roman"/>
          <w:sz w:val="24"/>
          <w:lang w:val="mn-MN"/>
        </w:rPr>
        <w:t>(Andrew Reynolds, 1999)</w:t>
      </w:r>
      <w:r w:rsidRPr="00443D94">
        <w:rPr>
          <w:rFonts w:ascii="Times New Roman" w:hAnsi="Times New Roman"/>
          <w:sz w:val="24"/>
          <w:lang w:val="mn-MN"/>
        </w:rPr>
        <w:fldChar w:fldCharType="end"/>
      </w:r>
      <w:r w:rsidRPr="00443D94">
        <w:rPr>
          <w:rFonts w:ascii="Times New Roman" w:hAnsi="Times New Roman"/>
          <w:sz w:val="24"/>
          <w:lang w:val="mn-MN"/>
        </w:rPr>
        <w:t xml:space="preserve"> гэж үзсэн бол Ватсон нарын судлаачид улс төрийн гүйцэтгэх засаглал ялангуяа засгийн газрын кабинетын албан тушаал нь хамгийн их хүйсээр ялгаварлагддаг албан тушаал бөгөөд өндөр эрх мэдэл бүхий албан тушаал болон хүйсийн хэвшмэл ойлголт нь эмэгтэйчүүдэд  батлан хамгаалах, гадаад бодлого, эдийн засгийн асуудал эрхэлсэн сайдаар ажиллахад хүндрэл учруулдаг гэжээ. </w:t>
      </w:r>
    </w:p>
    <w:p w14:paraId="3EEC6F27"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Судлаач Линда Ритчер (Linda Ritcher) Ази болон зүүн өмнөд азийн улс орнуудад эмэгтэйчүүд улс төрд, ялангуяа шийдвэр гаргах түвшинд ажиллах нь эцгийн эрхт ёстой холбоотой бөгөөд нөлөө бүхий улс төрч эрэгтэйтэй гэрлэсэн, эсвэл тэдгээр улс төрчдийн гэр бүлээс гаралтай байх нь эмэгтэйчүүдийн улс төрийн байр суурийг бэхжүүлж, эрх мэдэл бүхий албан тушаалд ажиллах чухал хүчин зүйл болдог гэж үзжээ.</w:t>
      </w:r>
      <w:r w:rsidRPr="00443D94">
        <w:rPr>
          <w:rFonts w:ascii="Times New Roman" w:hAnsi="Times New Roman"/>
          <w:sz w:val="24"/>
          <w:lang w:val="mn-MN"/>
        </w:rPr>
        <w:fldChar w:fldCharType="begin"/>
      </w:r>
      <w:r w:rsidRPr="00443D94">
        <w:rPr>
          <w:rFonts w:ascii="Times New Roman" w:hAnsi="Times New Roman"/>
          <w:sz w:val="24"/>
          <w:lang w:val="mn-MN"/>
        </w:rPr>
        <w:instrText xml:space="preserve"> ADDIN ZOTERO_ITEM CSL_CITATION {"citationID":"NH6oJvvf","properties":{"formattedCitation":"(Richter, 1990)","plainCitation":"(Richter, 1990)","noteIndex":0},"citationItems":[{"id":133,"uris":["http://zotero.org/users/local/jQzsJilP/items/IDYDKFLX"],"itemData":{"id":133,"type":"article-journal","container-title":"Pacific Affairs","DOI":"10.2307/2759914","ISSN":"0030851X","issue":"4","journalAbbreviation":"Pacific Affairs","page":"524","source":"DOI.org (Crossref)","title":"Exploring Theories of Female Leadership in South and Southeast Asia","volume":"63","author":[{"family":"Richter","given":"Linda K."}],"issued":{"date-parts":[["1990"]]}}}],"schema":"https://github.com/citation-style-language/schema/raw/master/csl-citation.json"} </w:instrText>
      </w:r>
      <w:r w:rsidRPr="00443D94">
        <w:rPr>
          <w:rFonts w:ascii="Times New Roman" w:hAnsi="Times New Roman"/>
          <w:sz w:val="24"/>
          <w:lang w:val="mn-MN"/>
        </w:rPr>
        <w:fldChar w:fldCharType="separate"/>
      </w:r>
      <w:r w:rsidRPr="00443D94">
        <w:rPr>
          <w:rFonts w:ascii="Times New Roman" w:hAnsi="Times New Roman"/>
          <w:sz w:val="24"/>
          <w:lang w:val="mn-MN"/>
        </w:rPr>
        <w:t>(Richter, 1990)</w:t>
      </w:r>
      <w:r w:rsidRPr="00443D94">
        <w:rPr>
          <w:rFonts w:ascii="Times New Roman" w:hAnsi="Times New Roman"/>
          <w:sz w:val="24"/>
          <w:lang w:val="mn-MN"/>
        </w:rPr>
        <w:fldChar w:fldCharType="end"/>
      </w:r>
      <w:r w:rsidRPr="00443D94">
        <w:rPr>
          <w:rFonts w:ascii="Times New Roman" w:hAnsi="Times New Roman"/>
          <w:sz w:val="24"/>
          <w:lang w:val="mn-MN"/>
        </w:rPr>
        <w:t xml:space="preserve"> </w:t>
      </w:r>
    </w:p>
    <w:p w14:paraId="0F70F55A"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Эмэгтэйчүүд гүйцэтгэх засаглалын өндөр албан тушаалд ажиллаж байгаа нь тэдний оролцоог бодитой байгаа гэж үзэх үндэслэл болохгүй бөгөөд энэ нь элит эмэгтэйчүүдийн хувьд гэр бүлийн хэлхээ холбоонд суурилсан  шинжтэй байгаа нь Ази болон Латин Америкийн улс орнуудын эмэгтэйчүүдийн туршлагаас харагдаж байна.</w:t>
      </w:r>
      <w:r w:rsidRPr="00443D94">
        <w:rPr>
          <w:rFonts w:ascii="Times New Roman" w:hAnsi="Times New Roman"/>
          <w:sz w:val="24"/>
          <w:lang w:val="mn-MN"/>
        </w:rPr>
        <w:fldChar w:fldCharType="begin"/>
      </w:r>
      <w:r w:rsidRPr="00443D94">
        <w:rPr>
          <w:rFonts w:ascii="Times New Roman" w:hAnsi="Times New Roman"/>
          <w:sz w:val="24"/>
          <w:lang w:val="mn-MN"/>
        </w:rPr>
        <w:instrText xml:space="preserve"> ADDIN ZOTERO_ITEM CSL_CITATION {"citationID":"jgCalJmq","properties":{"formattedCitation":"(\\uc0\\u1041{}.\\uc0\\u1054{}\\uc0\\u1076{}\\uc0\\u1075{}\\uc0\\u1101{}\\uc0\\u1088{}\\uc0\\u1101{}\\uc0\\u1083{}, 2014)","plainCitation":"(Б.Одгэрэл, 2014)","noteIndex":0},"citationItems":[{"id":134,"uris":["http://zotero.org/users/local/jQzsJilP/items/WD75LEKF"],"itemData":{"id":134,"type":"book","event-place":"Улаанбаатар","ISBN":"978-99973-52-20-0","publisher":"Тэпэ паблишинг","publisher-place":"Улаанбаатар","title":"Эмэгтэйчүүдийн улс төрийн оролцоо: Онол Практик","author":[{"literal":"Б.Одгэрэл"}],"issued":{"date-parts":[["2014"]]}}}],"schema":"https://github.com/citation-style-language/schema/raw/master/csl-citation.json"} </w:instrText>
      </w:r>
      <w:r w:rsidRPr="00443D94">
        <w:rPr>
          <w:rFonts w:ascii="Times New Roman" w:hAnsi="Times New Roman"/>
          <w:sz w:val="24"/>
          <w:lang w:val="mn-MN"/>
        </w:rPr>
        <w:fldChar w:fldCharType="separate"/>
      </w:r>
      <w:r w:rsidRPr="00443D94">
        <w:rPr>
          <w:rFonts w:ascii="Times New Roman" w:hAnsi="Times New Roman"/>
          <w:sz w:val="24"/>
          <w:lang w:val="mn-MN"/>
        </w:rPr>
        <w:t>(Б.Одгэрэл, 2014)</w:t>
      </w:r>
      <w:r w:rsidRPr="00443D94">
        <w:rPr>
          <w:rFonts w:ascii="Times New Roman" w:hAnsi="Times New Roman"/>
          <w:sz w:val="24"/>
          <w:lang w:val="mn-MN"/>
        </w:rPr>
        <w:fldChar w:fldCharType="end"/>
      </w:r>
      <w:r w:rsidRPr="00443D94">
        <w:rPr>
          <w:rFonts w:ascii="Times New Roman" w:hAnsi="Times New Roman"/>
          <w:sz w:val="24"/>
          <w:lang w:val="mn-MN"/>
        </w:rPr>
        <w:t xml:space="preserve"> </w:t>
      </w:r>
    </w:p>
    <w:p w14:paraId="7B812A6D"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Хэдийгээр парламент төлөөллийн байгууллага болохын хувьд эмэгтэйчүүдийн оролцоог нэмэгдүүлж байгаа нь улс төрийн төлөөллийн чухал алхам гэдэгтэй санал нэгдэж байгаа боловч ихэнх парламентын засаглалд засгийн газрын эрх мэдэл хууль тогтоох, бодлого хөтөлбөр боловсруулах, хэрэгжүүлэхэд чухал үүрэгтэй байдаг билээ. Төрийн гүйцэтгэх байгууллага бол хамгийн энгийндээ засгийн газар юм уу, ерөнхийлөгчийн засаг захиргаа юм. Засаглал хуваах зарчмын дагуу  хуулийг парламент тогтоож  засгийн газар хэрэгжүүлэх ёстой. Хэдий тийм боловч засгийн газар нь энгийн нэг гүйцэтгэгч байгууллага биш  орчин үед засгийн газрын үйл ажиллагаа илүү өргөн хүрээ, хязгаарыг хамрах болжээ. </w:t>
      </w:r>
    </w:p>
    <w:p w14:paraId="2545824C"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Засгийн газар нь юуны өмнө төрийн бодлогыг санаачлах эрх бүхий субъект, мөн төрийн бодлого боловсруулагч  байдаг. Парламент буюу хууль тогтоох байгууллага гүйцэтгэх засаглал буюу засгийн газрын боловсруулсан төслийг шүүн хэлэлцэж хуулийг хүчтэй бодлого болгон батална.  Тийм болохоор  бодлогын зорилго,  хэрэгжүүлэх арга зам, хугацаа зэргийг тодорхойлоход  засгийн газрын үүрэг их. Ж.Ж.Руссо “Нийгмийн гэрээ ба улс төрийн эрхийн зарчмууд” бүтээлдээ  хууль тогтоох засаглал ард түмэнд хамаардаг болохыг дурдаад харин гүйцэтгэх засаглал бол ард түмэнд бүгдэд нь харьяалагддаггүй хэмээсэн байдаг. Засгийн газар гэж чухам юу вэ? гэсэн асуулт тавиад тэрээр үүндээ хариулахдаа “Ард түмэн ба бүрэн эрхтийн хоорондын хэлхээ холбоог хадгалан, хуулийн биелэлтийг хангаж, иргэдийн хийгээд улс төрийн эрх чөлөөг сахиулан хамгаалах үүргийг хүлээдэг бөгөөд ард түмэн болон бүрэн эрхтийн дунд орших завсрын цогц юм”  гэж үзсэн байдаг. Засгийн газрын гишүүдийг магистрант буюу улс төрийн эрх мэдэлтэн юм гэж тодорхойлсон </w:t>
      </w:r>
      <w:r w:rsidRPr="00443D94">
        <w:rPr>
          <w:rFonts w:ascii="Times New Roman" w:hAnsi="Times New Roman"/>
          <w:sz w:val="24"/>
          <w:lang w:val="mn-MN"/>
        </w:rPr>
        <w:fldChar w:fldCharType="begin"/>
      </w:r>
      <w:r w:rsidRPr="00443D94">
        <w:rPr>
          <w:rFonts w:ascii="Times New Roman" w:hAnsi="Times New Roman"/>
          <w:sz w:val="24"/>
          <w:lang w:val="mn-MN"/>
        </w:rPr>
        <w:instrText xml:space="preserve"> ADDIN ZOTERO_ITEM CSL_CITATION {"citationID":"QJ5zLhqm","properties":{"formattedCitation":"(\\uc0\\u1046{}.\\uc0\\u1046{}.\\uc0\\u1056{}\\uc0\\u1091{}\\uc0\\u1089{}\\uc0\\u1089{}\\uc0\\u1086{}, 2002)","plainCitation":"(Ж.Ж.Руссо, 2002)","noteIndex":0},"citationItems":[{"id":131,"uris":["http://zotero.org/users/local/jQzsJilP/items/BLCBRWAN"],"itemData":{"id":131,"type":"book","event-place":"Улаанбаатар","publisher-place":"Улаанбаатар","title":"Нийгмийн гэрээ ба улс төрийн эрхийн зарчмууд","author":[{"literal":"Ж.Ж.Руссо"}],"issued":{"date-parts":[["2002"]]}}}],"schema":"https://github.com/citation-style-language/schema/raw/master/csl-citation.json"} </w:instrText>
      </w:r>
      <w:r w:rsidRPr="00443D94">
        <w:rPr>
          <w:rFonts w:ascii="Times New Roman" w:hAnsi="Times New Roman"/>
          <w:sz w:val="24"/>
          <w:lang w:val="mn-MN"/>
        </w:rPr>
        <w:fldChar w:fldCharType="separate"/>
      </w:r>
      <w:r w:rsidRPr="00443D94">
        <w:rPr>
          <w:rFonts w:ascii="Times New Roman" w:hAnsi="Times New Roman"/>
          <w:sz w:val="24"/>
          <w:lang w:val="mn-MN"/>
        </w:rPr>
        <w:t>(Ж.Ж.Руссо, 2002)</w:t>
      </w:r>
      <w:r w:rsidRPr="00443D94">
        <w:rPr>
          <w:rFonts w:ascii="Times New Roman" w:hAnsi="Times New Roman"/>
          <w:sz w:val="24"/>
          <w:lang w:val="mn-MN"/>
        </w:rPr>
        <w:fldChar w:fldCharType="end"/>
      </w:r>
      <w:r w:rsidRPr="00443D94">
        <w:rPr>
          <w:rFonts w:ascii="Times New Roman" w:hAnsi="Times New Roman"/>
          <w:sz w:val="24"/>
          <w:lang w:val="mn-MN"/>
        </w:rPr>
        <w:t xml:space="preserve">. </w:t>
      </w:r>
    </w:p>
    <w:p w14:paraId="76A46A42"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Гүйцэтгэх засаглал нь гол төлөв улс төрийн бодлого боловсруулахад хамгийн чухал бүтэц болдог. Ерөнхийлөгчийн засаглалтай улсуудад гүйцэтгэх засаглалын тэргүүн ямагт хориг тавих эрхтэй байдаг нь улс төрийн бодлогын асуудлаар эцсийн санал шийдвэр гаргах эрхийг олгож байдаг билээ. Парламентын засаглалтай улсуудад энэ нь ялгаатай. Мөн төрийн гүйцэтгэх засаглалын байгууллагууд  улс төрийн бодлогын хэрэгжилтэд хяналт тавьж өөрийн харьяалалтай албан тушаалтнуудад  арга хэмжээ авч, хариуцлага тооцож болдог. Улс төрийн гадаад хямралын нөхцөлд гол шийдвэрийг гүйцэтгэх засаглалын тэргүүн Ерөнхий сайд гаргана. Ерөнхийлөгч Жорж Буш (Эцэг Буш) Персийн булангийн хямралын үеэр голлох шийдвэрийг гаргаж байсан бол Их Британийн Ерөнхий сайд төмөр хатагтай М.Тетчер Фо</w:t>
      </w:r>
      <w:r w:rsidRPr="00443D94">
        <w:rPr>
          <w:rFonts w:ascii="Times New Roman" w:hAnsi="Times New Roman"/>
          <w:strike/>
          <w:sz w:val="24"/>
          <w:lang w:val="mn-MN"/>
        </w:rPr>
        <w:t>р</w:t>
      </w:r>
      <w:r w:rsidRPr="00443D94">
        <w:rPr>
          <w:rFonts w:ascii="Times New Roman" w:hAnsi="Times New Roman"/>
          <w:sz w:val="24"/>
          <w:lang w:val="mn-MN"/>
        </w:rPr>
        <w:t>лкландын хямралын үеэр гол</w:t>
      </w:r>
      <w:r w:rsidRPr="00443D94">
        <w:rPr>
          <w:rFonts w:ascii="Times New Roman" w:hAnsi="Times New Roman"/>
          <w:strike/>
          <w:sz w:val="24"/>
          <w:lang w:val="mn-MN"/>
        </w:rPr>
        <w:t>лон</w:t>
      </w:r>
      <w:r w:rsidRPr="00443D94">
        <w:rPr>
          <w:rFonts w:ascii="Times New Roman" w:hAnsi="Times New Roman"/>
          <w:sz w:val="24"/>
          <w:lang w:val="mn-MN"/>
        </w:rPr>
        <w:t xml:space="preserve"> шийдвэрийг гаргаж байсан жишээ байдаг. Улс төрийн бодлогын шинэ хөтөлбөр санаачилга ихэвчлэн Засгийн газраас эх сурвалжтай байдаг </w:t>
      </w:r>
      <w:r w:rsidRPr="00443D94">
        <w:rPr>
          <w:rFonts w:ascii="Times New Roman" w:hAnsi="Times New Roman"/>
          <w:sz w:val="24"/>
          <w:lang w:val="mn-MN"/>
        </w:rPr>
        <w:fldChar w:fldCharType="begin"/>
      </w:r>
      <w:r w:rsidRPr="00443D94">
        <w:rPr>
          <w:rFonts w:ascii="Times New Roman" w:hAnsi="Times New Roman"/>
          <w:sz w:val="24"/>
          <w:lang w:val="mn-MN"/>
        </w:rPr>
        <w:instrText xml:space="preserve"> ADDIN ZOTERO_ITEM CSL_CITATION {"citationID":"7uW2xNqw","properties":{"formattedCitation":"(\\uc0\\u1041{}.\\uc0\\u1054{}\\uc0\\u1076{}\\uc0\\u1075{}\\uc0\\u1101{}\\uc0\\u1088{}\\uc0\\u1101{}\\uc0\\u1083{}, 2007)","plainCitation":"(Б.Одгэрэл, 2007)","noteIndex":0},"citationItems":[{"id":149,"uris":["http://zotero.org/users/local/jQzsJilP/items/VS9GV4VD"],"itemData":{"id":149,"type":"thesis","event-place":"Улаанбаатар","number-of-pages":"16","publisher":"МУИС, НШУС","publisher-place":"Улаанбаатар","title":"Гүйцэтгэх засаглалын бүтэц, бүрэлдэхүүн","author":[{"literal":"Б.Одгэрэл"}],"issued":{"date-parts":[["2007"]]}}}],"schema":"https://github.com/citation-style-language/schema/raw/master/csl-citation.json"} </w:instrText>
      </w:r>
      <w:r w:rsidRPr="00443D94">
        <w:rPr>
          <w:rFonts w:ascii="Times New Roman" w:hAnsi="Times New Roman"/>
          <w:sz w:val="24"/>
          <w:lang w:val="mn-MN"/>
        </w:rPr>
        <w:fldChar w:fldCharType="separate"/>
      </w:r>
      <w:r w:rsidRPr="00443D94">
        <w:rPr>
          <w:rFonts w:ascii="Times New Roman" w:hAnsi="Times New Roman"/>
          <w:sz w:val="24"/>
          <w:lang w:val="mn-MN"/>
        </w:rPr>
        <w:t>(Б.Одгэрэл, 2007)</w:t>
      </w:r>
      <w:r w:rsidRPr="00443D94">
        <w:rPr>
          <w:rFonts w:ascii="Times New Roman" w:hAnsi="Times New Roman"/>
          <w:sz w:val="24"/>
          <w:lang w:val="mn-MN"/>
        </w:rPr>
        <w:fldChar w:fldCharType="end"/>
      </w:r>
      <w:r w:rsidRPr="00443D94">
        <w:rPr>
          <w:rFonts w:ascii="Times New Roman" w:hAnsi="Times New Roman"/>
          <w:sz w:val="24"/>
          <w:lang w:val="mn-MN"/>
        </w:rPr>
        <w:t xml:space="preserve">. </w:t>
      </w:r>
    </w:p>
    <w:p w14:paraId="1C8D5F37"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Улс төрийн боловсон хүчний сэлбэлтэд засгийн газар чухал үүргийг хүлээдэг. Ерөнхийлөгч ерөнхий сайд, нэгдүгээр нарийн бичгийн дарга нар кабинет, засгийн газрын сайд нарыг төдийгүй шүүгчид, төрийн дээд албаныхан, элчин сайдууд, цэргийн дээд албан тушаалтнуудыг сонгоход мөн  өргөн эрх мэдэлтэй байдаг. Улс төрийн гүйцэтгэх засаглал шинэ бодлогыг тайлбарлан таниулж дэмжлэг олох, улс төрийн ойлголцол бий болгож, төлөвшүүлэх үүргийг хүлээдэг. Хүмүүсийн өдөр тутмын амьдралд мэдрэгдэж, хэрэгцээ шаардлагыг хангадаг төрийг төлөөлөх гол субъект бол засгийн газар </w:t>
      </w:r>
      <w:r w:rsidRPr="00443D94">
        <w:rPr>
          <w:rFonts w:ascii="Times New Roman" w:hAnsi="Times New Roman"/>
          <w:strike/>
          <w:sz w:val="24"/>
          <w:lang w:val="mn-MN"/>
        </w:rPr>
        <w:t>болж</w:t>
      </w:r>
      <w:r w:rsidRPr="00443D94">
        <w:rPr>
          <w:rFonts w:ascii="Times New Roman" w:hAnsi="Times New Roman"/>
          <w:sz w:val="24"/>
          <w:lang w:val="mn-MN"/>
        </w:rPr>
        <w:t xml:space="preserve"> байдаг. Энэхүү чухал шийдвэр гаргах эрх мэдэл бүхий бүтцэд хүн амын тал хувийн тал хувийг эзэлж байгаа эмэгтэйчүүдийн оролцоо нэн чухал юм. </w:t>
      </w:r>
    </w:p>
    <w:p w14:paraId="768A708F"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Судлаач Фарида Жалалзай (Farida Jalalzai) 1990 онд төрийн шилжилт, тогтворгүй байдал нь дэлхийн хэмжээнд эмэгтэйчүүд гүйцэтгэх албан тушаалд очсон үетэй давхацсан ба эмэгтэйчүүдийн эрх мэдэл "харьцангуй цөөн, ерөнхийдөө хязгаарлагдмал" үед гүйцэтгэх эрх мэдлийг атгах магадлал өндөр байдаг гэж үзжээ.</w:t>
      </w:r>
      <w:r w:rsidRPr="00443D94">
        <w:rPr>
          <w:rFonts w:ascii="Times New Roman" w:hAnsi="Times New Roman"/>
          <w:sz w:val="24"/>
          <w:lang w:val="mn-MN"/>
        </w:rPr>
        <w:fldChar w:fldCharType="begin"/>
      </w:r>
      <w:r w:rsidRPr="00443D94">
        <w:rPr>
          <w:rFonts w:ascii="Times New Roman" w:hAnsi="Times New Roman"/>
          <w:sz w:val="24"/>
          <w:lang w:val="mn-MN"/>
        </w:rPr>
        <w:instrText xml:space="preserve"> ADDIN ZOTERO_ITEM CSL_CITATION {"citationID":"EyXunv2s","properties":{"formattedCitation":"(Jalalzai, 2008)","plainCitation":"(Jalalzai, 2008)","noteIndex":0},"citationItems":[{"id":139,"uris":["http://zotero.org/users/local/jQzsJilP/items/3VWQP9ZJ"],"itemData":{"id":139,"type":"article-journal","abstract":"“When we inaugurate a President of the United States we give a man the powers of our highest office.”\n                \n                  Richard Neustadt, preface to the first edition of\n                  Presidential Power and the Modern Presidents\n                  , 1960\n                \n              \n              Using qualitative and quantitative techniques, this article compares nearly all cases of women presidents and prime ministers in power between 1960 through 2007. In a comparative gender analysis, I focus on the impact of institutional and structural factors on the ways in which women acquire their positions and on the type of executive authority exercised. Women are more likely to enter office when their powers are relatively few and constrained. The political systems in which they lead generally feature fragmented executive power arrangements, including a dual executive structure. Women also enter in politically unstable contexts and in countries lacking political institutionalization, frequently as members of privileged groups. Findings indicate that comparative politics research needs to explore the gendered connections between executive positions and authority, power, and independence.","container-title":"Politics &amp; Gender","DOI":"10.1017/S1743923X08000317","ISSN":"1743-923X, 1743-9248","issue":"2","journalAbbreviation":"Pol &amp; Gen","language":"en","license":"https://www.cambridge.org/core/terms","page":"205-231","source":"DOI.org (Crossref)","title":"Women Rule: Shattering the Executive Glass Ceiling","title-short":"Women Rule","volume":"4","author":[{"family":"Jalalzai","given":"Farida"}],"issued":{"date-parts":[["2008",6]]}}}],"schema":"https://github.com/citation-style-language/schema/raw/master/csl-citation.json"} </w:instrText>
      </w:r>
      <w:r w:rsidRPr="00443D94">
        <w:rPr>
          <w:rFonts w:ascii="Times New Roman" w:hAnsi="Times New Roman"/>
          <w:sz w:val="24"/>
          <w:lang w:val="mn-MN"/>
        </w:rPr>
        <w:fldChar w:fldCharType="separate"/>
      </w:r>
      <w:r w:rsidRPr="00443D94">
        <w:rPr>
          <w:rFonts w:ascii="Times New Roman" w:hAnsi="Times New Roman"/>
          <w:sz w:val="24"/>
          <w:lang w:val="mn-MN"/>
        </w:rPr>
        <w:t>(Jalalzai, 2008)</w:t>
      </w:r>
      <w:r w:rsidRPr="00443D94">
        <w:rPr>
          <w:rFonts w:ascii="Times New Roman" w:hAnsi="Times New Roman"/>
          <w:sz w:val="24"/>
          <w:lang w:val="mn-MN"/>
        </w:rPr>
        <w:fldChar w:fldCharType="end"/>
      </w:r>
      <w:r w:rsidRPr="00443D94">
        <w:rPr>
          <w:rFonts w:ascii="Times New Roman" w:hAnsi="Times New Roman"/>
          <w:sz w:val="24"/>
          <w:lang w:val="mn-MN"/>
        </w:rPr>
        <w:t xml:space="preserve"> Мөн тэрээр эмэгтэйчүүд ерөнхийлөгч гэхээсээ илүү парламентын тогтолцоонд ажиллах магадлал өндөр байдаг ба ерөнхийлөгчөөс илүү ерөнхий сайдаар ажилладаг гэдгийг тэмдэглэжээ. </w:t>
      </w:r>
    </w:p>
    <w:p w14:paraId="380D04E7" w14:textId="326C9BE8"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Сайдын түвшинд эмэгтэйчүүдийн оролцоо нь үндэсний хууль тогтоох байгууллагад эмэгтэйчүүдийн эзлэх хувь (парламентын тогтолцоо гэж үзвэл) болон пропорциональ сонгуулийн тогтолцоог ашиглахтай эерэг холбоотой болохыг судалгаагаар тогтоожээ. </w:t>
      </w:r>
      <w:r w:rsidRPr="00443D94">
        <w:rPr>
          <w:rFonts w:ascii="Times New Roman" w:hAnsi="Times New Roman"/>
          <w:sz w:val="24"/>
          <w:lang w:val="mn-MN"/>
        </w:rPr>
        <w:fldChar w:fldCharType="begin"/>
      </w:r>
      <w:r w:rsidRPr="00443D94">
        <w:rPr>
          <w:rFonts w:ascii="Times New Roman" w:hAnsi="Times New Roman"/>
          <w:sz w:val="24"/>
          <w:lang w:val="mn-MN"/>
        </w:rPr>
        <w:instrText xml:space="preserve"> ADDIN ZOTERO_ITEM CSL_CITATION {"citationID":"ucmPFXwa","properties":{"formattedCitation":"(Whitford et al., 2007)","plainCitation":"(Whitford et al., 2007)","noteIndex":0},"citationItems":[{"id":141,"uris":["http://zotero.org/users/local/jQzsJilP/items/P53KKHPZ"],"itemData":{"id":141,"type":"article-journal","abstract":"We examine the forces for the descriptive representation of women in ministerial and subministerial positions. We offer a unified model in which portfolio allocation makes political forces for descriptive representation more important in the case of ministerial lines; in contrast, labor market forces determine the extent of descriptive representation in subministerial lines. We provide evidence for this claim from data for 72 countries and show that the advancement of women into ministerial posts depends on the form of electoral system and presence of women in the legislature (conditional on being in a parliamentary system). In contrast, the subministerial representation for women depends on the supply of women in the workforce. Additionally, the increased incidence of women in ministerial lines is associated with an increase in representation in subministerial lines.","container-title":"Governance","DOI":"10.1111/j.1468-0491.2007.00372.x","ISSN":"0952-1895, 1468-0491","issue":"4","journalAbbreviation":"Governance","language":"en","page":"559-580","source":"DOI.org (Crossref)","title":"Descriptive Representation and Policymaking Authority: Evidence from Women in Cabinets and Bureaucracies","title-short":"Descriptive Representation and Policymaking Authority","volume":"20","author":[{"family":"Whitford","given":"Andrew B."},{"family":"Wilkins","given":"Vicky M."},{"family":"Ball","given":"Mercedes G."}],"issued":{"date-parts":[["2007",10]]}}}],"schema":"https://github.com/citation-style-language/schema/raw/master/csl-citation.json"} </w:instrText>
      </w:r>
      <w:r w:rsidRPr="00443D94">
        <w:rPr>
          <w:rFonts w:ascii="Times New Roman" w:hAnsi="Times New Roman"/>
          <w:sz w:val="24"/>
          <w:lang w:val="mn-MN"/>
        </w:rPr>
        <w:fldChar w:fldCharType="separate"/>
      </w:r>
      <w:r w:rsidRPr="00443D94">
        <w:rPr>
          <w:rFonts w:ascii="Times New Roman" w:hAnsi="Times New Roman"/>
          <w:sz w:val="24"/>
          <w:lang w:val="mn-MN"/>
        </w:rPr>
        <w:t>(Whitford et al., 2007)</w:t>
      </w:r>
      <w:r w:rsidRPr="00443D94">
        <w:rPr>
          <w:rFonts w:ascii="Times New Roman" w:hAnsi="Times New Roman"/>
          <w:sz w:val="24"/>
          <w:lang w:val="mn-MN"/>
        </w:rPr>
        <w:fldChar w:fldCharType="end"/>
      </w:r>
      <w:r w:rsidRPr="00443D94">
        <w:rPr>
          <w:rFonts w:ascii="Times New Roman" w:hAnsi="Times New Roman"/>
          <w:sz w:val="24"/>
          <w:lang w:val="mn-MN"/>
        </w:rPr>
        <w:t xml:space="preserve"> Харин дэд сайдын түвшинд эмэгтэйчүүдийн оролцоо эсрэгээрээ, эмэгтэйчүүдийн боловсролын түвшин, эмэгтэйчүүдийн удирдах чадвар, эдийн засгийн чадвар зэрэг хүчин зүйлсээс шалтгаалдаг байна. Засгийн газрын сайдын түвшинд эмэгтэйчүүдийн тоо нэмэгдэж байгаа нь дэд сайдын түвшинд эмэгтэйчүүд хэрхэн ажиллаж байгаатай мөн холбоотой гэж судлаач Витфорд үзжээ. Витфорд (Whitford) нарын судалгааны гол ач холбогдол нь эмэгтэйчүүдийн гүйцэтгэх засаглалын дээд албан тушаалд хүрэх чадвар нь цаг хугацааны хувьд хүн ам зүй, нийгэм, эдийн засгийн өөрчлөлтөөс илүүтэй улс төрийн хүчин зүйл, санаачилгатай холбоотой гэсэн дүгнэлтэд оршиж байна. Ижил цаг хугацаанд хийгдсэн судлаач Рейнолдсын судалгаанд мөн төстэй дүгнэлт хийгдсэн байдаг ба хууль тогтоох байгууллагад эмэгтэйчүүдийн оролцоо нэмэгдэх нь засгийн газарт эмэгтэйчүүд ажиллах эерэг нөлөөлөл үзүүлж болох боловч засгийн газрын хамгийн нэр хүнтэй, эрх мэдэлтэй гэж тодорхойлж болохуйц яамнуудын сайдаар эмэгтэйчүүд ажиллахад хүндрэл байсаар байгааг тодорхой тэмдэглэжээ.</w:t>
      </w:r>
      <w:r w:rsidRPr="00443D94">
        <w:rPr>
          <w:rFonts w:ascii="Times New Roman" w:hAnsi="Times New Roman"/>
          <w:sz w:val="24"/>
          <w:lang w:val="mn-MN"/>
        </w:rPr>
        <w:fldChar w:fldCharType="begin"/>
      </w:r>
      <w:r w:rsidRPr="00443D94">
        <w:rPr>
          <w:rFonts w:ascii="Times New Roman" w:hAnsi="Times New Roman"/>
          <w:sz w:val="24"/>
          <w:lang w:val="mn-MN"/>
        </w:rPr>
        <w:instrText xml:space="preserve"> ADDIN ZOTERO_ITEM CSL_CITATION {"citationID":"Gp9puH65","properties":{"formattedCitation":"(Bauer &amp; Tremblay, 2011)","plainCitation":"(Bauer &amp; Tremblay, 2011)","noteIndex":0},"citationItems":[{"id":128,"uris":["http://zotero.org/users/local/jQzsJilP/items/BVDJIHQB"],"itemData":{"id":128,"type":"book","abstract":"1. Introduction / Gretchen Bauer and Manon Tremblay -- 2. Arab states / Vania Carvalho Pinto -- 3. South and Southeast Asia / Andrea Fleschenberg -- 4. Oceania / Jennifer Curtin and Marian Sawer -- 5. Central and Eastern Europe / Maxime Forest -- 6. Sub-Saharan Africa / Gretchen Bauer -- 7. Latin America / Tiffany D. Barnes and Mark P. Jones -- 8. North America / Farida Jalalzai and Manon Tremblay -- 9. Western Europe / Fiona Buckley and Yvonne Galligan -- 10. Nordic countries / Christina Bergqvist -- 11. Conclusion / Manon Tremblay and Gretchen Bauer","collection-number":"Volume 38","collection-title":"Routledge research in comparative politics","event-place":"London","ISBN":"978-0-203-82998-1","language":"eng","note":"DOI: 10.4324/9780203829981","number-of-pages":"1","publisher":"Routledge","publisher-place":"London","source":"K10plus ISBN","title":"Women in executive power: a global overview","title-short":"Women in executive power","editor":[{"family":"Bauer","given":"Gretchen"},{"family":"Tremblay","given":"Manon"}],"issued":{"date-parts":[["2011"]]}}}],"schema":"https://github.com/citation-style-language/schema/raw/master/csl-citation.json"} </w:instrText>
      </w:r>
      <w:r w:rsidRPr="00443D94">
        <w:rPr>
          <w:rFonts w:ascii="Times New Roman" w:hAnsi="Times New Roman"/>
          <w:sz w:val="24"/>
          <w:lang w:val="mn-MN"/>
        </w:rPr>
        <w:fldChar w:fldCharType="separate"/>
      </w:r>
      <w:r w:rsidRPr="00443D94">
        <w:rPr>
          <w:rFonts w:ascii="Times New Roman" w:hAnsi="Times New Roman"/>
          <w:sz w:val="24"/>
          <w:lang w:val="mn-MN"/>
        </w:rPr>
        <w:t>(Bauer &amp; Tremblay, 2011)</w:t>
      </w:r>
      <w:r w:rsidRPr="00443D94">
        <w:rPr>
          <w:rFonts w:ascii="Times New Roman" w:hAnsi="Times New Roman"/>
          <w:sz w:val="24"/>
          <w:lang w:val="mn-MN"/>
        </w:rPr>
        <w:fldChar w:fldCharType="end"/>
      </w:r>
      <w:r w:rsidRPr="00443D94">
        <w:rPr>
          <w:rFonts w:ascii="Times New Roman" w:hAnsi="Times New Roman"/>
          <w:sz w:val="24"/>
          <w:lang w:val="mn-MN"/>
        </w:rPr>
        <w:t xml:space="preserve"> Тэр нь нэн тэргүүнд жендерийн хэвшмэл ойлголт хүйсийн талаар нийгэм соёлын хэвшмэл дүртэй холбоотой.  Жендерийн эрх тэгш байдал гэдэг нь хүйс харгалзахгүйгээр бүх хүмүүс тэгш эрх, боломж, нөөц бололцоотой байх ёстой гэсэн санааг илэрхийлдэг. Энэ нь боловсрол, хөдөлмөр эрхлэлт, улс төрийн оролцоо зэрэг салбарт жендерт суурилсан ялгааг арилгахыг дэмжинэ (Нэгдсэн Үндэстний Байгууллага, 2020). Хүйсийн тэгш байдал гэдэг нь зөвхөн эрэгтэй, эмэгтэй хүмүүст адилхан хандана гэсэн үг биш бөгөөд Жинхэнэ тэгш байдлыг хангахын тулд түүхэн тэнцвэргүй байдлыг арилгах, одоо байгаа жендерт суурилсан ялгаварлан гадуурхалтыг даван туулах шаардлагатай гэдгийг хүлээн зөвшөөрдөг (Kabeer, 2005).</w:t>
      </w:r>
    </w:p>
    <w:p w14:paraId="6681DB92"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Гүйцэтгэх засаглал, засгийн газарт эмэгтэйчүүдийн төлөөлөл нэмэгдэх үр нөлөөг тодруулах  зорилгоор судлаач Атчисон ба Даун (Atchinson and Down) 1980-2003 оны хооронд ажиллаж байсан 18 ардчилсан орны засгийн газрын эмэгтэй сайд нарын бодит төлөөллийг судалжээ. Бодит төлөөлөл гэдэгт эмэгтэй сайдуудын эрхэлсэн яам бодлогын хувьд эмэгтэйчүүдэд тодорхой үнэлэлт өгөхүйц үр дүнд хүрсэн эсэхийг судлахаар зорьсон байна. Эмэгтэйчүүдэд таатай нийгмийн бодлого ба Засгийн газрын эмэгтэй гишүүдийн хооронд  хамаарал байгаа эсэхийг тодорхойлох зорилготой уг судалгаанд парламентын засаглалтай ардчилсан 18 орны гэр бүлд зарцуулах цаг болон амралтын цагийн бодлогыг судалж үзэхэд Засгийн газрын гишүүдэд эмэгтэйчүүдийн эзлэх хувь төрөөс баталгаажсан жирэмсний болон амаржсаны нийт долоо хоногтой эерэг хамааралтай болохыг тогтоожээ. Түүгээр ч зогсохгүй хууль тогтоомжийг санал болгох, батлахад гүйцэтгэх эрх мэдэлтнүүдийн үүрэг оролцоог харгалзан үзвэл, Засгийн газарт эмэгтэйчүүд байх нь парламентад эмэгтэйчүүд байхаас ч илүү чухал гэдгийг зохиогчид баталж байна </w:t>
      </w:r>
      <w:r w:rsidRPr="00443D94">
        <w:rPr>
          <w:rFonts w:ascii="Times New Roman" w:hAnsi="Times New Roman"/>
          <w:sz w:val="24"/>
          <w:lang w:val="mn-MN"/>
        </w:rPr>
        <w:fldChar w:fldCharType="begin"/>
      </w:r>
      <w:r w:rsidRPr="00443D94">
        <w:rPr>
          <w:rFonts w:ascii="Times New Roman" w:hAnsi="Times New Roman"/>
          <w:sz w:val="24"/>
          <w:lang w:val="mn-MN"/>
        </w:rPr>
        <w:instrText xml:space="preserve"> ADDIN ZOTERO_ITEM CSL_CITATION {"citationID":"5oFG2WO2","properties":{"formattedCitation":"(Atchison &amp; Down, 2009)","plainCitation":"(Atchison &amp; Down, 2009)","noteIndex":0},"citationItems":[{"id":142,"uris":["http://zotero.org/users/local/jQzsJilP/items/J28RYG26"],"itemData":{"id":142,"type":"article-journal","abstract":"Abstract\n            A growing literature indicates that the representation of women in legislatures is positively associated with the passage of female‐friendly social policy. However, there is little corresponding research concerning the effect of women in cabinet on female‐friendly social policy. Yet, almost all advanced industrial democracies are parliamentary democracies, where policies typically originate within the cabinet and governments typically enjoy substantial control over the legislative process. Thus, to the extent that women promote female‐friendly policy, women in cabinet positions should be ideally placed to do so, and indeed, possibly be more influential than women in legislatures. We find significant support for this argument in analyses of state guaranteed leave entitlement, in eighteen parliamentary democracies from 1980‐2003.","container-title":"Poverty &amp; Public Policy","DOI":"10.2202/1944-2858.1007","ISSN":"1944-2858, 1944-2858","issue":"2","journalAbbreviation":"Poverty &amp; Public Policy","language":"en","page":"1-23","source":"DOI.org (Crossref)","title":"Women Cabinet Ministers and Female‐Friendly Social Policy","volume":"1","author":[{"family":"Atchison","given":"Amy"},{"family":"Down","given":"Ian"}],"issued":{"date-parts":[["2009",7]]}}}],"schema":"https://github.com/citation-style-language/schema/raw/master/csl-citation.json"} </w:instrText>
      </w:r>
      <w:r w:rsidRPr="00443D94">
        <w:rPr>
          <w:rFonts w:ascii="Times New Roman" w:hAnsi="Times New Roman"/>
          <w:sz w:val="24"/>
          <w:lang w:val="mn-MN"/>
        </w:rPr>
        <w:fldChar w:fldCharType="separate"/>
      </w:r>
      <w:r w:rsidRPr="00443D94">
        <w:rPr>
          <w:rFonts w:ascii="Times New Roman" w:hAnsi="Times New Roman"/>
          <w:sz w:val="24"/>
          <w:lang w:val="mn-MN"/>
        </w:rPr>
        <w:t>(Atchison &amp; Down, 2009)</w:t>
      </w:r>
      <w:r w:rsidRPr="00443D94">
        <w:rPr>
          <w:rFonts w:ascii="Times New Roman" w:hAnsi="Times New Roman"/>
          <w:sz w:val="24"/>
          <w:lang w:val="mn-MN"/>
        </w:rPr>
        <w:fldChar w:fldCharType="end"/>
      </w:r>
      <w:r w:rsidRPr="00443D94">
        <w:rPr>
          <w:rFonts w:ascii="Times New Roman" w:hAnsi="Times New Roman"/>
          <w:sz w:val="24"/>
          <w:lang w:val="mn-MN"/>
        </w:rPr>
        <w:t xml:space="preserve">.  </w:t>
      </w:r>
    </w:p>
    <w:p w14:paraId="1ED15F16"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Гэтэл өнөөдрийг хүртэл  дэлхий улс орнуудад эмэгтэй сайд нарын дийлэнх нь боловсрол, эрүүл мэнд, халамж болон хэрэглэгчийн асуудал хариуцсан сайдаар ажиллаж, ердөө 15 хувь нь  хууль зүй, сан, батлан хамгаалах болон гадаад харилцаа зэрэг асуудал эрхэлсэн сайдаар ажиллаж байна. </w:t>
      </w:r>
    </w:p>
    <w:p w14:paraId="613989CF" w14:textId="0BA5DAD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Засгийн газрын бүрэлдэхүүнд эмэгтэйчүүд ажиллахад нийгэм-соёл, шашин, эдийн засаг, улс төрийн хүчин зүйлс нөлөөлж байна.  Эдийн засгийн хувьд хүчирхэг хөгжингүй улс орнуудын хувьд эмэгтэйчүүдийн ажил хөдөлмөр эрхлэх, ижил тэгш үнэлүүлэх, ажил амралтын цагийн зохицуулалт нь нийгэм, улс төрийн амьдралд эмэгтэйчүүдийг оролцуулахад таатай нөхцөл болж байдаг. Улс төрийн хүчин зүйлс түүн дотор улс төрийн дэглэм, улс төрийн тогтолцоо нь мөн эмэгтэйчүүдийг шийдвэр гаргах түвшинд ажиллахад тодорхой нөлөөлж байна.  </w:t>
      </w:r>
    </w:p>
    <w:p w14:paraId="74C92F7C" w14:textId="77777777" w:rsidR="00F73F4E" w:rsidRPr="00443D94" w:rsidRDefault="00F73F4E" w:rsidP="008049E2">
      <w:pPr>
        <w:spacing w:line="240" w:lineRule="auto"/>
        <w:ind w:firstLine="720"/>
        <w:jc w:val="both"/>
        <w:rPr>
          <w:rFonts w:ascii="Times New Roman" w:hAnsi="Times New Roman"/>
          <w:sz w:val="24"/>
          <w:lang w:val="mn-MN"/>
        </w:rPr>
      </w:pPr>
    </w:p>
    <w:p w14:paraId="7768BA97" w14:textId="77777777" w:rsidR="00EE16ED" w:rsidRPr="00443D94" w:rsidRDefault="00EE16ED" w:rsidP="008049E2">
      <w:pPr>
        <w:spacing w:line="240" w:lineRule="auto"/>
        <w:ind w:firstLine="720"/>
        <w:jc w:val="center"/>
        <w:rPr>
          <w:rFonts w:ascii="Times New Roman" w:hAnsi="Times New Roman"/>
          <w:sz w:val="24"/>
          <w:lang w:val="mn-MN"/>
        </w:rPr>
      </w:pPr>
      <w:r w:rsidRPr="00443D94">
        <w:rPr>
          <w:rFonts w:ascii="Times New Roman" w:hAnsi="Times New Roman"/>
          <w:sz w:val="24"/>
          <w:lang w:val="mn-MN"/>
        </w:rPr>
        <w:t>Хүснэгт №1 Засгийн газар дахь эмэгтэйчүүдийн төлөөлөл ба улс төрийн зарим институт</w:t>
      </w:r>
    </w:p>
    <w:tbl>
      <w:tblPr>
        <w:tblStyle w:val="PlainTable2"/>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267"/>
        <w:gridCol w:w="1049"/>
        <w:gridCol w:w="810"/>
        <w:gridCol w:w="2904"/>
        <w:gridCol w:w="1374"/>
        <w:gridCol w:w="1800"/>
      </w:tblGrid>
      <w:tr w:rsidR="00EE16ED" w:rsidRPr="00F07E4A" w14:paraId="2E56E07E" w14:textId="77777777" w:rsidTr="005A30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vMerge w:val="restart"/>
          </w:tcPr>
          <w:p w14:paraId="07CB1E62" w14:textId="77777777" w:rsidR="00EE16ED" w:rsidRPr="00443D94" w:rsidRDefault="00EE16ED" w:rsidP="008049E2">
            <w:pPr>
              <w:spacing w:line="240" w:lineRule="auto"/>
              <w:jc w:val="both"/>
              <w:rPr>
                <w:rFonts w:ascii="Times New Roman" w:hAnsi="Times New Roman" w:cs="Times New Roman"/>
                <w:szCs w:val="22"/>
                <w:lang w:val="mn-MN"/>
              </w:rPr>
            </w:pPr>
            <w:r w:rsidRPr="00443D94">
              <w:rPr>
                <w:rFonts w:ascii="Times New Roman" w:hAnsi="Times New Roman" w:cs="Times New Roman"/>
                <w:szCs w:val="22"/>
                <w:lang w:val="mn-MN"/>
              </w:rPr>
              <w:t>№</w:t>
            </w:r>
          </w:p>
        </w:tc>
        <w:tc>
          <w:tcPr>
            <w:tcW w:w="1267" w:type="dxa"/>
            <w:vMerge w:val="restart"/>
          </w:tcPr>
          <w:p w14:paraId="16593BE5" w14:textId="77777777" w:rsidR="00EE16ED" w:rsidRPr="00443D94" w:rsidRDefault="00EE16ED" w:rsidP="008049E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2"/>
                <w:lang w:val="mn-MN"/>
              </w:rPr>
            </w:pPr>
            <w:r w:rsidRPr="00443D94">
              <w:rPr>
                <w:rFonts w:ascii="Times New Roman" w:hAnsi="Times New Roman" w:cs="Times New Roman"/>
                <w:szCs w:val="22"/>
                <w:lang w:val="mn-MN"/>
              </w:rPr>
              <w:t>Улс орон</w:t>
            </w:r>
          </w:p>
        </w:tc>
        <w:tc>
          <w:tcPr>
            <w:tcW w:w="1859" w:type="dxa"/>
            <w:gridSpan w:val="2"/>
          </w:tcPr>
          <w:p w14:paraId="785B6CB2" w14:textId="77777777" w:rsidR="00EE16ED" w:rsidRPr="00443D94" w:rsidRDefault="00EE16ED" w:rsidP="008049E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2"/>
                <w:lang w:val="mn-MN"/>
              </w:rPr>
            </w:pPr>
            <w:r w:rsidRPr="00443D94">
              <w:rPr>
                <w:rFonts w:ascii="Times New Roman" w:hAnsi="Times New Roman" w:cs="Times New Roman"/>
                <w:szCs w:val="22"/>
                <w:lang w:val="mn-MN"/>
              </w:rPr>
              <w:t>Засгийн газарт эмэгтэйчүүдийн эзлэх хувь</w:t>
            </w:r>
          </w:p>
          <w:p w14:paraId="6665E4D1" w14:textId="77777777" w:rsidR="00EE16ED" w:rsidRPr="00443D94" w:rsidRDefault="00EE16ED" w:rsidP="008049E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2"/>
                <w:lang w:val="mn-MN"/>
              </w:rPr>
            </w:pPr>
          </w:p>
        </w:tc>
        <w:tc>
          <w:tcPr>
            <w:tcW w:w="2904" w:type="dxa"/>
            <w:vMerge w:val="restart"/>
          </w:tcPr>
          <w:p w14:paraId="6E082560" w14:textId="77777777" w:rsidR="00EE16ED" w:rsidRPr="00443D94" w:rsidRDefault="00EE16ED" w:rsidP="008049E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2"/>
                <w:lang w:val="mn-MN"/>
              </w:rPr>
            </w:pPr>
            <w:r w:rsidRPr="00443D94">
              <w:rPr>
                <w:rFonts w:ascii="Times New Roman" w:hAnsi="Times New Roman" w:cs="Times New Roman"/>
                <w:szCs w:val="22"/>
                <w:lang w:val="mn-MN"/>
              </w:rPr>
              <w:t>Улс төрийн дэглэм</w:t>
            </w:r>
          </w:p>
        </w:tc>
        <w:tc>
          <w:tcPr>
            <w:tcW w:w="1374" w:type="dxa"/>
            <w:vMerge w:val="restart"/>
          </w:tcPr>
          <w:p w14:paraId="498ED2F4" w14:textId="77777777" w:rsidR="00EE16ED" w:rsidRPr="00443D94" w:rsidRDefault="00EE16ED" w:rsidP="008049E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Төрийн байгууламж/</w:t>
            </w:r>
          </w:p>
          <w:p w14:paraId="073FB6E2" w14:textId="77777777" w:rsidR="00EE16ED" w:rsidRPr="00443D94" w:rsidRDefault="00EE16ED" w:rsidP="008049E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2"/>
                <w:lang w:val="mn-MN"/>
              </w:rPr>
            </w:pPr>
            <w:r w:rsidRPr="00443D94">
              <w:rPr>
                <w:rFonts w:ascii="Times New Roman" w:hAnsi="Times New Roman" w:cs="Times New Roman"/>
                <w:szCs w:val="22"/>
                <w:lang w:val="mn-MN"/>
              </w:rPr>
              <w:t>Хууль тогтоох байгууллагын бүтэц</w:t>
            </w:r>
          </w:p>
        </w:tc>
        <w:tc>
          <w:tcPr>
            <w:tcW w:w="1800" w:type="dxa"/>
            <w:vMerge w:val="restart"/>
          </w:tcPr>
          <w:p w14:paraId="3257A038" w14:textId="77777777" w:rsidR="00EE16ED" w:rsidRPr="00443D94" w:rsidRDefault="00EE16ED" w:rsidP="008049E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Сонгуулийн систем</w:t>
            </w:r>
          </w:p>
          <w:p w14:paraId="66AA4CF2" w14:textId="77777777" w:rsidR="00EE16ED" w:rsidRPr="00443D94" w:rsidRDefault="00EE16ED" w:rsidP="008049E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2"/>
                <w:lang w:val="mn-MN"/>
              </w:rPr>
            </w:pPr>
            <w:r w:rsidRPr="00443D94">
              <w:rPr>
                <w:rFonts w:ascii="Times New Roman" w:hAnsi="Times New Roman" w:cs="Times New Roman"/>
                <w:szCs w:val="22"/>
                <w:lang w:val="mn-MN"/>
              </w:rPr>
              <w:t>(Доод танхим болон нэг танхимтай парламент)</w:t>
            </w:r>
          </w:p>
        </w:tc>
      </w:tr>
      <w:tr w:rsidR="00EE16ED" w:rsidRPr="00443D94" w14:paraId="544ECE0B" w14:textId="77777777" w:rsidTr="005A3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vMerge/>
          </w:tcPr>
          <w:p w14:paraId="55EF0FEC" w14:textId="77777777" w:rsidR="00EE16ED" w:rsidRPr="00443D94" w:rsidRDefault="00EE16ED" w:rsidP="008049E2">
            <w:pPr>
              <w:spacing w:line="240" w:lineRule="auto"/>
              <w:jc w:val="both"/>
              <w:rPr>
                <w:rFonts w:ascii="Times New Roman" w:hAnsi="Times New Roman" w:cs="Times New Roman"/>
                <w:b w:val="0"/>
                <w:bCs w:val="0"/>
                <w:szCs w:val="22"/>
                <w:lang w:val="mn-MN"/>
              </w:rPr>
            </w:pPr>
          </w:p>
        </w:tc>
        <w:tc>
          <w:tcPr>
            <w:tcW w:w="1267" w:type="dxa"/>
            <w:vMerge/>
          </w:tcPr>
          <w:p w14:paraId="4F42BBE2"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2"/>
                <w:lang w:val="mn-MN"/>
              </w:rPr>
            </w:pPr>
          </w:p>
        </w:tc>
        <w:tc>
          <w:tcPr>
            <w:tcW w:w="1049" w:type="dxa"/>
          </w:tcPr>
          <w:p w14:paraId="4E2E9D33"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2"/>
                <w:lang w:val="mn-MN"/>
              </w:rPr>
            </w:pPr>
            <w:r w:rsidRPr="00443D94">
              <w:rPr>
                <w:rFonts w:ascii="Times New Roman" w:hAnsi="Times New Roman" w:cs="Times New Roman"/>
                <w:b/>
                <w:bCs/>
                <w:szCs w:val="22"/>
                <w:lang w:val="mn-MN"/>
              </w:rPr>
              <w:t>2010</w:t>
            </w:r>
          </w:p>
        </w:tc>
        <w:tc>
          <w:tcPr>
            <w:tcW w:w="810" w:type="dxa"/>
          </w:tcPr>
          <w:p w14:paraId="6D518E08"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2"/>
                <w:lang w:val="mn-MN"/>
              </w:rPr>
            </w:pPr>
            <w:r w:rsidRPr="00443D94">
              <w:rPr>
                <w:rFonts w:ascii="Times New Roman" w:hAnsi="Times New Roman" w:cs="Times New Roman"/>
                <w:b/>
                <w:bCs/>
                <w:szCs w:val="22"/>
                <w:lang w:val="mn-MN"/>
              </w:rPr>
              <w:t>2022</w:t>
            </w:r>
          </w:p>
        </w:tc>
        <w:tc>
          <w:tcPr>
            <w:tcW w:w="2904" w:type="dxa"/>
            <w:vMerge/>
          </w:tcPr>
          <w:p w14:paraId="6CC2C74F"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2"/>
                <w:lang w:val="mn-MN"/>
              </w:rPr>
            </w:pPr>
          </w:p>
        </w:tc>
        <w:tc>
          <w:tcPr>
            <w:tcW w:w="1374" w:type="dxa"/>
            <w:vMerge/>
          </w:tcPr>
          <w:p w14:paraId="07650C07"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2"/>
                <w:lang w:val="mn-MN"/>
              </w:rPr>
            </w:pPr>
          </w:p>
        </w:tc>
        <w:tc>
          <w:tcPr>
            <w:tcW w:w="1800" w:type="dxa"/>
            <w:vMerge/>
          </w:tcPr>
          <w:p w14:paraId="4A8B126D"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2"/>
                <w:lang w:val="mn-MN"/>
              </w:rPr>
            </w:pPr>
          </w:p>
        </w:tc>
      </w:tr>
      <w:tr w:rsidR="00EE16ED" w:rsidRPr="00443D94" w14:paraId="13BEBE45" w14:textId="77777777" w:rsidTr="005A30D5">
        <w:tc>
          <w:tcPr>
            <w:cnfStyle w:val="001000000000" w:firstRow="0" w:lastRow="0" w:firstColumn="1" w:lastColumn="0" w:oddVBand="0" w:evenVBand="0" w:oddHBand="0" w:evenHBand="0" w:firstRowFirstColumn="0" w:firstRowLastColumn="0" w:lastRowFirstColumn="0" w:lastRowLastColumn="0"/>
            <w:tcW w:w="625" w:type="dxa"/>
          </w:tcPr>
          <w:p w14:paraId="6E434BCB" w14:textId="77777777" w:rsidR="00EE16ED" w:rsidRPr="00443D94" w:rsidRDefault="00EE16ED" w:rsidP="008049E2">
            <w:pPr>
              <w:spacing w:line="240" w:lineRule="auto"/>
              <w:jc w:val="both"/>
              <w:rPr>
                <w:rFonts w:ascii="Times New Roman" w:hAnsi="Times New Roman" w:cs="Times New Roman"/>
                <w:b w:val="0"/>
                <w:bCs w:val="0"/>
                <w:szCs w:val="22"/>
                <w:lang w:val="mn-MN"/>
              </w:rPr>
            </w:pPr>
            <w:r w:rsidRPr="00443D94">
              <w:rPr>
                <w:rFonts w:ascii="Times New Roman" w:hAnsi="Times New Roman" w:cs="Times New Roman"/>
                <w:b w:val="0"/>
                <w:bCs w:val="0"/>
                <w:szCs w:val="22"/>
                <w:lang w:val="mn-MN"/>
              </w:rPr>
              <w:t>1</w:t>
            </w:r>
          </w:p>
        </w:tc>
        <w:tc>
          <w:tcPr>
            <w:tcW w:w="1267" w:type="dxa"/>
          </w:tcPr>
          <w:p w14:paraId="26BF95BF"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Аргентин</w:t>
            </w:r>
          </w:p>
        </w:tc>
        <w:tc>
          <w:tcPr>
            <w:tcW w:w="1049" w:type="dxa"/>
          </w:tcPr>
          <w:p w14:paraId="1EE0828D"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20.0</w:t>
            </w:r>
          </w:p>
        </w:tc>
        <w:tc>
          <w:tcPr>
            <w:tcW w:w="810" w:type="dxa"/>
          </w:tcPr>
          <w:p w14:paraId="25FD1D9C"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22.2</w:t>
            </w:r>
          </w:p>
        </w:tc>
        <w:tc>
          <w:tcPr>
            <w:tcW w:w="2904" w:type="dxa"/>
          </w:tcPr>
          <w:p w14:paraId="7A65C0F6"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Ардчилсан/ Ерөнхийлөгчийн</w:t>
            </w:r>
          </w:p>
        </w:tc>
        <w:tc>
          <w:tcPr>
            <w:tcW w:w="1374" w:type="dxa"/>
          </w:tcPr>
          <w:p w14:paraId="2CA88EA9"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Холбооны/ хоёр танхимтай</w:t>
            </w:r>
          </w:p>
        </w:tc>
        <w:tc>
          <w:tcPr>
            <w:tcW w:w="1800" w:type="dxa"/>
          </w:tcPr>
          <w:p w14:paraId="5975B572"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Пропорциональ</w:t>
            </w:r>
          </w:p>
        </w:tc>
      </w:tr>
      <w:tr w:rsidR="00EE16ED" w:rsidRPr="00443D94" w14:paraId="39107912" w14:textId="77777777" w:rsidTr="005A3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Borders>
              <w:top w:val="none" w:sz="0" w:space="0" w:color="auto"/>
              <w:bottom w:val="none" w:sz="0" w:space="0" w:color="auto"/>
            </w:tcBorders>
          </w:tcPr>
          <w:p w14:paraId="1796071B" w14:textId="77777777" w:rsidR="00EE16ED" w:rsidRPr="00443D94" w:rsidRDefault="00EE16ED" w:rsidP="008049E2">
            <w:pPr>
              <w:spacing w:line="240" w:lineRule="auto"/>
              <w:jc w:val="both"/>
              <w:rPr>
                <w:rFonts w:ascii="Times New Roman" w:hAnsi="Times New Roman" w:cs="Times New Roman"/>
                <w:b w:val="0"/>
                <w:bCs w:val="0"/>
                <w:szCs w:val="22"/>
                <w:lang w:val="mn-MN"/>
              </w:rPr>
            </w:pPr>
            <w:r w:rsidRPr="00443D94">
              <w:rPr>
                <w:rFonts w:ascii="Times New Roman" w:hAnsi="Times New Roman" w:cs="Times New Roman"/>
                <w:b w:val="0"/>
                <w:bCs w:val="0"/>
                <w:szCs w:val="22"/>
                <w:lang w:val="mn-MN"/>
              </w:rPr>
              <w:t>2</w:t>
            </w:r>
          </w:p>
        </w:tc>
        <w:tc>
          <w:tcPr>
            <w:tcW w:w="1267" w:type="dxa"/>
            <w:tcBorders>
              <w:top w:val="none" w:sz="0" w:space="0" w:color="auto"/>
              <w:bottom w:val="none" w:sz="0" w:space="0" w:color="auto"/>
            </w:tcBorders>
          </w:tcPr>
          <w:p w14:paraId="719B4676"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Австрали</w:t>
            </w:r>
          </w:p>
        </w:tc>
        <w:tc>
          <w:tcPr>
            <w:tcW w:w="1049" w:type="dxa"/>
            <w:tcBorders>
              <w:top w:val="none" w:sz="0" w:space="0" w:color="auto"/>
              <w:bottom w:val="none" w:sz="0" w:space="0" w:color="auto"/>
            </w:tcBorders>
          </w:tcPr>
          <w:p w14:paraId="6CEB0AC9"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23.3</w:t>
            </w:r>
          </w:p>
        </w:tc>
        <w:tc>
          <w:tcPr>
            <w:tcW w:w="810" w:type="dxa"/>
            <w:tcBorders>
              <w:top w:val="none" w:sz="0" w:space="0" w:color="auto"/>
              <w:bottom w:val="none" w:sz="0" w:space="0" w:color="auto"/>
            </w:tcBorders>
          </w:tcPr>
          <w:p w14:paraId="1009ACD8"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43.5</w:t>
            </w:r>
          </w:p>
        </w:tc>
        <w:tc>
          <w:tcPr>
            <w:tcW w:w="2904" w:type="dxa"/>
            <w:tcBorders>
              <w:top w:val="none" w:sz="0" w:space="0" w:color="auto"/>
              <w:bottom w:val="none" w:sz="0" w:space="0" w:color="auto"/>
            </w:tcBorders>
          </w:tcPr>
          <w:p w14:paraId="5E389CA1"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Үндсэн хуульт эзэн хаант/парламентын Westminister Ардчилсан</w:t>
            </w:r>
          </w:p>
        </w:tc>
        <w:tc>
          <w:tcPr>
            <w:tcW w:w="1374" w:type="dxa"/>
            <w:tcBorders>
              <w:top w:val="none" w:sz="0" w:space="0" w:color="auto"/>
              <w:bottom w:val="none" w:sz="0" w:space="0" w:color="auto"/>
            </w:tcBorders>
          </w:tcPr>
          <w:p w14:paraId="3CDDB53D"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Холбооны/ хоёр танхимтай</w:t>
            </w:r>
          </w:p>
        </w:tc>
        <w:tc>
          <w:tcPr>
            <w:tcW w:w="1800" w:type="dxa"/>
            <w:tcBorders>
              <w:top w:val="none" w:sz="0" w:space="0" w:color="auto"/>
              <w:bottom w:val="none" w:sz="0" w:space="0" w:color="auto"/>
            </w:tcBorders>
          </w:tcPr>
          <w:p w14:paraId="207EBC74"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Мажоритар</w:t>
            </w:r>
          </w:p>
        </w:tc>
      </w:tr>
      <w:tr w:rsidR="00EE16ED" w:rsidRPr="00443D94" w14:paraId="05D946E2" w14:textId="77777777" w:rsidTr="005A30D5">
        <w:tc>
          <w:tcPr>
            <w:cnfStyle w:val="001000000000" w:firstRow="0" w:lastRow="0" w:firstColumn="1" w:lastColumn="0" w:oddVBand="0" w:evenVBand="0" w:oddHBand="0" w:evenHBand="0" w:firstRowFirstColumn="0" w:firstRowLastColumn="0" w:lastRowFirstColumn="0" w:lastRowLastColumn="0"/>
            <w:tcW w:w="625" w:type="dxa"/>
          </w:tcPr>
          <w:p w14:paraId="48017397" w14:textId="77777777" w:rsidR="00EE16ED" w:rsidRPr="00443D94" w:rsidRDefault="00EE16ED" w:rsidP="008049E2">
            <w:pPr>
              <w:spacing w:line="240" w:lineRule="auto"/>
              <w:jc w:val="both"/>
              <w:rPr>
                <w:rFonts w:ascii="Times New Roman" w:hAnsi="Times New Roman" w:cs="Times New Roman"/>
                <w:b w:val="0"/>
                <w:bCs w:val="0"/>
                <w:szCs w:val="22"/>
                <w:lang w:val="mn-MN"/>
              </w:rPr>
            </w:pPr>
            <w:r w:rsidRPr="00443D94">
              <w:rPr>
                <w:rFonts w:ascii="Times New Roman" w:hAnsi="Times New Roman" w:cs="Times New Roman"/>
                <w:b w:val="0"/>
                <w:bCs w:val="0"/>
                <w:szCs w:val="22"/>
                <w:lang w:val="mn-MN"/>
              </w:rPr>
              <w:t>3</w:t>
            </w:r>
          </w:p>
        </w:tc>
        <w:tc>
          <w:tcPr>
            <w:tcW w:w="1267" w:type="dxa"/>
          </w:tcPr>
          <w:p w14:paraId="7ABC4FB4"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Канад</w:t>
            </w:r>
          </w:p>
        </w:tc>
        <w:tc>
          <w:tcPr>
            <w:tcW w:w="1049" w:type="dxa"/>
          </w:tcPr>
          <w:p w14:paraId="254AA327"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29.7</w:t>
            </w:r>
          </w:p>
        </w:tc>
        <w:tc>
          <w:tcPr>
            <w:tcW w:w="810" w:type="dxa"/>
          </w:tcPr>
          <w:p w14:paraId="3B61E543"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48.6</w:t>
            </w:r>
          </w:p>
        </w:tc>
        <w:tc>
          <w:tcPr>
            <w:tcW w:w="2904" w:type="dxa"/>
          </w:tcPr>
          <w:p w14:paraId="35A509DE"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Үндсэн хуульт эзэн хаант/парламентын Westminister Ардчилсан</w:t>
            </w:r>
          </w:p>
        </w:tc>
        <w:tc>
          <w:tcPr>
            <w:tcW w:w="1374" w:type="dxa"/>
          </w:tcPr>
          <w:p w14:paraId="17784AEA"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Холбооны/ хоёр танхимтай</w:t>
            </w:r>
          </w:p>
        </w:tc>
        <w:tc>
          <w:tcPr>
            <w:tcW w:w="1800" w:type="dxa"/>
          </w:tcPr>
          <w:p w14:paraId="7CDEAE7F"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Мажоритар</w:t>
            </w:r>
          </w:p>
        </w:tc>
      </w:tr>
      <w:tr w:rsidR="00EE16ED" w:rsidRPr="00443D94" w14:paraId="41F16304" w14:textId="77777777" w:rsidTr="005A3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Borders>
              <w:top w:val="none" w:sz="0" w:space="0" w:color="auto"/>
              <w:bottom w:val="none" w:sz="0" w:space="0" w:color="auto"/>
            </w:tcBorders>
          </w:tcPr>
          <w:p w14:paraId="7B81129B" w14:textId="77777777" w:rsidR="00EE16ED" w:rsidRPr="00443D94" w:rsidRDefault="00EE16ED" w:rsidP="008049E2">
            <w:pPr>
              <w:spacing w:line="240" w:lineRule="auto"/>
              <w:jc w:val="both"/>
              <w:rPr>
                <w:rFonts w:ascii="Times New Roman" w:hAnsi="Times New Roman" w:cs="Times New Roman"/>
                <w:b w:val="0"/>
                <w:bCs w:val="0"/>
                <w:szCs w:val="22"/>
                <w:lang w:val="mn-MN"/>
              </w:rPr>
            </w:pPr>
            <w:r w:rsidRPr="00443D94">
              <w:rPr>
                <w:rFonts w:ascii="Times New Roman" w:hAnsi="Times New Roman" w:cs="Times New Roman"/>
                <w:b w:val="0"/>
                <w:bCs w:val="0"/>
                <w:szCs w:val="22"/>
                <w:lang w:val="mn-MN"/>
              </w:rPr>
              <w:t>4</w:t>
            </w:r>
          </w:p>
        </w:tc>
        <w:tc>
          <w:tcPr>
            <w:tcW w:w="1267" w:type="dxa"/>
            <w:tcBorders>
              <w:top w:val="none" w:sz="0" w:space="0" w:color="auto"/>
              <w:bottom w:val="none" w:sz="0" w:space="0" w:color="auto"/>
            </w:tcBorders>
          </w:tcPr>
          <w:p w14:paraId="21B3C197"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Чили</w:t>
            </w:r>
          </w:p>
        </w:tc>
        <w:tc>
          <w:tcPr>
            <w:tcW w:w="1049" w:type="dxa"/>
            <w:tcBorders>
              <w:top w:val="none" w:sz="0" w:space="0" w:color="auto"/>
              <w:bottom w:val="none" w:sz="0" w:space="0" w:color="auto"/>
            </w:tcBorders>
          </w:tcPr>
          <w:p w14:paraId="08168C4F"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45.5</w:t>
            </w:r>
          </w:p>
        </w:tc>
        <w:tc>
          <w:tcPr>
            <w:tcW w:w="810" w:type="dxa"/>
            <w:tcBorders>
              <w:top w:val="none" w:sz="0" w:space="0" w:color="auto"/>
              <w:bottom w:val="none" w:sz="0" w:space="0" w:color="auto"/>
            </w:tcBorders>
          </w:tcPr>
          <w:p w14:paraId="64116CFE"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58.3</w:t>
            </w:r>
          </w:p>
        </w:tc>
        <w:tc>
          <w:tcPr>
            <w:tcW w:w="2904" w:type="dxa"/>
            <w:tcBorders>
              <w:top w:val="none" w:sz="0" w:space="0" w:color="auto"/>
              <w:bottom w:val="none" w:sz="0" w:space="0" w:color="auto"/>
            </w:tcBorders>
          </w:tcPr>
          <w:p w14:paraId="0B8F3241"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Ардчилсан</w:t>
            </w:r>
          </w:p>
        </w:tc>
        <w:tc>
          <w:tcPr>
            <w:tcW w:w="1374" w:type="dxa"/>
            <w:tcBorders>
              <w:top w:val="none" w:sz="0" w:space="0" w:color="auto"/>
              <w:bottom w:val="none" w:sz="0" w:space="0" w:color="auto"/>
            </w:tcBorders>
          </w:tcPr>
          <w:p w14:paraId="0F87A342"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Нэгдсэн/ хоёр танхимтай</w:t>
            </w:r>
          </w:p>
        </w:tc>
        <w:tc>
          <w:tcPr>
            <w:tcW w:w="1800" w:type="dxa"/>
            <w:tcBorders>
              <w:top w:val="none" w:sz="0" w:space="0" w:color="auto"/>
              <w:bottom w:val="none" w:sz="0" w:space="0" w:color="auto"/>
            </w:tcBorders>
          </w:tcPr>
          <w:p w14:paraId="618EE4EE"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Пропорциональ</w:t>
            </w:r>
          </w:p>
        </w:tc>
      </w:tr>
      <w:tr w:rsidR="00EE16ED" w:rsidRPr="00443D94" w14:paraId="2AFDA1F1" w14:textId="77777777" w:rsidTr="005A30D5">
        <w:tc>
          <w:tcPr>
            <w:cnfStyle w:val="001000000000" w:firstRow="0" w:lastRow="0" w:firstColumn="1" w:lastColumn="0" w:oddVBand="0" w:evenVBand="0" w:oddHBand="0" w:evenHBand="0" w:firstRowFirstColumn="0" w:firstRowLastColumn="0" w:lastRowFirstColumn="0" w:lastRowLastColumn="0"/>
            <w:tcW w:w="625" w:type="dxa"/>
          </w:tcPr>
          <w:p w14:paraId="64706126" w14:textId="77777777" w:rsidR="00EE16ED" w:rsidRPr="00443D94" w:rsidRDefault="00EE16ED" w:rsidP="008049E2">
            <w:pPr>
              <w:spacing w:line="240" w:lineRule="auto"/>
              <w:jc w:val="both"/>
              <w:rPr>
                <w:rFonts w:ascii="Times New Roman" w:hAnsi="Times New Roman" w:cs="Times New Roman"/>
                <w:b w:val="0"/>
                <w:bCs w:val="0"/>
                <w:szCs w:val="22"/>
                <w:lang w:val="mn-MN"/>
              </w:rPr>
            </w:pPr>
            <w:r w:rsidRPr="00443D94">
              <w:rPr>
                <w:rFonts w:ascii="Times New Roman" w:hAnsi="Times New Roman" w:cs="Times New Roman"/>
                <w:b w:val="0"/>
                <w:bCs w:val="0"/>
                <w:szCs w:val="22"/>
                <w:lang w:val="mn-MN"/>
              </w:rPr>
              <w:t>5</w:t>
            </w:r>
          </w:p>
        </w:tc>
        <w:tc>
          <w:tcPr>
            <w:tcW w:w="1267" w:type="dxa"/>
          </w:tcPr>
          <w:p w14:paraId="464BE0B2"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Хорват</w:t>
            </w:r>
          </w:p>
        </w:tc>
        <w:tc>
          <w:tcPr>
            <w:tcW w:w="1049" w:type="dxa"/>
          </w:tcPr>
          <w:p w14:paraId="67F7EA19"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15.8</w:t>
            </w:r>
          </w:p>
        </w:tc>
        <w:tc>
          <w:tcPr>
            <w:tcW w:w="810" w:type="dxa"/>
          </w:tcPr>
          <w:p w14:paraId="2CDCAE54"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25</w:t>
            </w:r>
          </w:p>
        </w:tc>
        <w:tc>
          <w:tcPr>
            <w:tcW w:w="2904" w:type="dxa"/>
          </w:tcPr>
          <w:p w14:paraId="29189FEA"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Ерөнхийлөгчийн/Парламентын ардчилсан</w:t>
            </w:r>
          </w:p>
        </w:tc>
        <w:tc>
          <w:tcPr>
            <w:tcW w:w="1374" w:type="dxa"/>
          </w:tcPr>
          <w:p w14:paraId="30BB8DDB"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Нэгдсэн/ нэг танхимтай</w:t>
            </w:r>
          </w:p>
        </w:tc>
        <w:tc>
          <w:tcPr>
            <w:tcW w:w="1800" w:type="dxa"/>
          </w:tcPr>
          <w:p w14:paraId="263DC6BA"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Пропорциональ</w:t>
            </w:r>
          </w:p>
        </w:tc>
      </w:tr>
      <w:tr w:rsidR="00EE16ED" w:rsidRPr="00443D94" w14:paraId="74D51E38" w14:textId="77777777" w:rsidTr="005A3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Borders>
              <w:top w:val="none" w:sz="0" w:space="0" w:color="auto"/>
              <w:bottom w:val="none" w:sz="0" w:space="0" w:color="auto"/>
            </w:tcBorders>
          </w:tcPr>
          <w:p w14:paraId="5F3A6241" w14:textId="77777777" w:rsidR="00EE16ED" w:rsidRPr="00443D94" w:rsidRDefault="00EE16ED" w:rsidP="008049E2">
            <w:pPr>
              <w:spacing w:line="240" w:lineRule="auto"/>
              <w:jc w:val="both"/>
              <w:rPr>
                <w:rFonts w:ascii="Times New Roman" w:hAnsi="Times New Roman" w:cs="Times New Roman"/>
                <w:b w:val="0"/>
                <w:bCs w:val="0"/>
                <w:szCs w:val="22"/>
                <w:lang w:val="mn-MN"/>
              </w:rPr>
            </w:pPr>
            <w:r w:rsidRPr="00443D94">
              <w:rPr>
                <w:rFonts w:ascii="Times New Roman" w:hAnsi="Times New Roman" w:cs="Times New Roman"/>
                <w:b w:val="0"/>
                <w:bCs w:val="0"/>
                <w:szCs w:val="22"/>
                <w:lang w:val="mn-MN"/>
              </w:rPr>
              <w:t>6</w:t>
            </w:r>
          </w:p>
        </w:tc>
        <w:tc>
          <w:tcPr>
            <w:tcW w:w="1267" w:type="dxa"/>
            <w:tcBorders>
              <w:top w:val="none" w:sz="0" w:space="0" w:color="auto"/>
              <w:bottom w:val="none" w:sz="0" w:space="0" w:color="auto"/>
            </w:tcBorders>
          </w:tcPr>
          <w:p w14:paraId="5DD8514C"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ХБНГУ</w:t>
            </w:r>
          </w:p>
        </w:tc>
        <w:tc>
          <w:tcPr>
            <w:tcW w:w="1049" w:type="dxa"/>
            <w:tcBorders>
              <w:top w:val="none" w:sz="0" w:space="0" w:color="auto"/>
              <w:bottom w:val="none" w:sz="0" w:space="0" w:color="auto"/>
            </w:tcBorders>
          </w:tcPr>
          <w:p w14:paraId="4EB3A9D9"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33.3</w:t>
            </w:r>
          </w:p>
        </w:tc>
        <w:tc>
          <w:tcPr>
            <w:tcW w:w="810" w:type="dxa"/>
            <w:tcBorders>
              <w:top w:val="none" w:sz="0" w:space="0" w:color="auto"/>
              <w:bottom w:val="none" w:sz="0" w:space="0" w:color="auto"/>
            </w:tcBorders>
          </w:tcPr>
          <w:p w14:paraId="5D87D07B"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50</w:t>
            </w:r>
          </w:p>
        </w:tc>
        <w:tc>
          <w:tcPr>
            <w:tcW w:w="2904" w:type="dxa"/>
            <w:tcBorders>
              <w:top w:val="none" w:sz="0" w:space="0" w:color="auto"/>
              <w:bottom w:val="none" w:sz="0" w:space="0" w:color="auto"/>
            </w:tcBorders>
          </w:tcPr>
          <w:p w14:paraId="3E55F90B"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БН/Парламентын ардчилсан</w:t>
            </w:r>
          </w:p>
        </w:tc>
        <w:tc>
          <w:tcPr>
            <w:tcW w:w="1374" w:type="dxa"/>
            <w:tcBorders>
              <w:top w:val="none" w:sz="0" w:space="0" w:color="auto"/>
              <w:bottom w:val="none" w:sz="0" w:space="0" w:color="auto"/>
            </w:tcBorders>
          </w:tcPr>
          <w:p w14:paraId="033FE63A"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Холбооны/ хоёр танхимтай</w:t>
            </w:r>
          </w:p>
        </w:tc>
        <w:tc>
          <w:tcPr>
            <w:tcW w:w="1800" w:type="dxa"/>
            <w:tcBorders>
              <w:top w:val="none" w:sz="0" w:space="0" w:color="auto"/>
              <w:bottom w:val="none" w:sz="0" w:space="0" w:color="auto"/>
            </w:tcBorders>
          </w:tcPr>
          <w:p w14:paraId="457000A2"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Холимог</w:t>
            </w:r>
          </w:p>
        </w:tc>
      </w:tr>
      <w:tr w:rsidR="00EE16ED" w:rsidRPr="00443D94" w14:paraId="68056BCE" w14:textId="77777777" w:rsidTr="005A30D5">
        <w:tc>
          <w:tcPr>
            <w:cnfStyle w:val="001000000000" w:firstRow="0" w:lastRow="0" w:firstColumn="1" w:lastColumn="0" w:oddVBand="0" w:evenVBand="0" w:oddHBand="0" w:evenHBand="0" w:firstRowFirstColumn="0" w:firstRowLastColumn="0" w:lastRowFirstColumn="0" w:lastRowLastColumn="0"/>
            <w:tcW w:w="625" w:type="dxa"/>
          </w:tcPr>
          <w:p w14:paraId="2EF5333F" w14:textId="77777777" w:rsidR="00EE16ED" w:rsidRPr="00443D94" w:rsidRDefault="00EE16ED" w:rsidP="008049E2">
            <w:pPr>
              <w:spacing w:line="240" w:lineRule="auto"/>
              <w:jc w:val="both"/>
              <w:rPr>
                <w:rFonts w:ascii="Times New Roman" w:hAnsi="Times New Roman" w:cs="Times New Roman"/>
                <w:b w:val="0"/>
                <w:bCs w:val="0"/>
                <w:szCs w:val="22"/>
                <w:lang w:val="mn-MN"/>
              </w:rPr>
            </w:pPr>
            <w:r w:rsidRPr="00443D94">
              <w:rPr>
                <w:rFonts w:ascii="Times New Roman" w:hAnsi="Times New Roman" w:cs="Times New Roman"/>
                <w:b w:val="0"/>
                <w:bCs w:val="0"/>
                <w:szCs w:val="22"/>
                <w:lang w:val="mn-MN"/>
              </w:rPr>
              <w:t>7</w:t>
            </w:r>
          </w:p>
        </w:tc>
        <w:tc>
          <w:tcPr>
            <w:tcW w:w="1267" w:type="dxa"/>
          </w:tcPr>
          <w:p w14:paraId="0FBBB6C1"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Либери</w:t>
            </w:r>
          </w:p>
        </w:tc>
        <w:tc>
          <w:tcPr>
            <w:tcW w:w="1049" w:type="dxa"/>
          </w:tcPr>
          <w:p w14:paraId="2F5ECCCD"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30.4</w:t>
            </w:r>
          </w:p>
        </w:tc>
        <w:tc>
          <w:tcPr>
            <w:tcW w:w="810" w:type="dxa"/>
          </w:tcPr>
          <w:p w14:paraId="62E3A146"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29.4</w:t>
            </w:r>
          </w:p>
        </w:tc>
        <w:tc>
          <w:tcPr>
            <w:tcW w:w="2904" w:type="dxa"/>
          </w:tcPr>
          <w:p w14:paraId="51AEDB3C"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Ардчилсан</w:t>
            </w:r>
          </w:p>
        </w:tc>
        <w:tc>
          <w:tcPr>
            <w:tcW w:w="1374" w:type="dxa"/>
          </w:tcPr>
          <w:p w14:paraId="3C1D80B6"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Нэгдсэн/ хоёр танхимтай</w:t>
            </w:r>
          </w:p>
        </w:tc>
        <w:tc>
          <w:tcPr>
            <w:tcW w:w="1800" w:type="dxa"/>
          </w:tcPr>
          <w:p w14:paraId="52DF9FE1"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Мажоритар</w:t>
            </w:r>
          </w:p>
        </w:tc>
      </w:tr>
      <w:tr w:rsidR="00EE16ED" w:rsidRPr="00443D94" w14:paraId="16829D80" w14:textId="77777777" w:rsidTr="005A3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Borders>
              <w:top w:val="none" w:sz="0" w:space="0" w:color="auto"/>
              <w:bottom w:val="none" w:sz="0" w:space="0" w:color="auto"/>
            </w:tcBorders>
          </w:tcPr>
          <w:p w14:paraId="33059B59" w14:textId="77777777" w:rsidR="00EE16ED" w:rsidRPr="00443D94" w:rsidRDefault="00EE16ED" w:rsidP="008049E2">
            <w:pPr>
              <w:spacing w:line="240" w:lineRule="auto"/>
              <w:jc w:val="both"/>
              <w:rPr>
                <w:rFonts w:ascii="Times New Roman" w:hAnsi="Times New Roman" w:cs="Times New Roman"/>
                <w:b w:val="0"/>
                <w:bCs w:val="0"/>
                <w:szCs w:val="22"/>
                <w:lang w:val="mn-MN"/>
              </w:rPr>
            </w:pPr>
            <w:r w:rsidRPr="00443D94">
              <w:rPr>
                <w:rFonts w:ascii="Times New Roman" w:hAnsi="Times New Roman" w:cs="Times New Roman"/>
                <w:b w:val="0"/>
                <w:bCs w:val="0"/>
                <w:szCs w:val="22"/>
                <w:lang w:val="mn-MN"/>
              </w:rPr>
              <w:t>8</w:t>
            </w:r>
          </w:p>
        </w:tc>
        <w:tc>
          <w:tcPr>
            <w:tcW w:w="1267" w:type="dxa"/>
            <w:tcBorders>
              <w:top w:val="none" w:sz="0" w:space="0" w:color="auto"/>
              <w:bottom w:val="none" w:sz="0" w:space="0" w:color="auto"/>
            </w:tcBorders>
          </w:tcPr>
          <w:p w14:paraId="7925732E"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Литви</w:t>
            </w:r>
          </w:p>
        </w:tc>
        <w:tc>
          <w:tcPr>
            <w:tcW w:w="1049" w:type="dxa"/>
            <w:tcBorders>
              <w:top w:val="none" w:sz="0" w:space="0" w:color="auto"/>
              <w:bottom w:val="none" w:sz="0" w:space="0" w:color="auto"/>
            </w:tcBorders>
          </w:tcPr>
          <w:p w14:paraId="2CC0A15A"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14.3</w:t>
            </w:r>
          </w:p>
        </w:tc>
        <w:tc>
          <w:tcPr>
            <w:tcW w:w="810" w:type="dxa"/>
            <w:tcBorders>
              <w:top w:val="none" w:sz="0" w:space="0" w:color="auto"/>
              <w:bottom w:val="none" w:sz="0" w:space="0" w:color="auto"/>
            </w:tcBorders>
          </w:tcPr>
          <w:p w14:paraId="74FAB410"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42.9</w:t>
            </w:r>
          </w:p>
        </w:tc>
        <w:tc>
          <w:tcPr>
            <w:tcW w:w="2904" w:type="dxa"/>
            <w:tcBorders>
              <w:top w:val="none" w:sz="0" w:space="0" w:color="auto"/>
              <w:bottom w:val="none" w:sz="0" w:space="0" w:color="auto"/>
            </w:tcBorders>
          </w:tcPr>
          <w:p w14:paraId="50DAB6C2"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Парламентын ардчилсан</w:t>
            </w:r>
          </w:p>
        </w:tc>
        <w:tc>
          <w:tcPr>
            <w:tcW w:w="1374" w:type="dxa"/>
            <w:tcBorders>
              <w:top w:val="none" w:sz="0" w:space="0" w:color="auto"/>
              <w:bottom w:val="none" w:sz="0" w:space="0" w:color="auto"/>
            </w:tcBorders>
          </w:tcPr>
          <w:p w14:paraId="71A20E82"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Нэгдсэн/ нэг танхимтай</w:t>
            </w:r>
          </w:p>
        </w:tc>
        <w:tc>
          <w:tcPr>
            <w:tcW w:w="1800" w:type="dxa"/>
            <w:tcBorders>
              <w:top w:val="none" w:sz="0" w:space="0" w:color="auto"/>
              <w:bottom w:val="none" w:sz="0" w:space="0" w:color="auto"/>
            </w:tcBorders>
          </w:tcPr>
          <w:p w14:paraId="71138FDA"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Холимог</w:t>
            </w:r>
          </w:p>
        </w:tc>
      </w:tr>
      <w:tr w:rsidR="00EE16ED" w:rsidRPr="00443D94" w14:paraId="67EE817E" w14:textId="77777777" w:rsidTr="005A30D5">
        <w:tc>
          <w:tcPr>
            <w:cnfStyle w:val="001000000000" w:firstRow="0" w:lastRow="0" w:firstColumn="1" w:lastColumn="0" w:oddVBand="0" w:evenVBand="0" w:oddHBand="0" w:evenHBand="0" w:firstRowFirstColumn="0" w:firstRowLastColumn="0" w:lastRowFirstColumn="0" w:lastRowLastColumn="0"/>
            <w:tcW w:w="625" w:type="dxa"/>
          </w:tcPr>
          <w:p w14:paraId="2BE1025B" w14:textId="77777777" w:rsidR="00EE16ED" w:rsidRPr="00443D94" w:rsidRDefault="00EE16ED" w:rsidP="008049E2">
            <w:pPr>
              <w:spacing w:line="240" w:lineRule="auto"/>
              <w:jc w:val="both"/>
              <w:rPr>
                <w:rFonts w:ascii="Times New Roman" w:hAnsi="Times New Roman" w:cs="Times New Roman"/>
                <w:b w:val="0"/>
                <w:bCs w:val="0"/>
                <w:szCs w:val="22"/>
                <w:lang w:val="mn-MN"/>
              </w:rPr>
            </w:pPr>
            <w:r w:rsidRPr="00443D94">
              <w:rPr>
                <w:rFonts w:ascii="Times New Roman" w:hAnsi="Times New Roman" w:cs="Times New Roman"/>
                <w:b w:val="0"/>
                <w:bCs w:val="0"/>
                <w:szCs w:val="22"/>
                <w:lang w:val="mn-MN"/>
              </w:rPr>
              <w:t>9</w:t>
            </w:r>
          </w:p>
        </w:tc>
        <w:tc>
          <w:tcPr>
            <w:tcW w:w="1267" w:type="dxa"/>
          </w:tcPr>
          <w:p w14:paraId="72242224"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Морроко</w:t>
            </w:r>
          </w:p>
        </w:tc>
        <w:tc>
          <w:tcPr>
            <w:tcW w:w="1049" w:type="dxa"/>
          </w:tcPr>
          <w:p w14:paraId="6F3EAB0C"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11.1</w:t>
            </w:r>
          </w:p>
        </w:tc>
        <w:tc>
          <w:tcPr>
            <w:tcW w:w="810" w:type="dxa"/>
          </w:tcPr>
          <w:p w14:paraId="5234E1D2"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21.1</w:t>
            </w:r>
          </w:p>
        </w:tc>
        <w:tc>
          <w:tcPr>
            <w:tcW w:w="2904" w:type="dxa"/>
          </w:tcPr>
          <w:p w14:paraId="51C815DF"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Үндсэн хуульт эзэн хаант</w:t>
            </w:r>
          </w:p>
        </w:tc>
        <w:tc>
          <w:tcPr>
            <w:tcW w:w="1374" w:type="dxa"/>
          </w:tcPr>
          <w:p w14:paraId="03FBEB06"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Нэгдсэн/ хоёр танхимтай</w:t>
            </w:r>
          </w:p>
        </w:tc>
        <w:tc>
          <w:tcPr>
            <w:tcW w:w="1800" w:type="dxa"/>
          </w:tcPr>
          <w:p w14:paraId="727404F1"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Пропорциональ</w:t>
            </w:r>
          </w:p>
        </w:tc>
      </w:tr>
      <w:tr w:rsidR="00EE16ED" w:rsidRPr="00443D94" w14:paraId="1088D686" w14:textId="77777777" w:rsidTr="005A3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Borders>
              <w:top w:val="none" w:sz="0" w:space="0" w:color="auto"/>
              <w:bottom w:val="none" w:sz="0" w:space="0" w:color="auto"/>
            </w:tcBorders>
          </w:tcPr>
          <w:p w14:paraId="43EAA700" w14:textId="77777777" w:rsidR="00EE16ED" w:rsidRPr="00443D94" w:rsidRDefault="00EE16ED" w:rsidP="008049E2">
            <w:pPr>
              <w:spacing w:line="240" w:lineRule="auto"/>
              <w:jc w:val="both"/>
              <w:rPr>
                <w:rFonts w:ascii="Times New Roman" w:hAnsi="Times New Roman" w:cs="Times New Roman"/>
                <w:b w:val="0"/>
                <w:bCs w:val="0"/>
                <w:szCs w:val="22"/>
                <w:lang w:val="mn-MN"/>
              </w:rPr>
            </w:pPr>
            <w:r w:rsidRPr="00443D94">
              <w:rPr>
                <w:rFonts w:ascii="Times New Roman" w:hAnsi="Times New Roman" w:cs="Times New Roman"/>
                <w:b w:val="0"/>
                <w:bCs w:val="0"/>
                <w:szCs w:val="22"/>
                <w:lang w:val="mn-MN"/>
              </w:rPr>
              <w:t>10</w:t>
            </w:r>
          </w:p>
        </w:tc>
        <w:tc>
          <w:tcPr>
            <w:tcW w:w="1267" w:type="dxa"/>
            <w:tcBorders>
              <w:top w:val="none" w:sz="0" w:space="0" w:color="auto"/>
              <w:bottom w:val="none" w:sz="0" w:space="0" w:color="auto"/>
            </w:tcBorders>
          </w:tcPr>
          <w:p w14:paraId="1C1577E1"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Шинэ Зеланд</w:t>
            </w:r>
          </w:p>
        </w:tc>
        <w:tc>
          <w:tcPr>
            <w:tcW w:w="1049" w:type="dxa"/>
            <w:tcBorders>
              <w:top w:val="none" w:sz="0" w:space="0" w:color="auto"/>
              <w:bottom w:val="none" w:sz="0" w:space="0" w:color="auto"/>
            </w:tcBorders>
          </w:tcPr>
          <w:p w14:paraId="7EA4B426"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28.6</w:t>
            </w:r>
          </w:p>
        </w:tc>
        <w:tc>
          <w:tcPr>
            <w:tcW w:w="810" w:type="dxa"/>
            <w:tcBorders>
              <w:top w:val="none" w:sz="0" w:space="0" w:color="auto"/>
              <w:bottom w:val="none" w:sz="0" w:space="0" w:color="auto"/>
            </w:tcBorders>
          </w:tcPr>
          <w:p w14:paraId="0FA0059A"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45</w:t>
            </w:r>
          </w:p>
        </w:tc>
        <w:tc>
          <w:tcPr>
            <w:tcW w:w="2904" w:type="dxa"/>
            <w:tcBorders>
              <w:top w:val="none" w:sz="0" w:space="0" w:color="auto"/>
              <w:bottom w:val="none" w:sz="0" w:space="0" w:color="auto"/>
            </w:tcBorders>
          </w:tcPr>
          <w:p w14:paraId="090398B9"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Үндсэн хуульт эзэн хаант/парламентын Westminister Ардчилсан</w:t>
            </w:r>
          </w:p>
        </w:tc>
        <w:tc>
          <w:tcPr>
            <w:tcW w:w="1374" w:type="dxa"/>
            <w:tcBorders>
              <w:top w:val="none" w:sz="0" w:space="0" w:color="auto"/>
              <w:bottom w:val="none" w:sz="0" w:space="0" w:color="auto"/>
            </w:tcBorders>
          </w:tcPr>
          <w:p w14:paraId="6A06B863"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Нэгдсэн/ нэг танхимтай</w:t>
            </w:r>
          </w:p>
        </w:tc>
        <w:tc>
          <w:tcPr>
            <w:tcW w:w="1800" w:type="dxa"/>
            <w:tcBorders>
              <w:top w:val="none" w:sz="0" w:space="0" w:color="auto"/>
              <w:bottom w:val="none" w:sz="0" w:space="0" w:color="auto"/>
            </w:tcBorders>
          </w:tcPr>
          <w:p w14:paraId="1EDC9D3C"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Холимог</w:t>
            </w:r>
          </w:p>
        </w:tc>
      </w:tr>
      <w:tr w:rsidR="00EE16ED" w:rsidRPr="00443D94" w14:paraId="5089361C" w14:textId="77777777" w:rsidTr="005A30D5">
        <w:tc>
          <w:tcPr>
            <w:cnfStyle w:val="001000000000" w:firstRow="0" w:lastRow="0" w:firstColumn="1" w:lastColumn="0" w:oddVBand="0" w:evenVBand="0" w:oddHBand="0" w:evenHBand="0" w:firstRowFirstColumn="0" w:firstRowLastColumn="0" w:lastRowFirstColumn="0" w:lastRowLastColumn="0"/>
            <w:tcW w:w="625" w:type="dxa"/>
          </w:tcPr>
          <w:p w14:paraId="6C9A9058" w14:textId="77777777" w:rsidR="00EE16ED" w:rsidRPr="00443D94" w:rsidRDefault="00EE16ED" w:rsidP="008049E2">
            <w:pPr>
              <w:spacing w:line="240" w:lineRule="auto"/>
              <w:jc w:val="both"/>
              <w:rPr>
                <w:rFonts w:ascii="Times New Roman" w:hAnsi="Times New Roman" w:cs="Times New Roman"/>
                <w:b w:val="0"/>
                <w:bCs w:val="0"/>
                <w:szCs w:val="22"/>
                <w:lang w:val="mn-MN"/>
              </w:rPr>
            </w:pPr>
            <w:r w:rsidRPr="00443D94">
              <w:rPr>
                <w:rFonts w:ascii="Times New Roman" w:hAnsi="Times New Roman" w:cs="Times New Roman"/>
                <w:b w:val="0"/>
                <w:bCs w:val="0"/>
                <w:szCs w:val="22"/>
                <w:lang w:val="mn-MN"/>
              </w:rPr>
              <w:t>11</w:t>
            </w:r>
          </w:p>
        </w:tc>
        <w:tc>
          <w:tcPr>
            <w:tcW w:w="1267" w:type="dxa"/>
          </w:tcPr>
          <w:p w14:paraId="00A06C9E"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Норвеги</w:t>
            </w:r>
          </w:p>
        </w:tc>
        <w:tc>
          <w:tcPr>
            <w:tcW w:w="1049" w:type="dxa"/>
          </w:tcPr>
          <w:p w14:paraId="2573AB90"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52.6</w:t>
            </w:r>
          </w:p>
        </w:tc>
        <w:tc>
          <w:tcPr>
            <w:tcW w:w="810" w:type="dxa"/>
          </w:tcPr>
          <w:p w14:paraId="618975B3"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50</w:t>
            </w:r>
          </w:p>
        </w:tc>
        <w:tc>
          <w:tcPr>
            <w:tcW w:w="2904" w:type="dxa"/>
          </w:tcPr>
          <w:p w14:paraId="717536D1"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Үндсэн хуульт эзэн хаант/парламентын Ардчилсан</w:t>
            </w:r>
          </w:p>
        </w:tc>
        <w:tc>
          <w:tcPr>
            <w:tcW w:w="1374" w:type="dxa"/>
          </w:tcPr>
          <w:p w14:paraId="38C4EFE7"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Нэгдсэн/ нэг танхимтай</w:t>
            </w:r>
          </w:p>
        </w:tc>
        <w:tc>
          <w:tcPr>
            <w:tcW w:w="1800" w:type="dxa"/>
          </w:tcPr>
          <w:p w14:paraId="7634540C"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Пропорциональ</w:t>
            </w:r>
          </w:p>
        </w:tc>
      </w:tr>
      <w:tr w:rsidR="00EE16ED" w:rsidRPr="00443D94" w14:paraId="39D502C4" w14:textId="77777777" w:rsidTr="005A3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Borders>
              <w:top w:val="none" w:sz="0" w:space="0" w:color="auto"/>
              <w:bottom w:val="none" w:sz="0" w:space="0" w:color="auto"/>
            </w:tcBorders>
          </w:tcPr>
          <w:p w14:paraId="3AEDC3C9" w14:textId="77777777" w:rsidR="00EE16ED" w:rsidRPr="00443D94" w:rsidRDefault="00EE16ED" w:rsidP="008049E2">
            <w:pPr>
              <w:spacing w:line="240" w:lineRule="auto"/>
              <w:jc w:val="both"/>
              <w:rPr>
                <w:rFonts w:ascii="Times New Roman" w:hAnsi="Times New Roman" w:cs="Times New Roman"/>
                <w:b w:val="0"/>
                <w:bCs w:val="0"/>
                <w:szCs w:val="22"/>
                <w:lang w:val="mn-MN"/>
              </w:rPr>
            </w:pPr>
            <w:r w:rsidRPr="00443D94">
              <w:rPr>
                <w:rFonts w:ascii="Times New Roman" w:hAnsi="Times New Roman" w:cs="Times New Roman"/>
                <w:b w:val="0"/>
                <w:bCs w:val="0"/>
                <w:szCs w:val="22"/>
                <w:lang w:val="mn-MN"/>
              </w:rPr>
              <w:t>12</w:t>
            </w:r>
          </w:p>
        </w:tc>
        <w:tc>
          <w:tcPr>
            <w:tcW w:w="1267" w:type="dxa"/>
            <w:tcBorders>
              <w:top w:val="none" w:sz="0" w:space="0" w:color="auto"/>
              <w:bottom w:val="none" w:sz="0" w:space="0" w:color="auto"/>
            </w:tcBorders>
          </w:tcPr>
          <w:p w14:paraId="4E7CDA46"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Пакистан</w:t>
            </w:r>
          </w:p>
        </w:tc>
        <w:tc>
          <w:tcPr>
            <w:tcW w:w="1049" w:type="dxa"/>
            <w:tcBorders>
              <w:top w:val="none" w:sz="0" w:space="0" w:color="auto"/>
              <w:bottom w:val="none" w:sz="0" w:space="0" w:color="auto"/>
            </w:tcBorders>
          </w:tcPr>
          <w:p w14:paraId="26CE8A9F"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7.5</w:t>
            </w:r>
          </w:p>
        </w:tc>
        <w:tc>
          <w:tcPr>
            <w:tcW w:w="810" w:type="dxa"/>
            <w:tcBorders>
              <w:top w:val="none" w:sz="0" w:space="0" w:color="auto"/>
              <w:bottom w:val="none" w:sz="0" w:space="0" w:color="auto"/>
            </w:tcBorders>
          </w:tcPr>
          <w:p w14:paraId="5CA8AB69"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9.4</w:t>
            </w:r>
          </w:p>
        </w:tc>
        <w:tc>
          <w:tcPr>
            <w:tcW w:w="2904" w:type="dxa"/>
            <w:tcBorders>
              <w:top w:val="none" w:sz="0" w:space="0" w:color="auto"/>
              <w:bottom w:val="none" w:sz="0" w:space="0" w:color="auto"/>
            </w:tcBorders>
          </w:tcPr>
          <w:p w14:paraId="4DC4B715"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Парламентын ардчилсан (Defacto Ерөнхийлөгчийн)</w:t>
            </w:r>
          </w:p>
        </w:tc>
        <w:tc>
          <w:tcPr>
            <w:tcW w:w="1374" w:type="dxa"/>
            <w:tcBorders>
              <w:top w:val="none" w:sz="0" w:space="0" w:color="auto"/>
              <w:bottom w:val="none" w:sz="0" w:space="0" w:color="auto"/>
            </w:tcBorders>
          </w:tcPr>
          <w:p w14:paraId="0EB0759A"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Холбооны/ хоёр танхимтай</w:t>
            </w:r>
          </w:p>
        </w:tc>
        <w:tc>
          <w:tcPr>
            <w:tcW w:w="1800" w:type="dxa"/>
            <w:tcBorders>
              <w:top w:val="none" w:sz="0" w:space="0" w:color="auto"/>
              <w:bottom w:val="none" w:sz="0" w:space="0" w:color="auto"/>
            </w:tcBorders>
          </w:tcPr>
          <w:p w14:paraId="229C47AD"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Холимог</w:t>
            </w:r>
          </w:p>
          <w:p w14:paraId="60766A33"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p>
        </w:tc>
      </w:tr>
      <w:tr w:rsidR="00EE16ED" w:rsidRPr="00443D94" w14:paraId="16EC1905" w14:textId="77777777" w:rsidTr="005A30D5">
        <w:tc>
          <w:tcPr>
            <w:cnfStyle w:val="001000000000" w:firstRow="0" w:lastRow="0" w:firstColumn="1" w:lastColumn="0" w:oddVBand="0" w:evenVBand="0" w:oddHBand="0" w:evenHBand="0" w:firstRowFirstColumn="0" w:firstRowLastColumn="0" w:lastRowFirstColumn="0" w:lastRowLastColumn="0"/>
            <w:tcW w:w="625" w:type="dxa"/>
          </w:tcPr>
          <w:p w14:paraId="3BD7E3AF" w14:textId="77777777" w:rsidR="00EE16ED" w:rsidRPr="00443D94" w:rsidRDefault="00EE16ED" w:rsidP="008049E2">
            <w:pPr>
              <w:spacing w:line="240" w:lineRule="auto"/>
              <w:jc w:val="both"/>
              <w:rPr>
                <w:rFonts w:ascii="Times New Roman" w:hAnsi="Times New Roman" w:cs="Times New Roman"/>
                <w:b w:val="0"/>
                <w:bCs w:val="0"/>
                <w:szCs w:val="22"/>
                <w:lang w:val="mn-MN"/>
              </w:rPr>
            </w:pPr>
            <w:r w:rsidRPr="00443D94">
              <w:rPr>
                <w:rFonts w:ascii="Times New Roman" w:hAnsi="Times New Roman" w:cs="Times New Roman"/>
                <w:b w:val="0"/>
                <w:bCs w:val="0"/>
                <w:szCs w:val="22"/>
                <w:lang w:val="mn-MN"/>
              </w:rPr>
              <w:t>13</w:t>
            </w:r>
          </w:p>
        </w:tc>
        <w:tc>
          <w:tcPr>
            <w:tcW w:w="1267" w:type="dxa"/>
          </w:tcPr>
          <w:p w14:paraId="6446792E"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Руанда</w:t>
            </w:r>
          </w:p>
        </w:tc>
        <w:tc>
          <w:tcPr>
            <w:tcW w:w="1049" w:type="dxa"/>
          </w:tcPr>
          <w:p w14:paraId="7EA3B3EC"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33.3</w:t>
            </w:r>
          </w:p>
        </w:tc>
        <w:tc>
          <w:tcPr>
            <w:tcW w:w="810" w:type="dxa"/>
          </w:tcPr>
          <w:p w14:paraId="693A593F"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47.6</w:t>
            </w:r>
          </w:p>
        </w:tc>
        <w:tc>
          <w:tcPr>
            <w:tcW w:w="2904" w:type="dxa"/>
          </w:tcPr>
          <w:p w14:paraId="7E7EB11B"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Ардчилсан /Ерөнхийлөгчийн</w:t>
            </w:r>
          </w:p>
        </w:tc>
        <w:tc>
          <w:tcPr>
            <w:tcW w:w="1374" w:type="dxa"/>
          </w:tcPr>
          <w:p w14:paraId="5D5D563D"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Нэгдсэн/ хоёр танхимтай</w:t>
            </w:r>
          </w:p>
        </w:tc>
        <w:tc>
          <w:tcPr>
            <w:tcW w:w="1800" w:type="dxa"/>
          </w:tcPr>
          <w:p w14:paraId="60C23EB2"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Пропорциональ</w:t>
            </w:r>
          </w:p>
        </w:tc>
      </w:tr>
      <w:tr w:rsidR="00EE16ED" w:rsidRPr="00443D94" w14:paraId="5F7E61CA" w14:textId="77777777" w:rsidTr="005A3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Borders>
              <w:top w:val="none" w:sz="0" w:space="0" w:color="auto"/>
              <w:bottom w:val="none" w:sz="0" w:space="0" w:color="auto"/>
            </w:tcBorders>
          </w:tcPr>
          <w:p w14:paraId="7A888CEF" w14:textId="77777777" w:rsidR="00EE16ED" w:rsidRPr="00443D94" w:rsidRDefault="00EE16ED" w:rsidP="008049E2">
            <w:pPr>
              <w:spacing w:line="240" w:lineRule="auto"/>
              <w:jc w:val="both"/>
              <w:rPr>
                <w:rFonts w:ascii="Times New Roman" w:hAnsi="Times New Roman" w:cs="Times New Roman"/>
                <w:b w:val="0"/>
                <w:bCs w:val="0"/>
                <w:szCs w:val="22"/>
                <w:lang w:val="mn-MN"/>
              </w:rPr>
            </w:pPr>
            <w:r w:rsidRPr="00443D94">
              <w:rPr>
                <w:rFonts w:ascii="Times New Roman" w:hAnsi="Times New Roman" w:cs="Times New Roman"/>
                <w:b w:val="0"/>
                <w:bCs w:val="0"/>
                <w:szCs w:val="22"/>
                <w:lang w:val="mn-MN"/>
              </w:rPr>
              <w:t>14</w:t>
            </w:r>
          </w:p>
        </w:tc>
        <w:tc>
          <w:tcPr>
            <w:tcW w:w="1267" w:type="dxa"/>
            <w:tcBorders>
              <w:top w:val="none" w:sz="0" w:space="0" w:color="auto"/>
              <w:bottom w:val="none" w:sz="0" w:space="0" w:color="auto"/>
            </w:tcBorders>
          </w:tcPr>
          <w:p w14:paraId="6393AEE6"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Испани</w:t>
            </w:r>
          </w:p>
        </w:tc>
        <w:tc>
          <w:tcPr>
            <w:tcW w:w="1049" w:type="dxa"/>
            <w:tcBorders>
              <w:top w:val="none" w:sz="0" w:space="0" w:color="auto"/>
              <w:bottom w:val="none" w:sz="0" w:space="0" w:color="auto"/>
            </w:tcBorders>
          </w:tcPr>
          <w:p w14:paraId="33A993FC"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52.9</w:t>
            </w:r>
          </w:p>
        </w:tc>
        <w:tc>
          <w:tcPr>
            <w:tcW w:w="810" w:type="dxa"/>
            <w:tcBorders>
              <w:top w:val="none" w:sz="0" w:space="0" w:color="auto"/>
              <w:bottom w:val="none" w:sz="0" w:space="0" w:color="auto"/>
            </w:tcBorders>
          </w:tcPr>
          <w:p w14:paraId="0B9EE9A4"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63.6</w:t>
            </w:r>
          </w:p>
        </w:tc>
        <w:tc>
          <w:tcPr>
            <w:tcW w:w="2904" w:type="dxa"/>
            <w:tcBorders>
              <w:top w:val="none" w:sz="0" w:space="0" w:color="auto"/>
              <w:bottom w:val="none" w:sz="0" w:space="0" w:color="auto"/>
            </w:tcBorders>
          </w:tcPr>
          <w:p w14:paraId="6A75E9CE"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Парламентын эзэн хаант/парламентын Ардчилсан</w:t>
            </w:r>
          </w:p>
        </w:tc>
        <w:tc>
          <w:tcPr>
            <w:tcW w:w="1374" w:type="dxa"/>
            <w:tcBorders>
              <w:top w:val="none" w:sz="0" w:space="0" w:color="auto"/>
              <w:bottom w:val="none" w:sz="0" w:space="0" w:color="auto"/>
            </w:tcBorders>
          </w:tcPr>
          <w:p w14:paraId="48976AA3"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Нэгдсэн/ хоёр танхимтай</w:t>
            </w:r>
          </w:p>
        </w:tc>
        <w:tc>
          <w:tcPr>
            <w:tcW w:w="1800" w:type="dxa"/>
            <w:tcBorders>
              <w:top w:val="none" w:sz="0" w:space="0" w:color="auto"/>
              <w:bottom w:val="none" w:sz="0" w:space="0" w:color="auto"/>
            </w:tcBorders>
          </w:tcPr>
          <w:p w14:paraId="73E2D125"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Пропорциональ</w:t>
            </w:r>
          </w:p>
        </w:tc>
      </w:tr>
      <w:tr w:rsidR="00EE16ED" w:rsidRPr="00443D94" w14:paraId="1C74D798" w14:textId="77777777" w:rsidTr="005A30D5">
        <w:tc>
          <w:tcPr>
            <w:cnfStyle w:val="001000000000" w:firstRow="0" w:lastRow="0" w:firstColumn="1" w:lastColumn="0" w:oddVBand="0" w:evenVBand="0" w:oddHBand="0" w:evenHBand="0" w:firstRowFirstColumn="0" w:firstRowLastColumn="0" w:lastRowFirstColumn="0" w:lastRowLastColumn="0"/>
            <w:tcW w:w="625" w:type="dxa"/>
          </w:tcPr>
          <w:p w14:paraId="0E7A6B36" w14:textId="77777777" w:rsidR="00EE16ED" w:rsidRPr="00443D94" w:rsidRDefault="00EE16ED" w:rsidP="008049E2">
            <w:pPr>
              <w:spacing w:line="240" w:lineRule="auto"/>
              <w:jc w:val="both"/>
              <w:rPr>
                <w:rFonts w:ascii="Times New Roman" w:hAnsi="Times New Roman" w:cs="Times New Roman"/>
                <w:b w:val="0"/>
                <w:bCs w:val="0"/>
                <w:szCs w:val="22"/>
                <w:lang w:val="mn-MN"/>
              </w:rPr>
            </w:pPr>
            <w:r w:rsidRPr="00443D94">
              <w:rPr>
                <w:rFonts w:ascii="Times New Roman" w:hAnsi="Times New Roman" w:cs="Times New Roman"/>
                <w:b w:val="0"/>
                <w:bCs w:val="0"/>
                <w:szCs w:val="22"/>
                <w:lang w:val="mn-MN"/>
              </w:rPr>
              <w:t>15</w:t>
            </w:r>
          </w:p>
        </w:tc>
        <w:tc>
          <w:tcPr>
            <w:tcW w:w="1267" w:type="dxa"/>
          </w:tcPr>
          <w:p w14:paraId="096FAE84"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Швед</w:t>
            </w:r>
          </w:p>
        </w:tc>
        <w:tc>
          <w:tcPr>
            <w:tcW w:w="1049" w:type="dxa"/>
          </w:tcPr>
          <w:p w14:paraId="1C86C4C3"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45.0</w:t>
            </w:r>
          </w:p>
        </w:tc>
        <w:tc>
          <w:tcPr>
            <w:tcW w:w="810" w:type="dxa"/>
          </w:tcPr>
          <w:p w14:paraId="79373943"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47.8</w:t>
            </w:r>
          </w:p>
        </w:tc>
        <w:tc>
          <w:tcPr>
            <w:tcW w:w="2904" w:type="dxa"/>
          </w:tcPr>
          <w:p w14:paraId="569CCA08"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Үндсэн хуульт эзэн хаант/парламентын Ардчилсан</w:t>
            </w:r>
          </w:p>
        </w:tc>
        <w:tc>
          <w:tcPr>
            <w:tcW w:w="1374" w:type="dxa"/>
          </w:tcPr>
          <w:p w14:paraId="57FF7723"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Нэгдсэн/ нэг танхимтай</w:t>
            </w:r>
          </w:p>
        </w:tc>
        <w:tc>
          <w:tcPr>
            <w:tcW w:w="1800" w:type="dxa"/>
          </w:tcPr>
          <w:p w14:paraId="7E8A5892"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Пропорциональ</w:t>
            </w:r>
          </w:p>
        </w:tc>
      </w:tr>
      <w:tr w:rsidR="00EE16ED" w:rsidRPr="00443D94" w14:paraId="2675A1CA" w14:textId="77777777" w:rsidTr="005A3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Borders>
              <w:top w:val="none" w:sz="0" w:space="0" w:color="auto"/>
              <w:bottom w:val="none" w:sz="0" w:space="0" w:color="auto"/>
            </w:tcBorders>
          </w:tcPr>
          <w:p w14:paraId="497FB41D" w14:textId="77777777" w:rsidR="00EE16ED" w:rsidRPr="00443D94" w:rsidRDefault="00EE16ED" w:rsidP="008049E2">
            <w:pPr>
              <w:spacing w:line="240" w:lineRule="auto"/>
              <w:jc w:val="both"/>
              <w:rPr>
                <w:rFonts w:ascii="Times New Roman" w:hAnsi="Times New Roman" w:cs="Times New Roman"/>
                <w:b w:val="0"/>
                <w:bCs w:val="0"/>
                <w:szCs w:val="22"/>
                <w:lang w:val="mn-MN"/>
              </w:rPr>
            </w:pPr>
            <w:r w:rsidRPr="00443D94">
              <w:rPr>
                <w:rFonts w:ascii="Times New Roman" w:hAnsi="Times New Roman" w:cs="Times New Roman"/>
                <w:b w:val="0"/>
                <w:bCs w:val="0"/>
                <w:szCs w:val="22"/>
                <w:lang w:val="mn-MN"/>
              </w:rPr>
              <w:t>16</w:t>
            </w:r>
          </w:p>
        </w:tc>
        <w:tc>
          <w:tcPr>
            <w:tcW w:w="1267" w:type="dxa"/>
            <w:tcBorders>
              <w:top w:val="none" w:sz="0" w:space="0" w:color="auto"/>
              <w:bottom w:val="none" w:sz="0" w:space="0" w:color="auto"/>
            </w:tcBorders>
          </w:tcPr>
          <w:p w14:paraId="432DAAD4"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Арабын нэгдсэн Эмират улс</w:t>
            </w:r>
          </w:p>
        </w:tc>
        <w:tc>
          <w:tcPr>
            <w:tcW w:w="1049" w:type="dxa"/>
            <w:tcBorders>
              <w:top w:val="none" w:sz="0" w:space="0" w:color="auto"/>
              <w:bottom w:val="none" w:sz="0" w:space="0" w:color="auto"/>
            </w:tcBorders>
          </w:tcPr>
          <w:p w14:paraId="49FF6F3E"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16.7</w:t>
            </w:r>
          </w:p>
        </w:tc>
        <w:tc>
          <w:tcPr>
            <w:tcW w:w="810" w:type="dxa"/>
            <w:tcBorders>
              <w:top w:val="none" w:sz="0" w:space="0" w:color="auto"/>
              <w:bottom w:val="none" w:sz="0" w:space="0" w:color="auto"/>
            </w:tcBorders>
          </w:tcPr>
          <w:p w14:paraId="675B6A66"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17.6</w:t>
            </w:r>
          </w:p>
        </w:tc>
        <w:tc>
          <w:tcPr>
            <w:tcW w:w="2904" w:type="dxa"/>
            <w:tcBorders>
              <w:top w:val="none" w:sz="0" w:space="0" w:color="auto"/>
              <w:bottom w:val="none" w:sz="0" w:space="0" w:color="auto"/>
            </w:tcBorders>
          </w:tcPr>
          <w:p w14:paraId="390DB2D5"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Эзэн хаант</w:t>
            </w:r>
          </w:p>
        </w:tc>
        <w:tc>
          <w:tcPr>
            <w:tcW w:w="1374" w:type="dxa"/>
            <w:tcBorders>
              <w:top w:val="none" w:sz="0" w:space="0" w:color="auto"/>
              <w:bottom w:val="none" w:sz="0" w:space="0" w:color="auto"/>
            </w:tcBorders>
          </w:tcPr>
          <w:p w14:paraId="5D925ECF"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Холбооны нэг танхимтай</w:t>
            </w:r>
          </w:p>
        </w:tc>
        <w:tc>
          <w:tcPr>
            <w:tcW w:w="1800" w:type="dxa"/>
            <w:tcBorders>
              <w:top w:val="none" w:sz="0" w:space="0" w:color="auto"/>
              <w:bottom w:val="none" w:sz="0" w:space="0" w:color="auto"/>
            </w:tcBorders>
          </w:tcPr>
          <w:p w14:paraId="534C0556"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Шууд биш сонгуулийн коллеги</w:t>
            </w:r>
          </w:p>
        </w:tc>
      </w:tr>
      <w:tr w:rsidR="00EE16ED" w:rsidRPr="00443D94" w14:paraId="4597EC89" w14:textId="77777777" w:rsidTr="005A30D5">
        <w:tc>
          <w:tcPr>
            <w:cnfStyle w:val="001000000000" w:firstRow="0" w:lastRow="0" w:firstColumn="1" w:lastColumn="0" w:oddVBand="0" w:evenVBand="0" w:oddHBand="0" w:evenHBand="0" w:firstRowFirstColumn="0" w:firstRowLastColumn="0" w:lastRowFirstColumn="0" w:lastRowLastColumn="0"/>
            <w:tcW w:w="625" w:type="dxa"/>
          </w:tcPr>
          <w:p w14:paraId="09CC8B4B" w14:textId="77777777" w:rsidR="00EE16ED" w:rsidRPr="00443D94" w:rsidRDefault="00EE16ED" w:rsidP="008049E2">
            <w:pPr>
              <w:spacing w:line="240" w:lineRule="auto"/>
              <w:jc w:val="both"/>
              <w:rPr>
                <w:rFonts w:ascii="Times New Roman" w:hAnsi="Times New Roman" w:cs="Times New Roman"/>
                <w:b w:val="0"/>
                <w:bCs w:val="0"/>
                <w:szCs w:val="22"/>
                <w:lang w:val="mn-MN"/>
              </w:rPr>
            </w:pPr>
            <w:r w:rsidRPr="00443D94">
              <w:rPr>
                <w:rFonts w:ascii="Times New Roman" w:hAnsi="Times New Roman" w:cs="Times New Roman"/>
                <w:b w:val="0"/>
                <w:bCs w:val="0"/>
                <w:szCs w:val="22"/>
                <w:lang w:val="mn-MN"/>
              </w:rPr>
              <w:t>17</w:t>
            </w:r>
          </w:p>
        </w:tc>
        <w:tc>
          <w:tcPr>
            <w:tcW w:w="1267" w:type="dxa"/>
          </w:tcPr>
          <w:p w14:paraId="0708659C"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Их Британи</w:t>
            </w:r>
          </w:p>
        </w:tc>
        <w:tc>
          <w:tcPr>
            <w:tcW w:w="1049" w:type="dxa"/>
          </w:tcPr>
          <w:p w14:paraId="682ECF56"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22.6</w:t>
            </w:r>
          </w:p>
        </w:tc>
        <w:tc>
          <w:tcPr>
            <w:tcW w:w="810" w:type="dxa"/>
          </w:tcPr>
          <w:p w14:paraId="66D502E3"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33.3</w:t>
            </w:r>
          </w:p>
        </w:tc>
        <w:tc>
          <w:tcPr>
            <w:tcW w:w="2904" w:type="dxa"/>
          </w:tcPr>
          <w:p w14:paraId="14DCA6D8"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Үндсэн хуульт эзэн хаант/парламентын Westminister Ардчилсан</w:t>
            </w:r>
          </w:p>
        </w:tc>
        <w:tc>
          <w:tcPr>
            <w:tcW w:w="1374" w:type="dxa"/>
          </w:tcPr>
          <w:p w14:paraId="6FF960EA"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Нэгдсэн/ хоёр танхимтай</w:t>
            </w:r>
          </w:p>
        </w:tc>
        <w:tc>
          <w:tcPr>
            <w:tcW w:w="1800" w:type="dxa"/>
          </w:tcPr>
          <w:p w14:paraId="4D07F6E7"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Мажоритар</w:t>
            </w:r>
          </w:p>
        </w:tc>
      </w:tr>
      <w:tr w:rsidR="00EE16ED" w:rsidRPr="00443D94" w14:paraId="127E0551" w14:textId="77777777" w:rsidTr="005A3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Borders>
              <w:top w:val="none" w:sz="0" w:space="0" w:color="auto"/>
              <w:bottom w:val="none" w:sz="0" w:space="0" w:color="auto"/>
            </w:tcBorders>
          </w:tcPr>
          <w:p w14:paraId="705A1DD5" w14:textId="77777777" w:rsidR="00EE16ED" w:rsidRPr="00443D94" w:rsidRDefault="00EE16ED" w:rsidP="008049E2">
            <w:pPr>
              <w:spacing w:line="240" w:lineRule="auto"/>
              <w:jc w:val="both"/>
              <w:rPr>
                <w:rFonts w:ascii="Times New Roman" w:hAnsi="Times New Roman" w:cs="Times New Roman"/>
                <w:b w:val="0"/>
                <w:bCs w:val="0"/>
                <w:szCs w:val="22"/>
                <w:lang w:val="mn-MN"/>
              </w:rPr>
            </w:pPr>
            <w:r w:rsidRPr="00443D94">
              <w:rPr>
                <w:rFonts w:ascii="Times New Roman" w:hAnsi="Times New Roman" w:cs="Times New Roman"/>
                <w:b w:val="0"/>
                <w:bCs w:val="0"/>
                <w:szCs w:val="22"/>
                <w:lang w:val="mn-MN"/>
              </w:rPr>
              <w:t>18</w:t>
            </w:r>
          </w:p>
        </w:tc>
        <w:tc>
          <w:tcPr>
            <w:tcW w:w="1267" w:type="dxa"/>
            <w:tcBorders>
              <w:top w:val="none" w:sz="0" w:space="0" w:color="auto"/>
              <w:bottom w:val="none" w:sz="0" w:space="0" w:color="auto"/>
            </w:tcBorders>
          </w:tcPr>
          <w:p w14:paraId="4C375AF5"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АНУ</w:t>
            </w:r>
          </w:p>
        </w:tc>
        <w:tc>
          <w:tcPr>
            <w:tcW w:w="1049" w:type="dxa"/>
            <w:tcBorders>
              <w:top w:val="none" w:sz="0" w:space="0" w:color="auto"/>
              <w:bottom w:val="none" w:sz="0" w:space="0" w:color="auto"/>
            </w:tcBorders>
          </w:tcPr>
          <w:p w14:paraId="02A9361C"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33.3</w:t>
            </w:r>
          </w:p>
        </w:tc>
        <w:tc>
          <w:tcPr>
            <w:tcW w:w="810" w:type="dxa"/>
            <w:tcBorders>
              <w:top w:val="none" w:sz="0" w:space="0" w:color="auto"/>
              <w:bottom w:val="none" w:sz="0" w:space="0" w:color="auto"/>
            </w:tcBorders>
          </w:tcPr>
          <w:p w14:paraId="308D8021"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33.3</w:t>
            </w:r>
          </w:p>
        </w:tc>
        <w:tc>
          <w:tcPr>
            <w:tcW w:w="2904" w:type="dxa"/>
            <w:tcBorders>
              <w:top w:val="none" w:sz="0" w:space="0" w:color="auto"/>
              <w:bottom w:val="none" w:sz="0" w:space="0" w:color="auto"/>
            </w:tcBorders>
          </w:tcPr>
          <w:p w14:paraId="3F792F0F"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Ардчилсан/Ерөнхийлөгчийн</w:t>
            </w:r>
          </w:p>
        </w:tc>
        <w:tc>
          <w:tcPr>
            <w:tcW w:w="1374" w:type="dxa"/>
            <w:tcBorders>
              <w:top w:val="none" w:sz="0" w:space="0" w:color="auto"/>
              <w:bottom w:val="none" w:sz="0" w:space="0" w:color="auto"/>
            </w:tcBorders>
          </w:tcPr>
          <w:p w14:paraId="270F1E5A"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Холбооны/ хоёр танхимтай</w:t>
            </w:r>
          </w:p>
        </w:tc>
        <w:tc>
          <w:tcPr>
            <w:tcW w:w="1800" w:type="dxa"/>
            <w:tcBorders>
              <w:top w:val="none" w:sz="0" w:space="0" w:color="auto"/>
              <w:bottom w:val="none" w:sz="0" w:space="0" w:color="auto"/>
            </w:tcBorders>
          </w:tcPr>
          <w:p w14:paraId="0A0C3C9D" w14:textId="77777777" w:rsidR="00EE16ED" w:rsidRPr="00443D94" w:rsidRDefault="00EE16ED" w:rsidP="008049E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Мажоритар</w:t>
            </w:r>
          </w:p>
        </w:tc>
      </w:tr>
      <w:tr w:rsidR="00EE16ED" w:rsidRPr="00443D94" w14:paraId="02D45854" w14:textId="77777777" w:rsidTr="005A30D5">
        <w:tc>
          <w:tcPr>
            <w:cnfStyle w:val="001000000000" w:firstRow="0" w:lastRow="0" w:firstColumn="1" w:lastColumn="0" w:oddVBand="0" w:evenVBand="0" w:oddHBand="0" w:evenHBand="0" w:firstRowFirstColumn="0" w:firstRowLastColumn="0" w:lastRowFirstColumn="0" w:lastRowLastColumn="0"/>
            <w:tcW w:w="625" w:type="dxa"/>
          </w:tcPr>
          <w:p w14:paraId="079EA356" w14:textId="77777777" w:rsidR="00EE16ED" w:rsidRPr="00443D94" w:rsidRDefault="00EE16ED" w:rsidP="008049E2">
            <w:pPr>
              <w:spacing w:line="240" w:lineRule="auto"/>
              <w:jc w:val="both"/>
              <w:rPr>
                <w:rFonts w:ascii="Times New Roman" w:hAnsi="Times New Roman" w:cs="Times New Roman"/>
                <w:b w:val="0"/>
                <w:bCs w:val="0"/>
                <w:szCs w:val="22"/>
                <w:lang w:val="mn-MN"/>
              </w:rPr>
            </w:pPr>
            <w:r w:rsidRPr="00443D94">
              <w:rPr>
                <w:rFonts w:ascii="Times New Roman" w:hAnsi="Times New Roman" w:cs="Times New Roman"/>
                <w:b w:val="0"/>
                <w:bCs w:val="0"/>
                <w:szCs w:val="22"/>
                <w:lang w:val="mn-MN"/>
              </w:rPr>
              <w:t>19</w:t>
            </w:r>
          </w:p>
        </w:tc>
        <w:tc>
          <w:tcPr>
            <w:tcW w:w="1267" w:type="dxa"/>
          </w:tcPr>
          <w:p w14:paraId="6BECC27A"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Монгол</w:t>
            </w:r>
          </w:p>
        </w:tc>
        <w:tc>
          <w:tcPr>
            <w:tcW w:w="1049" w:type="dxa"/>
          </w:tcPr>
          <w:p w14:paraId="74EDB0E9"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7.1</w:t>
            </w:r>
          </w:p>
        </w:tc>
        <w:tc>
          <w:tcPr>
            <w:tcW w:w="810" w:type="dxa"/>
          </w:tcPr>
          <w:p w14:paraId="5DA8DEBE"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12.5</w:t>
            </w:r>
          </w:p>
        </w:tc>
        <w:tc>
          <w:tcPr>
            <w:tcW w:w="2904" w:type="dxa"/>
          </w:tcPr>
          <w:p w14:paraId="327601DB"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Ардчилсан/Парламентын</w:t>
            </w:r>
          </w:p>
        </w:tc>
        <w:tc>
          <w:tcPr>
            <w:tcW w:w="1374" w:type="dxa"/>
          </w:tcPr>
          <w:p w14:paraId="7431F86F"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Нэгдсэн/ нэг танхимтай</w:t>
            </w:r>
          </w:p>
        </w:tc>
        <w:tc>
          <w:tcPr>
            <w:tcW w:w="1800" w:type="dxa"/>
          </w:tcPr>
          <w:p w14:paraId="3C14BE46" w14:textId="77777777" w:rsidR="00EE16ED" w:rsidRPr="00443D94" w:rsidRDefault="00EE16ED" w:rsidP="008049E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Холимог</w:t>
            </w:r>
          </w:p>
        </w:tc>
      </w:tr>
    </w:tbl>
    <w:p w14:paraId="274D3A47" w14:textId="77777777" w:rsidR="00EE16ED" w:rsidRPr="00443D94" w:rsidRDefault="00EE16ED" w:rsidP="008049E2">
      <w:pPr>
        <w:spacing w:line="240" w:lineRule="auto"/>
        <w:jc w:val="right"/>
        <w:rPr>
          <w:rFonts w:ascii="Times New Roman" w:hAnsi="Times New Roman"/>
          <w:sz w:val="24"/>
          <w:lang w:val="mn-MN"/>
        </w:rPr>
      </w:pPr>
      <w:r w:rsidRPr="00443D94">
        <w:rPr>
          <w:rFonts w:ascii="Times New Roman" w:hAnsi="Times New Roman"/>
          <w:sz w:val="24"/>
          <w:lang w:val="mn-MN"/>
        </w:rPr>
        <w:t xml:space="preserve">Эх сурвалж: </w:t>
      </w:r>
      <w:r w:rsidRPr="00443D94">
        <w:rPr>
          <w:rFonts w:ascii="Times New Roman" w:hAnsi="Times New Roman"/>
          <w:sz w:val="24"/>
          <w:lang w:val="mn-MN"/>
        </w:rPr>
        <w:fldChar w:fldCharType="begin"/>
      </w:r>
      <w:r w:rsidRPr="00443D94">
        <w:rPr>
          <w:rFonts w:ascii="Times New Roman" w:hAnsi="Times New Roman"/>
          <w:sz w:val="24"/>
          <w:lang w:val="mn-MN"/>
        </w:rPr>
        <w:instrText xml:space="preserve"> ADDIN ZOTERO_ITEM CSL_CITATION {"citationID":"ywmyxcmX","properties":{"formattedCitation":"(Bauer &amp; Tremblay, 2011)","plainCitation":"(Bauer &amp; Tremblay, 2011)","noteIndex":0},"citationItems":[{"id":128,"uris":["http://zotero.org/users/local/jQzsJilP/items/BVDJIHQB"],"itemData":{"id":128,"type":"book","abstract":"1. Introduction / Gretchen Bauer and Manon Tremblay -- 2. Arab states / Vania Carvalho Pinto -- 3. South and Southeast Asia / Andrea Fleschenberg -- 4. Oceania / Jennifer Curtin and Marian Sawer -- 5. Central and Eastern Europe / Maxime Forest -- 6. Sub-Saharan Africa / Gretchen Bauer -- 7. Latin America / Tiffany D. Barnes and Mark P. Jones -- 8. North America / Farida Jalalzai and Manon Tremblay -- 9. Western Europe / Fiona Buckley and Yvonne Galligan -- 10. Nordic countries / Christina Bergqvist -- 11. Conclusion / Manon Tremblay and Gretchen Bauer","collection-number":"Volume 38","collection-title":"Routledge research in comparative politics","event-place":"London","ISBN":"978-0-203-82998-1","language":"eng","note":"DOI: 10.4324/9780203829981","number-of-pages":"1","publisher":"Routledge","publisher-place":"London","source":"K10plus ISBN","title":"Women in executive power: a global overview","title-short":"Women in executive power","editor":[{"family":"Bauer","given":"Gretchen"},{"family":"Tremblay","given":"Manon"}],"issued":{"date-parts":[["2011"]]}}}],"schema":"https://github.com/citation-style-language/schema/raw/master/csl-citation.json"} </w:instrText>
      </w:r>
      <w:r w:rsidRPr="00443D94">
        <w:rPr>
          <w:rFonts w:ascii="Times New Roman" w:hAnsi="Times New Roman"/>
          <w:sz w:val="24"/>
          <w:lang w:val="mn-MN"/>
        </w:rPr>
        <w:fldChar w:fldCharType="separate"/>
      </w:r>
      <w:r w:rsidRPr="00443D94">
        <w:rPr>
          <w:rFonts w:ascii="Times New Roman" w:hAnsi="Times New Roman"/>
          <w:sz w:val="24"/>
          <w:lang w:val="mn-MN"/>
        </w:rPr>
        <w:t>(Bauer &amp; Tremblay, 2011)</w:t>
      </w:r>
      <w:r w:rsidRPr="00443D94">
        <w:rPr>
          <w:rFonts w:ascii="Times New Roman" w:hAnsi="Times New Roman"/>
          <w:sz w:val="24"/>
          <w:lang w:val="mn-MN"/>
        </w:rPr>
        <w:fldChar w:fldCharType="end"/>
      </w:r>
      <w:r w:rsidRPr="00443D94">
        <w:rPr>
          <w:rFonts w:ascii="Times New Roman" w:hAnsi="Times New Roman"/>
          <w:sz w:val="24"/>
          <w:lang w:val="mn-MN"/>
        </w:rPr>
        <w:t>; CIA(2010a); Inter-Parliamentary Union (2010, 2022); International IDEA(2010)</w:t>
      </w:r>
    </w:p>
    <w:p w14:paraId="58C16C44" w14:textId="62C0A3C0"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ab/>
        <w:t xml:space="preserve">Дэлхийн улс орнуудаас улс төрийн тогтолцоо, ардчилсан дэглэм эмэгтэйчүүдийн төлөөллийг засгийн газарт нэмэгдүүлэхэд нөлөөлж  байгаа бөгөөд ерөнхийлөгчийн засаглалаас илүүтэй парламентын засаглалын үед эмэгтэйчүүд гүйцэтгэх засаглалд ажиллах боломж илүү </w:t>
      </w:r>
      <w:r w:rsidRPr="00443D94">
        <w:rPr>
          <w:rFonts w:ascii="Times New Roman" w:hAnsi="Times New Roman"/>
          <w:sz w:val="24"/>
          <w:lang w:val="mn-MN"/>
        </w:rPr>
        <w:fldChar w:fldCharType="begin"/>
      </w:r>
      <w:r w:rsidRPr="00443D94">
        <w:rPr>
          <w:rFonts w:ascii="Times New Roman" w:hAnsi="Times New Roman"/>
          <w:sz w:val="24"/>
          <w:lang w:val="mn-MN"/>
        </w:rPr>
        <w:instrText xml:space="preserve"> ADDIN ZOTERO_ITEM CSL_CITATION {"citationID":"Mx0DXGqv","properties":{"formattedCitation":"(Jalalzai, 2010)","plainCitation":"(Jalalzai, 2010)","noteIndex":0},"citationItems":[{"id":138,"uris":["http://zotero.org/users/local/jQzsJilP/items/CY9B43AM"],"itemData":{"id":138,"type":"article-journal","container-title":"Journal of Women, Politics &amp; Policy","DOI":"10.1080/15544771003697643","ISSN":"1554-477X, 1554-4788","issue":"2","journalAbbreviation":"Journal of Women, Politics &amp; Policy","language":"en","page":"132-165","source":"DOI.org (Crossref)","title":"Madam President: Gender, Power, and the Comparative Presidency","title-short":"Madam President","volume":"31","author":[{"family":"Jalalzai","given":"Farida"}],"issued":{"date-parts":[["2010",4,26]]}}}],"schema":"https://github.com/citation-style-language/schema/raw/master/csl-citation.json"} </w:instrText>
      </w:r>
      <w:r w:rsidRPr="00443D94">
        <w:rPr>
          <w:rFonts w:ascii="Times New Roman" w:hAnsi="Times New Roman"/>
          <w:sz w:val="24"/>
          <w:lang w:val="mn-MN"/>
        </w:rPr>
        <w:fldChar w:fldCharType="separate"/>
      </w:r>
      <w:r w:rsidRPr="00443D94">
        <w:rPr>
          <w:rFonts w:ascii="Times New Roman" w:hAnsi="Times New Roman"/>
          <w:sz w:val="24"/>
          <w:lang w:val="mn-MN"/>
        </w:rPr>
        <w:t>(Jalalzai, 2010)</w:t>
      </w:r>
      <w:r w:rsidRPr="00443D94">
        <w:rPr>
          <w:rFonts w:ascii="Times New Roman" w:hAnsi="Times New Roman"/>
          <w:sz w:val="24"/>
          <w:lang w:val="mn-MN"/>
        </w:rPr>
        <w:fldChar w:fldCharType="end"/>
      </w:r>
      <w:r w:rsidRPr="00443D94">
        <w:rPr>
          <w:rFonts w:ascii="Times New Roman" w:hAnsi="Times New Roman"/>
          <w:sz w:val="24"/>
          <w:lang w:val="mn-MN"/>
        </w:rPr>
        <w:t xml:space="preserve"> байна. Парламентын танхимын тоо эмэгтэйчүүдийн төлөөллийн хувьд нөлөөлөх нөлөөлөл харьцангуй бага байна. Дунджаар нэг ба хоёр танхимтай парламенттай улс орнуудад засгийн газарт эмэгтэйчүүдийн эзлэх хувь 2 хувиас ихгүй зөрүүтэй байна. Гэхдээ энэ нь парламентын танхимын тоо Засгийн газрын бүрэлдэхүүн дэх эмэгтэйчүүдийн төлөөлөлд огт нөлөөлөхгүй гэсэн үг биш юм. Энэ нь улс орнуудын онцлогоос хамаарах бөгөөд тухайлбал, Австралид хоёр танхимын алинд ч байгаа эмэгтэй гишүүд засгийн газрын бүрэлдэхүүнд орох боломжтой байдаг бол Их Британийн хоёр танхимын хэлбэр энэ мэтээр эмэгтэйчүүдийн кабинетын төлөөлөлд нөлөөлөх боломжгүй юм. Нэгдмэл болон холбооны улс орнуудын хувьд засгийн газрын бүрэлдэхүүн дэх эмэгтэйчүүдийн эзлэх хувь хэмжээ нь нэгдмэл улсад 5 хувиар их байна.</w:t>
      </w:r>
    </w:p>
    <w:p w14:paraId="1356F78F" w14:textId="77777777" w:rsidR="00F73F4E" w:rsidRPr="00443D94" w:rsidRDefault="00F73F4E" w:rsidP="008049E2">
      <w:pPr>
        <w:spacing w:line="240" w:lineRule="auto"/>
        <w:jc w:val="both"/>
        <w:rPr>
          <w:rFonts w:ascii="Times New Roman" w:hAnsi="Times New Roman"/>
          <w:sz w:val="24"/>
          <w:lang w:val="mn-MN"/>
        </w:rPr>
      </w:pPr>
    </w:p>
    <w:p w14:paraId="0F635F92" w14:textId="77777777" w:rsidR="00EE16ED" w:rsidRPr="00443D94" w:rsidRDefault="00EE16ED" w:rsidP="008049E2">
      <w:pPr>
        <w:spacing w:line="240" w:lineRule="auto"/>
        <w:jc w:val="both"/>
        <w:rPr>
          <w:rFonts w:ascii="Times New Roman" w:hAnsi="Times New Roman"/>
          <w:b/>
          <w:bCs/>
          <w:sz w:val="24"/>
          <w:lang w:val="mn-MN"/>
        </w:rPr>
      </w:pPr>
      <w:r w:rsidRPr="00443D94">
        <w:rPr>
          <w:rFonts w:ascii="Times New Roman" w:hAnsi="Times New Roman"/>
          <w:b/>
          <w:bCs/>
          <w:sz w:val="24"/>
          <w:lang w:val="mn-MN"/>
        </w:rPr>
        <w:t>Скандинавын улс орнуудын жишээ</w:t>
      </w:r>
    </w:p>
    <w:p w14:paraId="381F8453" w14:textId="77777777" w:rsidR="00F73F4E" w:rsidRPr="00443D94" w:rsidRDefault="00F73F4E" w:rsidP="008049E2">
      <w:pPr>
        <w:spacing w:line="240" w:lineRule="auto"/>
        <w:jc w:val="both"/>
        <w:rPr>
          <w:rFonts w:ascii="Times New Roman" w:hAnsi="Times New Roman"/>
          <w:sz w:val="24"/>
          <w:lang w:val="mn-MN"/>
        </w:rPr>
      </w:pPr>
    </w:p>
    <w:p w14:paraId="725628F8" w14:textId="2C243DC5"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 xml:space="preserve">Скандинавын улс орнуудын хувьд эмэгтэйчүүдийн оролцоо, төлөөлөл засгийн газарт өндөр байгааг анхаарч үзэх ёстой. Бүх нийтийн сайн сайхны төрийн (Welfare state) загвар болж байгаа скандинавын улс орнуудад жендерийн эрх тэгш байдлыг хангах талаар амжилттай ардчилсан, парламентын засаглалтай, сонгуулийн пропорциональ тогтолцоотой улс орнууд болох Дани, Исланд, Финланд, Норвеги, Швед улсууд хамаардаг.  Хэдийгээр хаант засаглал хэлбэрийн хувьд оршин байдаг ч бодитой эрх мэдэлгүй  жендерийн эрх тэгш байдлыг хангах талаар сайн жишээ болж байдаг эдгээр орнуудаас дэлхийд анх удаа ардчилсан сонгуулиар Вигдис Финбогадоттир Исландын эмэгтэй ерөнхийлөгчөөр 1980 онд сонгогдсон байдаг. Эдгээр улс орнуудын хувьд засгийн газрын бүрэлдэхүүнд эмэгтэйчүүдийн төлөөлөл 40-60 хувь байдаг нь дэлхийд өндөр үзүүлэлт юм. </w:t>
      </w:r>
    </w:p>
    <w:p w14:paraId="05626B56" w14:textId="77777777" w:rsidR="00F73F4E" w:rsidRPr="00443D94" w:rsidRDefault="00F73F4E" w:rsidP="008049E2">
      <w:pPr>
        <w:spacing w:line="240" w:lineRule="auto"/>
        <w:jc w:val="both"/>
        <w:rPr>
          <w:rFonts w:ascii="Times New Roman" w:hAnsi="Times New Roman"/>
          <w:sz w:val="24"/>
          <w:lang w:val="mn-MN"/>
        </w:rPr>
      </w:pPr>
    </w:p>
    <w:p w14:paraId="6E6EB67D" w14:textId="77777777" w:rsidR="00EE16ED" w:rsidRPr="00443D94" w:rsidRDefault="00EE16ED" w:rsidP="008049E2">
      <w:pPr>
        <w:spacing w:line="240" w:lineRule="auto"/>
        <w:jc w:val="center"/>
        <w:rPr>
          <w:rFonts w:ascii="Times New Roman" w:hAnsi="Times New Roman"/>
          <w:sz w:val="24"/>
          <w:lang w:val="mn-MN"/>
        </w:rPr>
      </w:pPr>
      <w:r w:rsidRPr="00443D94">
        <w:rPr>
          <w:rFonts w:ascii="Times New Roman" w:hAnsi="Times New Roman"/>
          <w:sz w:val="24"/>
          <w:lang w:val="mn-MN"/>
        </w:rPr>
        <w:t>Хүснэгт№2 Скандинавын орнуудын Парламент ба Засгийн газрын түвшинд ажиллаж байгаа эмэгтэйчүүд (хувиар )</w:t>
      </w:r>
    </w:p>
    <w:tbl>
      <w:tblPr>
        <w:tblStyle w:val="GridTable4-Accent1"/>
        <w:tblW w:w="9210" w:type="dxa"/>
        <w:tblLook w:val="04A0" w:firstRow="1" w:lastRow="0" w:firstColumn="1" w:lastColumn="0" w:noHBand="0" w:noVBand="1"/>
      </w:tblPr>
      <w:tblGrid>
        <w:gridCol w:w="2695"/>
        <w:gridCol w:w="696"/>
        <w:gridCol w:w="772"/>
        <w:gridCol w:w="810"/>
        <w:gridCol w:w="810"/>
        <w:gridCol w:w="900"/>
        <w:gridCol w:w="810"/>
        <w:gridCol w:w="810"/>
        <w:gridCol w:w="907"/>
      </w:tblGrid>
      <w:tr w:rsidR="00EE16ED" w:rsidRPr="00443D94" w14:paraId="3BDCBAA0" w14:textId="77777777" w:rsidTr="005A30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285BD81E" w14:textId="77777777" w:rsidR="00EE16ED" w:rsidRPr="00443D94" w:rsidRDefault="00EE16ED" w:rsidP="008049E2">
            <w:pPr>
              <w:spacing w:line="240" w:lineRule="auto"/>
              <w:rPr>
                <w:rFonts w:ascii="Times New Roman" w:hAnsi="Times New Roman" w:cs="Times New Roman"/>
                <w:szCs w:val="22"/>
                <w:lang w:val="mn-MN"/>
              </w:rPr>
            </w:pPr>
          </w:p>
        </w:tc>
        <w:tc>
          <w:tcPr>
            <w:tcW w:w="696" w:type="dxa"/>
          </w:tcPr>
          <w:p w14:paraId="667EB05E" w14:textId="77777777" w:rsidR="00EE16ED" w:rsidRPr="00443D94" w:rsidRDefault="00EE16ED" w:rsidP="008049E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1950</w:t>
            </w:r>
          </w:p>
        </w:tc>
        <w:tc>
          <w:tcPr>
            <w:tcW w:w="772" w:type="dxa"/>
          </w:tcPr>
          <w:p w14:paraId="2540EC34" w14:textId="77777777" w:rsidR="00EE16ED" w:rsidRPr="00443D94" w:rsidRDefault="00EE16ED" w:rsidP="008049E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1960</w:t>
            </w:r>
          </w:p>
        </w:tc>
        <w:tc>
          <w:tcPr>
            <w:tcW w:w="810" w:type="dxa"/>
          </w:tcPr>
          <w:p w14:paraId="46B24980" w14:textId="77777777" w:rsidR="00EE16ED" w:rsidRPr="00443D94" w:rsidRDefault="00EE16ED" w:rsidP="008049E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1970</w:t>
            </w:r>
          </w:p>
        </w:tc>
        <w:tc>
          <w:tcPr>
            <w:tcW w:w="810" w:type="dxa"/>
          </w:tcPr>
          <w:p w14:paraId="40BA9FB2" w14:textId="77777777" w:rsidR="00EE16ED" w:rsidRPr="00443D94" w:rsidRDefault="00EE16ED" w:rsidP="008049E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1980</w:t>
            </w:r>
          </w:p>
        </w:tc>
        <w:tc>
          <w:tcPr>
            <w:tcW w:w="900" w:type="dxa"/>
          </w:tcPr>
          <w:p w14:paraId="528D5497" w14:textId="77777777" w:rsidR="00EE16ED" w:rsidRPr="00443D94" w:rsidRDefault="00EE16ED" w:rsidP="008049E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1990</w:t>
            </w:r>
          </w:p>
        </w:tc>
        <w:tc>
          <w:tcPr>
            <w:tcW w:w="810" w:type="dxa"/>
          </w:tcPr>
          <w:p w14:paraId="12F31866" w14:textId="77777777" w:rsidR="00EE16ED" w:rsidRPr="00443D94" w:rsidRDefault="00EE16ED" w:rsidP="008049E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2000</w:t>
            </w:r>
          </w:p>
        </w:tc>
        <w:tc>
          <w:tcPr>
            <w:tcW w:w="810" w:type="dxa"/>
          </w:tcPr>
          <w:p w14:paraId="12FBB7FB" w14:textId="77777777" w:rsidR="00EE16ED" w:rsidRPr="00443D94" w:rsidRDefault="00EE16ED" w:rsidP="008049E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2009</w:t>
            </w:r>
          </w:p>
        </w:tc>
        <w:tc>
          <w:tcPr>
            <w:tcW w:w="907" w:type="dxa"/>
          </w:tcPr>
          <w:p w14:paraId="5DCDD121" w14:textId="77777777" w:rsidR="00EE16ED" w:rsidRPr="00443D94" w:rsidRDefault="00EE16ED" w:rsidP="008049E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2022</w:t>
            </w:r>
          </w:p>
        </w:tc>
      </w:tr>
      <w:tr w:rsidR="00EE16ED" w:rsidRPr="00443D94" w14:paraId="644CADEF" w14:textId="77777777" w:rsidTr="005A3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1DF06B96" w14:textId="77777777" w:rsidR="00EE16ED" w:rsidRPr="00443D94" w:rsidRDefault="00EE16ED" w:rsidP="008049E2">
            <w:pPr>
              <w:spacing w:line="240" w:lineRule="auto"/>
              <w:rPr>
                <w:rFonts w:ascii="Times New Roman" w:hAnsi="Times New Roman" w:cs="Times New Roman"/>
                <w:szCs w:val="22"/>
                <w:lang w:val="mn-MN"/>
              </w:rPr>
            </w:pPr>
            <w:r w:rsidRPr="00443D94">
              <w:rPr>
                <w:rFonts w:ascii="Times New Roman" w:hAnsi="Times New Roman" w:cs="Times New Roman"/>
                <w:szCs w:val="22"/>
                <w:lang w:val="mn-MN"/>
              </w:rPr>
              <w:t>Дани</w:t>
            </w:r>
          </w:p>
        </w:tc>
        <w:tc>
          <w:tcPr>
            <w:tcW w:w="696" w:type="dxa"/>
          </w:tcPr>
          <w:p w14:paraId="2B5C1CB4"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p>
        </w:tc>
        <w:tc>
          <w:tcPr>
            <w:tcW w:w="772" w:type="dxa"/>
          </w:tcPr>
          <w:p w14:paraId="07C5FC9C"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p>
        </w:tc>
        <w:tc>
          <w:tcPr>
            <w:tcW w:w="810" w:type="dxa"/>
          </w:tcPr>
          <w:p w14:paraId="5178B0A2"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p>
        </w:tc>
        <w:tc>
          <w:tcPr>
            <w:tcW w:w="810" w:type="dxa"/>
          </w:tcPr>
          <w:p w14:paraId="1E1D0707"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p>
        </w:tc>
        <w:tc>
          <w:tcPr>
            <w:tcW w:w="900" w:type="dxa"/>
          </w:tcPr>
          <w:p w14:paraId="5AA358A8"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p>
        </w:tc>
        <w:tc>
          <w:tcPr>
            <w:tcW w:w="810" w:type="dxa"/>
          </w:tcPr>
          <w:p w14:paraId="478CF8F3"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p>
        </w:tc>
        <w:tc>
          <w:tcPr>
            <w:tcW w:w="810" w:type="dxa"/>
          </w:tcPr>
          <w:p w14:paraId="06376CE7"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p>
        </w:tc>
        <w:tc>
          <w:tcPr>
            <w:tcW w:w="907" w:type="dxa"/>
          </w:tcPr>
          <w:p w14:paraId="17599F9B"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p>
        </w:tc>
      </w:tr>
      <w:tr w:rsidR="00EE16ED" w:rsidRPr="00443D94" w14:paraId="6BAF0EF7" w14:textId="77777777" w:rsidTr="005A30D5">
        <w:tc>
          <w:tcPr>
            <w:cnfStyle w:val="001000000000" w:firstRow="0" w:lastRow="0" w:firstColumn="1" w:lastColumn="0" w:oddVBand="0" w:evenVBand="0" w:oddHBand="0" w:evenHBand="0" w:firstRowFirstColumn="0" w:firstRowLastColumn="0" w:lastRowFirstColumn="0" w:lastRowLastColumn="0"/>
            <w:tcW w:w="2695" w:type="dxa"/>
          </w:tcPr>
          <w:p w14:paraId="6CB9A59A" w14:textId="77777777" w:rsidR="00EE16ED" w:rsidRPr="00443D94" w:rsidRDefault="00EE16ED" w:rsidP="008049E2">
            <w:pPr>
              <w:spacing w:line="240" w:lineRule="auto"/>
              <w:jc w:val="right"/>
              <w:rPr>
                <w:rFonts w:ascii="Times New Roman" w:hAnsi="Times New Roman" w:cs="Times New Roman"/>
                <w:b w:val="0"/>
                <w:bCs w:val="0"/>
                <w:szCs w:val="22"/>
                <w:lang w:val="mn-MN"/>
              </w:rPr>
            </w:pPr>
            <w:r w:rsidRPr="00443D94">
              <w:rPr>
                <w:rFonts w:ascii="Times New Roman" w:hAnsi="Times New Roman" w:cs="Times New Roman"/>
                <w:b w:val="0"/>
                <w:bCs w:val="0"/>
                <w:szCs w:val="22"/>
                <w:lang w:val="mn-MN"/>
              </w:rPr>
              <w:t>Парламент</w:t>
            </w:r>
          </w:p>
        </w:tc>
        <w:tc>
          <w:tcPr>
            <w:tcW w:w="696" w:type="dxa"/>
          </w:tcPr>
          <w:p w14:paraId="291307D9"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8</w:t>
            </w:r>
          </w:p>
        </w:tc>
        <w:tc>
          <w:tcPr>
            <w:tcW w:w="772" w:type="dxa"/>
          </w:tcPr>
          <w:p w14:paraId="5A20CFE5"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9</w:t>
            </w:r>
          </w:p>
        </w:tc>
        <w:tc>
          <w:tcPr>
            <w:tcW w:w="810" w:type="dxa"/>
          </w:tcPr>
          <w:p w14:paraId="37D469A5"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11</w:t>
            </w:r>
          </w:p>
        </w:tc>
        <w:tc>
          <w:tcPr>
            <w:tcW w:w="810" w:type="dxa"/>
          </w:tcPr>
          <w:p w14:paraId="6AE5B688"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20</w:t>
            </w:r>
          </w:p>
        </w:tc>
        <w:tc>
          <w:tcPr>
            <w:tcW w:w="900" w:type="dxa"/>
          </w:tcPr>
          <w:p w14:paraId="09986636"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31</w:t>
            </w:r>
          </w:p>
        </w:tc>
        <w:tc>
          <w:tcPr>
            <w:tcW w:w="810" w:type="dxa"/>
          </w:tcPr>
          <w:p w14:paraId="3695E130"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37</w:t>
            </w:r>
          </w:p>
        </w:tc>
        <w:tc>
          <w:tcPr>
            <w:tcW w:w="810" w:type="dxa"/>
          </w:tcPr>
          <w:p w14:paraId="2EECB16D"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38</w:t>
            </w:r>
          </w:p>
        </w:tc>
        <w:tc>
          <w:tcPr>
            <w:tcW w:w="907" w:type="dxa"/>
          </w:tcPr>
          <w:p w14:paraId="495F64E9"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44</w:t>
            </w:r>
          </w:p>
        </w:tc>
      </w:tr>
      <w:tr w:rsidR="00EE16ED" w:rsidRPr="00443D94" w14:paraId="6BC29B7E" w14:textId="77777777" w:rsidTr="005A3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35DE0F25" w14:textId="77777777" w:rsidR="00EE16ED" w:rsidRPr="00443D94" w:rsidRDefault="00EE16ED" w:rsidP="008049E2">
            <w:pPr>
              <w:spacing w:line="240" w:lineRule="auto"/>
              <w:jc w:val="right"/>
              <w:rPr>
                <w:rFonts w:ascii="Times New Roman" w:hAnsi="Times New Roman" w:cs="Times New Roman"/>
                <w:b w:val="0"/>
                <w:bCs w:val="0"/>
                <w:szCs w:val="22"/>
                <w:lang w:val="mn-MN"/>
              </w:rPr>
            </w:pPr>
            <w:r w:rsidRPr="00443D94">
              <w:rPr>
                <w:rFonts w:ascii="Times New Roman" w:hAnsi="Times New Roman" w:cs="Times New Roman"/>
                <w:b w:val="0"/>
                <w:bCs w:val="0"/>
                <w:szCs w:val="22"/>
                <w:lang w:val="mn-MN"/>
              </w:rPr>
              <w:t>Засгийн газар</w:t>
            </w:r>
          </w:p>
        </w:tc>
        <w:tc>
          <w:tcPr>
            <w:tcW w:w="696" w:type="dxa"/>
          </w:tcPr>
          <w:p w14:paraId="22F7CA32"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7</w:t>
            </w:r>
          </w:p>
        </w:tc>
        <w:tc>
          <w:tcPr>
            <w:tcW w:w="772" w:type="dxa"/>
          </w:tcPr>
          <w:p w14:paraId="1714AC25"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6</w:t>
            </w:r>
          </w:p>
        </w:tc>
        <w:tc>
          <w:tcPr>
            <w:tcW w:w="810" w:type="dxa"/>
          </w:tcPr>
          <w:p w14:paraId="0F1CC1F7"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8</w:t>
            </w:r>
          </w:p>
        </w:tc>
        <w:tc>
          <w:tcPr>
            <w:tcW w:w="810" w:type="dxa"/>
          </w:tcPr>
          <w:p w14:paraId="5D49CEE3"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17</w:t>
            </w:r>
          </w:p>
        </w:tc>
        <w:tc>
          <w:tcPr>
            <w:tcW w:w="900" w:type="dxa"/>
          </w:tcPr>
          <w:p w14:paraId="7392B01B"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16</w:t>
            </w:r>
          </w:p>
        </w:tc>
        <w:tc>
          <w:tcPr>
            <w:tcW w:w="810" w:type="dxa"/>
          </w:tcPr>
          <w:p w14:paraId="5D7AED40"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26</w:t>
            </w:r>
          </w:p>
        </w:tc>
        <w:tc>
          <w:tcPr>
            <w:tcW w:w="810" w:type="dxa"/>
          </w:tcPr>
          <w:p w14:paraId="4FEC8A63"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42</w:t>
            </w:r>
          </w:p>
        </w:tc>
        <w:tc>
          <w:tcPr>
            <w:tcW w:w="907" w:type="dxa"/>
          </w:tcPr>
          <w:p w14:paraId="4085E583"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32</w:t>
            </w:r>
          </w:p>
        </w:tc>
      </w:tr>
      <w:tr w:rsidR="00EE16ED" w:rsidRPr="00443D94" w14:paraId="1DB0AE59" w14:textId="77777777" w:rsidTr="005A30D5">
        <w:tc>
          <w:tcPr>
            <w:cnfStyle w:val="001000000000" w:firstRow="0" w:lastRow="0" w:firstColumn="1" w:lastColumn="0" w:oddVBand="0" w:evenVBand="0" w:oddHBand="0" w:evenHBand="0" w:firstRowFirstColumn="0" w:firstRowLastColumn="0" w:lastRowFirstColumn="0" w:lastRowLastColumn="0"/>
            <w:tcW w:w="2695" w:type="dxa"/>
          </w:tcPr>
          <w:p w14:paraId="23D426DD" w14:textId="77777777" w:rsidR="00EE16ED" w:rsidRPr="00443D94" w:rsidRDefault="00EE16ED" w:rsidP="008049E2">
            <w:pPr>
              <w:spacing w:line="240" w:lineRule="auto"/>
              <w:rPr>
                <w:rFonts w:ascii="Times New Roman" w:hAnsi="Times New Roman" w:cs="Times New Roman"/>
                <w:szCs w:val="22"/>
                <w:lang w:val="mn-MN"/>
              </w:rPr>
            </w:pPr>
            <w:r w:rsidRPr="00443D94">
              <w:rPr>
                <w:rFonts w:ascii="Times New Roman" w:hAnsi="Times New Roman" w:cs="Times New Roman"/>
                <w:szCs w:val="22"/>
                <w:lang w:val="mn-MN"/>
              </w:rPr>
              <w:t>Финланд</w:t>
            </w:r>
          </w:p>
        </w:tc>
        <w:tc>
          <w:tcPr>
            <w:tcW w:w="696" w:type="dxa"/>
          </w:tcPr>
          <w:p w14:paraId="1CE3A9F4"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p>
        </w:tc>
        <w:tc>
          <w:tcPr>
            <w:tcW w:w="772" w:type="dxa"/>
          </w:tcPr>
          <w:p w14:paraId="64FBBBEC"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p>
        </w:tc>
        <w:tc>
          <w:tcPr>
            <w:tcW w:w="810" w:type="dxa"/>
          </w:tcPr>
          <w:p w14:paraId="2865351C"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p>
        </w:tc>
        <w:tc>
          <w:tcPr>
            <w:tcW w:w="810" w:type="dxa"/>
          </w:tcPr>
          <w:p w14:paraId="4DB34DFC"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p>
        </w:tc>
        <w:tc>
          <w:tcPr>
            <w:tcW w:w="900" w:type="dxa"/>
          </w:tcPr>
          <w:p w14:paraId="72C39C14"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p>
        </w:tc>
        <w:tc>
          <w:tcPr>
            <w:tcW w:w="810" w:type="dxa"/>
          </w:tcPr>
          <w:p w14:paraId="55479BCF"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p>
        </w:tc>
        <w:tc>
          <w:tcPr>
            <w:tcW w:w="810" w:type="dxa"/>
          </w:tcPr>
          <w:p w14:paraId="37312772"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p>
        </w:tc>
        <w:tc>
          <w:tcPr>
            <w:tcW w:w="907" w:type="dxa"/>
          </w:tcPr>
          <w:p w14:paraId="73C312AF"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p>
        </w:tc>
      </w:tr>
      <w:tr w:rsidR="00EE16ED" w:rsidRPr="00443D94" w14:paraId="3C6C5EFE" w14:textId="77777777" w:rsidTr="005A3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1E1D6008" w14:textId="77777777" w:rsidR="00EE16ED" w:rsidRPr="00443D94" w:rsidRDefault="00EE16ED" w:rsidP="008049E2">
            <w:pPr>
              <w:spacing w:line="240" w:lineRule="auto"/>
              <w:jc w:val="right"/>
              <w:rPr>
                <w:rFonts w:ascii="Times New Roman" w:hAnsi="Times New Roman" w:cs="Times New Roman"/>
                <w:b w:val="0"/>
                <w:bCs w:val="0"/>
                <w:szCs w:val="22"/>
                <w:lang w:val="mn-MN"/>
              </w:rPr>
            </w:pPr>
            <w:r w:rsidRPr="00443D94">
              <w:rPr>
                <w:rFonts w:ascii="Times New Roman" w:hAnsi="Times New Roman" w:cs="Times New Roman"/>
                <w:b w:val="0"/>
                <w:bCs w:val="0"/>
                <w:szCs w:val="22"/>
                <w:lang w:val="mn-MN"/>
              </w:rPr>
              <w:t>Парламент</w:t>
            </w:r>
          </w:p>
        </w:tc>
        <w:tc>
          <w:tcPr>
            <w:tcW w:w="696" w:type="dxa"/>
          </w:tcPr>
          <w:p w14:paraId="67F9C242"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9</w:t>
            </w:r>
          </w:p>
        </w:tc>
        <w:tc>
          <w:tcPr>
            <w:tcW w:w="772" w:type="dxa"/>
          </w:tcPr>
          <w:p w14:paraId="739E5662"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15</w:t>
            </w:r>
          </w:p>
        </w:tc>
        <w:tc>
          <w:tcPr>
            <w:tcW w:w="810" w:type="dxa"/>
          </w:tcPr>
          <w:p w14:paraId="1C64E9D6"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17</w:t>
            </w:r>
          </w:p>
        </w:tc>
        <w:tc>
          <w:tcPr>
            <w:tcW w:w="810" w:type="dxa"/>
          </w:tcPr>
          <w:p w14:paraId="666B7083"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26</w:t>
            </w:r>
          </w:p>
        </w:tc>
        <w:tc>
          <w:tcPr>
            <w:tcW w:w="900" w:type="dxa"/>
          </w:tcPr>
          <w:p w14:paraId="42C82D27"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32</w:t>
            </w:r>
          </w:p>
        </w:tc>
        <w:tc>
          <w:tcPr>
            <w:tcW w:w="810" w:type="dxa"/>
          </w:tcPr>
          <w:p w14:paraId="147909A9"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37</w:t>
            </w:r>
          </w:p>
        </w:tc>
        <w:tc>
          <w:tcPr>
            <w:tcW w:w="810" w:type="dxa"/>
          </w:tcPr>
          <w:p w14:paraId="02745FBB"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42</w:t>
            </w:r>
          </w:p>
        </w:tc>
        <w:tc>
          <w:tcPr>
            <w:tcW w:w="907" w:type="dxa"/>
          </w:tcPr>
          <w:p w14:paraId="4589396A"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45</w:t>
            </w:r>
          </w:p>
        </w:tc>
      </w:tr>
      <w:tr w:rsidR="00EE16ED" w:rsidRPr="00443D94" w14:paraId="45658DB1" w14:textId="77777777" w:rsidTr="005A30D5">
        <w:tc>
          <w:tcPr>
            <w:cnfStyle w:val="001000000000" w:firstRow="0" w:lastRow="0" w:firstColumn="1" w:lastColumn="0" w:oddVBand="0" w:evenVBand="0" w:oddHBand="0" w:evenHBand="0" w:firstRowFirstColumn="0" w:firstRowLastColumn="0" w:lastRowFirstColumn="0" w:lastRowLastColumn="0"/>
            <w:tcW w:w="2695" w:type="dxa"/>
          </w:tcPr>
          <w:p w14:paraId="24850BB2" w14:textId="77777777" w:rsidR="00EE16ED" w:rsidRPr="00443D94" w:rsidRDefault="00EE16ED" w:rsidP="008049E2">
            <w:pPr>
              <w:spacing w:line="240" w:lineRule="auto"/>
              <w:jc w:val="right"/>
              <w:rPr>
                <w:rFonts w:ascii="Times New Roman" w:hAnsi="Times New Roman" w:cs="Times New Roman"/>
                <w:b w:val="0"/>
                <w:bCs w:val="0"/>
                <w:szCs w:val="22"/>
                <w:lang w:val="mn-MN"/>
              </w:rPr>
            </w:pPr>
            <w:r w:rsidRPr="00443D94">
              <w:rPr>
                <w:rFonts w:ascii="Times New Roman" w:hAnsi="Times New Roman" w:cs="Times New Roman"/>
                <w:b w:val="0"/>
                <w:bCs w:val="0"/>
                <w:szCs w:val="22"/>
                <w:lang w:val="mn-MN"/>
              </w:rPr>
              <w:t>Засгийн газар</w:t>
            </w:r>
          </w:p>
        </w:tc>
        <w:tc>
          <w:tcPr>
            <w:tcW w:w="696" w:type="dxa"/>
          </w:tcPr>
          <w:p w14:paraId="1F1E61D7"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6</w:t>
            </w:r>
          </w:p>
        </w:tc>
        <w:tc>
          <w:tcPr>
            <w:tcW w:w="772" w:type="dxa"/>
          </w:tcPr>
          <w:p w14:paraId="6B9C3518"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8</w:t>
            </w:r>
          </w:p>
        </w:tc>
        <w:tc>
          <w:tcPr>
            <w:tcW w:w="810" w:type="dxa"/>
          </w:tcPr>
          <w:p w14:paraId="62ADB834"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11</w:t>
            </w:r>
          </w:p>
        </w:tc>
        <w:tc>
          <w:tcPr>
            <w:tcW w:w="810" w:type="dxa"/>
          </w:tcPr>
          <w:p w14:paraId="3D807EAE"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13</w:t>
            </w:r>
          </w:p>
        </w:tc>
        <w:tc>
          <w:tcPr>
            <w:tcW w:w="900" w:type="dxa"/>
          </w:tcPr>
          <w:p w14:paraId="0588A03F"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26</w:t>
            </w:r>
          </w:p>
        </w:tc>
        <w:tc>
          <w:tcPr>
            <w:tcW w:w="810" w:type="dxa"/>
          </w:tcPr>
          <w:p w14:paraId="65784BDA"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45</w:t>
            </w:r>
          </w:p>
        </w:tc>
        <w:tc>
          <w:tcPr>
            <w:tcW w:w="810" w:type="dxa"/>
          </w:tcPr>
          <w:p w14:paraId="5302E886"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60</w:t>
            </w:r>
          </w:p>
        </w:tc>
        <w:tc>
          <w:tcPr>
            <w:tcW w:w="907" w:type="dxa"/>
          </w:tcPr>
          <w:p w14:paraId="319F3FF6"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64</w:t>
            </w:r>
          </w:p>
        </w:tc>
      </w:tr>
      <w:tr w:rsidR="00EE16ED" w:rsidRPr="00443D94" w14:paraId="3761A8BA" w14:textId="77777777" w:rsidTr="005A3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63F9AA85" w14:textId="77777777" w:rsidR="00EE16ED" w:rsidRPr="00443D94" w:rsidRDefault="00EE16ED" w:rsidP="008049E2">
            <w:pPr>
              <w:spacing w:line="240" w:lineRule="auto"/>
              <w:rPr>
                <w:rFonts w:ascii="Times New Roman" w:hAnsi="Times New Roman" w:cs="Times New Roman"/>
                <w:szCs w:val="22"/>
                <w:lang w:val="mn-MN"/>
              </w:rPr>
            </w:pPr>
            <w:r w:rsidRPr="00443D94">
              <w:rPr>
                <w:rFonts w:ascii="Times New Roman" w:hAnsi="Times New Roman" w:cs="Times New Roman"/>
                <w:szCs w:val="22"/>
                <w:lang w:val="mn-MN"/>
              </w:rPr>
              <w:t>Исланд</w:t>
            </w:r>
          </w:p>
        </w:tc>
        <w:tc>
          <w:tcPr>
            <w:tcW w:w="696" w:type="dxa"/>
          </w:tcPr>
          <w:p w14:paraId="7C0FADBE"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p>
        </w:tc>
        <w:tc>
          <w:tcPr>
            <w:tcW w:w="772" w:type="dxa"/>
          </w:tcPr>
          <w:p w14:paraId="008954C7"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p>
        </w:tc>
        <w:tc>
          <w:tcPr>
            <w:tcW w:w="810" w:type="dxa"/>
          </w:tcPr>
          <w:p w14:paraId="2F86086C"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p>
        </w:tc>
        <w:tc>
          <w:tcPr>
            <w:tcW w:w="810" w:type="dxa"/>
          </w:tcPr>
          <w:p w14:paraId="43FDDE91"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p>
        </w:tc>
        <w:tc>
          <w:tcPr>
            <w:tcW w:w="900" w:type="dxa"/>
          </w:tcPr>
          <w:p w14:paraId="7D504304"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p>
        </w:tc>
        <w:tc>
          <w:tcPr>
            <w:tcW w:w="810" w:type="dxa"/>
          </w:tcPr>
          <w:p w14:paraId="0B27ECFD"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p>
        </w:tc>
        <w:tc>
          <w:tcPr>
            <w:tcW w:w="810" w:type="dxa"/>
          </w:tcPr>
          <w:p w14:paraId="15BB5531"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p>
        </w:tc>
        <w:tc>
          <w:tcPr>
            <w:tcW w:w="907" w:type="dxa"/>
          </w:tcPr>
          <w:p w14:paraId="4EC003E1"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p>
        </w:tc>
      </w:tr>
      <w:tr w:rsidR="00EE16ED" w:rsidRPr="00443D94" w14:paraId="7C67CC98" w14:textId="77777777" w:rsidTr="005A30D5">
        <w:tc>
          <w:tcPr>
            <w:cnfStyle w:val="001000000000" w:firstRow="0" w:lastRow="0" w:firstColumn="1" w:lastColumn="0" w:oddVBand="0" w:evenVBand="0" w:oddHBand="0" w:evenHBand="0" w:firstRowFirstColumn="0" w:firstRowLastColumn="0" w:lastRowFirstColumn="0" w:lastRowLastColumn="0"/>
            <w:tcW w:w="2695" w:type="dxa"/>
          </w:tcPr>
          <w:p w14:paraId="3892C72E" w14:textId="77777777" w:rsidR="00EE16ED" w:rsidRPr="00443D94" w:rsidRDefault="00EE16ED" w:rsidP="008049E2">
            <w:pPr>
              <w:spacing w:line="240" w:lineRule="auto"/>
              <w:jc w:val="right"/>
              <w:rPr>
                <w:rFonts w:ascii="Times New Roman" w:hAnsi="Times New Roman" w:cs="Times New Roman"/>
                <w:b w:val="0"/>
                <w:bCs w:val="0"/>
                <w:szCs w:val="22"/>
                <w:lang w:val="mn-MN"/>
              </w:rPr>
            </w:pPr>
            <w:r w:rsidRPr="00443D94">
              <w:rPr>
                <w:rFonts w:ascii="Times New Roman" w:hAnsi="Times New Roman" w:cs="Times New Roman"/>
                <w:b w:val="0"/>
                <w:bCs w:val="0"/>
                <w:szCs w:val="22"/>
                <w:lang w:val="mn-MN"/>
              </w:rPr>
              <w:t>Парламент</w:t>
            </w:r>
          </w:p>
        </w:tc>
        <w:tc>
          <w:tcPr>
            <w:tcW w:w="696" w:type="dxa"/>
          </w:tcPr>
          <w:p w14:paraId="71F000DB"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3</w:t>
            </w:r>
          </w:p>
        </w:tc>
        <w:tc>
          <w:tcPr>
            <w:tcW w:w="772" w:type="dxa"/>
          </w:tcPr>
          <w:p w14:paraId="1F5DC6E6"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3</w:t>
            </w:r>
          </w:p>
        </w:tc>
        <w:tc>
          <w:tcPr>
            <w:tcW w:w="810" w:type="dxa"/>
          </w:tcPr>
          <w:p w14:paraId="6BA42A69"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2</w:t>
            </w:r>
          </w:p>
        </w:tc>
        <w:tc>
          <w:tcPr>
            <w:tcW w:w="810" w:type="dxa"/>
          </w:tcPr>
          <w:p w14:paraId="13FBFB94"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5</w:t>
            </w:r>
          </w:p>
        </w:tc>
        <w:tc>
          <w:tcPr>
            <w:tcW w:w="900" w:type="dxa"/>
          </w:tcPr>
          <w:p w14:paraId="44EF12F0"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21</w:t>
            </w:r>
          </w:p>
        </w:tc>
        <w:tc>
          <w:tcPr>
            <w:tcW w:w="810" w:type="dxa"/>
          </w:tcPr>
          <w:p w14:paraId="22B6678B"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35</w:t>
            </w:r>
          </w:p>
        </w:tc>
        <w:tc>
          <w:tcPr>
            <w:tcW w:w="810" w:type="dxa"/>
          </w:tcPr>
          <w:p w14:paraId="4AAEF79E"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43</w:t>
            </w:r>
          </w:p>
        </w:tc>
        <w:tc>
          <w:tcPr>
            <w:tcW w:w="907" w:type="dxa"/>
          </w:tcPr>
          <w:p w14:paraId="355E441D"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48</w:t>
            </w:r>
          </w:p>
        </w:tc>
      </w:tr>
      <w:tr w:rsidR="00EE16ED" w:rsidRPr="00443D94" w14:paraId="6FA819B1" w14:textId="77777777" w:rsidTr="005A3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3520EF09" w14:textId="77777777" w:rsidR="00EE16ED" w:rsidRPr="00443D94" w:rsidRDefault="00EE16ED" w:rsidP="008049E2">
            <w:pPr>
              <w:spacing w:line="240" w:lineRule="auto"/>
              <w:jc w:val="right"/>
              <w:rPr>
                <w:rFonts w:ascii="Times New Roman" w:hAnsi="Times New Roman" w:cs="Times New Roman"/>
                <w:b w:val="0"/>
                <w:bCs w:val="0"/>
                <w:szCs w:val="22"/>
                <w:lang w:val="mn-MN"/>
              </w:rPr>
            </w:pPr>
            <w:r w:rsidRPr="00443D94">
              <w:rPr>
                <w:rFonts w:ascii="Times New Roman" w:hAnsi="Times New Roman" w:cs="Times New Roman"/>
                <w:b w:val="0"/>
                <w:bCs w:val="0"/>
                <w:szCs w:val="22"/>
                <w:lang w:val="mn-MN"/>
              </w:rPr>
              <w:t>Засгийн газар</w:t>
            </w:r>
          </w:p>
        </w:tc>
        <w:tc>
          <w:tcPr>
            <w:tcW w:w="696" w:type="dxa"/>
          </w:tcPr>
          <w:p w14:paraId="4B7F0403"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0</w:t>
            </w:r>
          </w:p>
        </w:tc>
        <w:tc>
          <w:tcPr>
            <w:tcW w:w="772" w:type="dxa"/>
          </w:tcPr>
          <w:p w14:paraId="62C9B577"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0</w:t>
            </w:r>
          </w:p>
        </w:tc>
        <w:tc>
          <w:tcPr>
            <w:tcW w:w="810" w:type="dxa"/>
          </w:tcPr>
          <w:p w14:paraId="6F436FEB"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7</w:t>
            </w:r>
          </w:p>
        </w:tc>
        <w:tc>
          <w:tcPr>
            <w:tcW w:w="810" w:type="dxa"/>
          </w:tcPr>
          <w:p w14:paraId="09297479"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0</w:t>
            </w:r>
          </w:p>
        </w:tc>
        <w:tc>
          <w:tcPr>
            <w:tcW w:w="900" w:type="dxa"/>
          </w:tcPr>
          <w:p w14:paraId="1666013A"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10</w:t>
            </w:r>
          </w:p>
        </w:tc>
        <w:tc>
          <w:tcPr>
            <w:tcW w:w="810" w:type="dxa"/>
          </w:tcPr>
          <w:p w14:paraId="6249DB8B"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33</w:t>
            </w:r>
          </w:p>
        </w:tc>
        <w:tc>
          <w:tcPr>
            <w:tcW w:w="810" w:type="dxa"/>
          </w:tcPr>
          <w:p w14:paraId="46785CA8"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42</w:t>
            </w:r>
          </w:p>
        </w:tc>
        <w:tc>
          <w:tcPr>
            <w:tcW w:w="907" w:type="dxa"/>
          </w:tcPr>
          <w:p w14:paraId="128767DC"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42</w:t>
            </w:r>
          </w:p>
        </w:tc>
      </w:tr>
      <w:tr w:rsidR="00EE16ED" w:rsidRPr="00443D94" w14:paraId="59F46489" w14:textId="77777777" w:rsidTr="005A30D5">
        <w:tc>
          <w:tcPr>
            <w:cnfStyle w:val="001000000000" w:firstRow="0" w:lastRow="0" w:firstColumn="1" w:lastColumn="0" w:oddVBand="0" w:evenVBand="0" w:oddHBand="0" w:evenHBand="0" w:firstRowFirstColumn="0" w:firstRowLastColumn="0" w:lastRowFirstColumn="0" w:lastRowLastColumn="0"/>
            <w:tcW w:w="2695" w:type="dxa"/>
          </w:tcPr>
          <w:p w14:paraId="1EEE930A" w14:textId="77777777" w:rsidR="00EE16ED" w:rsidRPr="00443D94" w:rsidRDefault="00EE16ED" w:rsidP="008049E2">
            <w:pPr>
              <w:spacing w:line="240" w:lineRule="auto"/>
              <w:rPr>
                <w:rFonts w:ascii="Times New Roman" w:hAnsi="Times New Roman" w:cs="Times New Roman"/>
                <w:szCs w:val="22"/>
                <w:lang w:val="mn-MN"/>
              </w:rPr>
            </w:pPr>
            <w:r w:rsidRPr="00443D94">
              <w:rPr>
                <w:rFonts w:ascii="Times New Roman" w:hAnsi="Times New Roman" w:cs="Times New Roman"/>
                <w:szCs w:val="22"/>
                <w:lang w:val="mn-MN"/>
              </w:rPr>
              <w:t>Норвеги</w:t>
            </w:r>
          </w:p>
        </w:tc>
        <w:tc>
          <w:tcPr>
            <w:tcW w:w="696" w:type="dxa"/>
          </w:tcPr>
          <w:p w14:paraId="418BA44D"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p>
        </w:tc>
        <w:tc>
          <w:tcPr>
            <w:tcW w:w="772" w:type="dxa"/>
          </w:tcPr>
          <w:p w14:paraId="252AE442"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p>
        </w:tc>
        <w:tc>
          <w:tcPr>
            <w:tcW w:w="810" w:type="dxa"/>
          </w:tcPr>
          <w:p w14:paraId="798379FC"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p>
        </w:tc>
        <w:tc>
          <w:tcPr>
            <w:tcW w:w="810" w:type="dxa"/>
          </w:tcPr>
          <w:p w14:paraId="43EBB9B9"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p>
        </w:tc>
        <w:tc>
          <w:tcPr>
            <w:tcW w:w="900" w:type="dxa"/>
          </w:tcPr>
          <w:p w14:paraId="4540CDBE"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p>
        </w:tc>
        <w:tc>
          <w:tcPr>
            <w:tcW w:w="810" w:type="dxa"/>
          </w:tcPr>
          <w:p w14:paraId="6221BC33"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p>
        </w:tc>
        <w:tc>
          <w:tcPr>
            <w:tcW w:w="810" w:type="dxa"/>
          </w:tcPr>
          <w:p w14:paraId="433DE9FC"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p>
        </w:tc>
        <w:tc>
          <w:tcPr>
            <w:tcW w:w="907" w:type="dxa"/>
          </w:tcPr>
          <w:p w14:paraId="3946533F"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p>
        </w:tc>
      </w:tr>
      <w:tr w:rsidR="00EE16ED" w:rsidRPr="00443D94" w14:paraId="52FC4D0B" w14:textId="77777777" w:rsidTr="005A3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0FC1D502" w14:textId="77777777" w:rsidR="00EE16ED" w:rsidRPr="00443D94" w:rsidRDefault="00EE16ED" w:rsidP="008049E2">
            <w:pPr>
              <w:spacing w:line="240" w:lineRule="auto"/>
              <w:jc w:val="right"/>
              <w:rPr>
                <w:rFonts w:ascii="Times New Roman" w:hAnsi="Times New Roman" w:cs="Times New Roman"/>
                <w:b w:val="0"/>
                <w:bCs w:val="0"/>
                <w:szCs w:val="22"/>
                <w:lang w:val="mn-MN"/>
              </w:rPr>
            </w:pPr>
            <w:r w:rsidRPr="00443D94">
              <w:rPr>
                <w:rFonts w:ascii="Times New Roman" w:hAnsi="Times New Roman" w:cs="Times New Roman"/>
                <w:b w:val="0"/>
                <w:bCs w:val="0"/>
                <w:szCs w:val="22"/>
                <w:lang w:val="mn-MN"/>
              </w:rPr>
              <w:t>Парламент</w:t>
            </w:r>
          </w:p>
        </w:tc>
        <w:tc>
          <w:tcPr>
            <w:tcW w:w="696" w:type="dxa"/>
          </w:tcPr>
          <w:p w14:paraId="1A155D29"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5</w:t>
            </w:r>
          </w:p>
        </w:tc>
        <w:tc>
          <w:tcPr>
            <w:tcW w:w="772" w:type="dxa"/>
          </w:tcPr>
          <w:p w14:paraId="40A3A08C"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7</w:t>
            </w:r>
          </w:p>
        </w:tc>
        <w:tc>
          <w:tcPr>
            <w:tcW w:w="810" w:type="dxa"/>
          </w:tcPr>
          <w:p w14:paraId="6052EC9B"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9</w:t>
            </w:r>
          </w:p>
        </w:tc>
        <w:tc>
          <w:tcPr>
            <w:tcW w:w="810" w:type="dxa"/>
          </w:tcPr>
          <w:p w14:paraId="684BD6AA"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24</w:t>
            </w:r>
          </w:p>
        </w:tc>
        <w:tc>
          <w:tcPr>
            <w:tcW w:w="900" w:type="dxa"/>
          </w:tcPr>
          <w:p w14:paraId="4077283A"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36</w:t>
            </w:r>
          </w:p>
        </w:tc>
        <w:tc>
          <w:tcPr>
            <w:tcW w:w="810" w:type="dxa"/>
          </w:tcPr>
          <w:p w14:paraId="364F0533"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36</w:t>
            </w:r>
          </w:p>
        </w:tc>
        <w:tc>
          <w:tcPr>
            <w:tcW w:w="810" w:type="dxa"/>
          </w:tcPr>
          <w:p w14:paraId="10873DFC"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36</w:t>
            </w:r>
          </w:p>
        </w:tc>
        <w:tc>
          <w:tcPr>
            <w:tcW w:w="907" w:type="dxa"/>
          </w:tcPr>
          <w:p w14:paraId="2F61B8D3"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45</w:t>
            </w:r>
          </w:p>
        </w:tc>
      </w:tr>
      <w:tr w:rsidR="00EE16ED" w:rsidRPr="00443D94" w14:paraId="2E4A4A7D" w14:textId="77777777" w:rsidTr="005A30D5">
        <w:tc>
          <w:tcPr>
            <w:cnfStyle w:val="001000000000" w:firstRow="0" w:lastRow="0" w:firstColumn="1" w:lastColumn="0" w:oddVBand="0" w:evenVBand="0" w:oddHBand="0" w:evenHBand="0" w:firstRowFirstColumn="0" w:firstRowLastColumn="0" w:lastRowFirstColumn="0" w:lastRowLastColumn="0"/>
            <w:tcW w:w="2695" w:type="dxa"/>
          </w:tcPr>
          <w:p w14:paraId="34248965" w14:textId="77777777" w:rsidR="00EE16ED" w:rsidRPr="00443D94" w:rsidRDefault="00EE16ED" w:rsidP="008049E2">
            <w:pPr>
              <w:spacing w:line="240" w:lineRule="auto"/>
              <w:jc w:val="right"/>
              <w:rPr>
                <w:rFonts w:ascii="Times New Roman" w:hAnsi="Times New Roman" w:cs="Times New Roman"/>
                <w:b w:val="0"/>
                <w:bCs w:val="0"/>
                <w:szCs w:val="22"/>
                <w:lang w:val="mn-MN"/>
              </w:rPr>
            </w:pPr>
            <w:r w:rsidRPr="00443D94">
              <w:rPr>
                <w:rFonts w:ascii="Times New Roman" w:hAnsi="Times New Roman" w:cs="Times New Roman"/>
                <w:b w:val="0"/>
                <w:bCs w:val="0"/>
                <w:szCs w:val="22"/>
                <w:lang w:val="mn-MN"/>
              </w:rPr>
              <w:t>Засгийн газар</w:t>
            </w:r>
          </w:p>
        </w:tc>
        <w:tc>
          <w:tcPr>
            <w:tcW w:w="696" w:type="dxa"/>
          </w:tcPr>
          <w:p w14:paraId="78B7BED4"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7</w:t>
            </w:r>
          </w:p>
        </w:tc>
        <w:tc>
          <w:tcPr>
            <w:tcW w:w="772" w:type="dxa"/>
          </w:tcPr>
          <w:p w14:paraId="3C20D4BC"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7</w:t>
            </w:r>
          </w:p>
        </w:tc>
        <w:tc>
          <w:tcPr>
            <w:tcW w:w="810" w:type="dxa"/>
          </w:tcPr>
          <w:p w14:paraId="528E04BE"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13</w:t>
            </w:r>
          </w:p>
        </w:tc>
        <w:tc>
          <w:tcPr>
            <w:tcW w:w="810" w:type="dxa"/>
          </w:tcPr>
          <w:p w14:paraId="2D58BBB3"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25</w:t>
            </w:r>
          </w:p>
        </w:tc>
        <w:tc>
          <w:tcPr>
            <w:tcW w:w="900" w:type="dxa"/>
          </w:tcPr>
          <w:p w14:paraId="4025913A"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44</w:t>
            </w:r>
          </w:p>
        </w:tc>
        <w:tc>
          <w:tcPr>
            <w:tcW w:w="810" w:type="dxa"/>
          </w:tcPr>
          <w:p w14:paraId="7C4137AE"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42</w:t>
            </w:r>
          </w:p>
        </w:tc>
        <w:tc>
          <w:tcPr>
            <w:tcW w:w="810" w:type="dxa"/>
          </w:tcPr>
          <w:p w14:paraId="6D0217B4"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47</w:t>
            </w:r>
          </w:p>
        </w:tc>
        <w:tc>
          <w:tcPr>
            <w:tcW w:w="907" w:type="dxa"/>
          </w:tcPr>
          <w:p w14:paraId="04543A39"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50</w:t>
            </w:r>
          </w:p>
        </w:tc>
      </w:tr>
      <w:tr w:rsidR="00EE16ED" w:rsidRPr="00443D94" w14:paraId="3FF40B92" w14:textId="77777777" w:rsidTr="005A3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73187692" w14:textId="77777777" w:rsidR="00EE16ED" w:rsidRPr="00443D94" w:rsidRDefault="00EE16ED" w:rsidP="008049E2">
            <w:pPr>
              <w:spacing w:line="240" w:lineRule="auto"/>
              <w:rPr>
                <w:rFonts w:ascii="Times New Roman" w:hAnsi="Times New Roman" w:cs="Times New Roman"/>
                <w:szCs w:val="22"/>
                <w:lang w:val="mn-MN"/>
              </w:rPr>
            </w:pPr>
            <w:r w:rsidRPr="00443D94">
              <w:rPr>
                <w:rFonts w:ascii="Times New Roman" w:hAnsi="Times New Roman" w:cs="Times New Roman"/>
                <w:szCs w:val="22"/>
                <w:lang w:val="mn-MN"/>
              </w:rPr>
              <w:t>Швед</w:t>
            </w:r>
          </w:p>
        </w:tc>
        <w:tc>
          <w:tcPr>
            <w:tcW w:w="696" w:type="dxa"/>
          </w:tcPr>
          <w:p w14:paraId="0C89C517"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p>
        </w:tc>
        <w:tc>
          <w:tcPr>
            <w:tcW w:w="772" w:type="dxa"/>
          </w:tcPr>
          <w:p w14:paraId="1C5AB52F"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p>
        </w:tc>
        <w:tc>
          <w:tcPr>
            <w:tcW w:w="810" w:type="dxa"/>
          </w:tcPr>
          <w:p w14:paraId="5EE59DE5"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p>
        </w:tc>
        <w:tc>
          <w:tcPr>
            <w:tcW w:w="810" w:type="dxa"/>
          </w:tcPr>
          <w:p w14:paraId="29E74185"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p>
        </w:tc>
        <w:tc>
          <w:tcPr>
            <w:tcW w:w="900" w:type="dxa"/>
          </w:tcPr>
          <w:p w14:paraId="27C9514D"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p>
        </w:tc>
        <w:tc>
          <w:tcPr>
            <w:tcW w:w="810" w:type="dxa"/>
          </w:tcPr>
          <w:p w14:paraId="7140C379"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p>
        </w:tc>
        <w:tc>
          <w:tcPr>
            <w:tcW w:w="810" w:type="dxa"/>
          </w:tcPr>
          <w:p w14:paraId="5C97E441"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p>
        </w:tc>
        <w:tc>
          <w:tcPr>
            <w:tcW w:w="907" w:type="dxa"/>
          </w:tcPr>
          <w:p w14:paraId="4A1C6FA6"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p>
        </w:tc>
      </w:tr>
      <w:tr w:rsidR="00EE16ED" w:rsidRPr="00443D94" w14:paraId="383EEAC6" w14:textId="77777777" w:rsidTr="005A30D5">
        <w:tc>
          <w:tcPr>
            <w:cnfStyle w:val="001000000000" w:firstRow="0" w:lastRow="0" w:firstColumn="1" w:lastColumn="0" w:oddVBand="0" w:evenVBand="0" w:oddHBand="0" w:evenHBand="0" w:firstRowFirstColumn="0" w:firstRowLastColumn="0" w:lastRowFirstColumn="0" w:lastRowLastColumn="0"/>
            <w:tcW w:w="2695" w:type="dxa"/>
          </w:tcPr>
          <w:p w14:paraId="106CB8D5" w14:textId="77777777" w:rsidR="00EE16ED" w:rsidRPr="00443D94" w:rsidRDefault="00EE16ED" w:rsidP="008049E2">
            <w:pPr>
              <w:spacing w:line="240" w:lineRule="auto"/>
              <w:jc w:val="right"/>
              <w:rPr>
                <w:rFonts w:ascii="Times New Roman" w:hAnsi="Times New Roman" w:cs="Times New Roman"/>
                <w:b w:val="0"/>
                <w:bCs w:val="0"/>
                <w:szCs w:val="22"/>
                <w:lang w:val="mn-MN"/>
              </w:rPr>
            </w:pPr>
            <w:r w:rsidRPr="00443D94">
              <w:rPr>
                <w:rFonts w:ascii="Times New Roman" w:hAnsi="Times New Roman" w:cs="Times New Roman"/>
                <w:b w:val="0"/>
                <w:bCs w:val="0"/>
                <w:szCs w:val="22"/>
                <w:lang w:val="mn-MN"/>
              </w:rPr>
              <w:t>Парламент</w:t>
            </w:r>
          </w:p>
        </w:tc>
        <w:tc>
          <w:tcPr>
            <w:tcW w:w="696" w:type="dxa"/>
          </w:tcPr>
          <w:p w14:paraId="35FB8039"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10</w:t>
            </w:r>
          </w:p>
        </w:tc>
        <w:tc>
          <w:tcPr>
            <w:tcW w:w="772" w:type="dxa"/>
          </w:tcPr>
          <w:p w14:paraId="0C72D111"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13</w:t>
            </w:r>
          </w:p>
        </w:tc>
        <w:tc>
          <w:tcPr>
            <w:tcW w:w="810" w:type="dxa"/>
          </w:tcPr>
          <w:p w14:paraId="2BCB4228"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15</w:t>
            </w:r>
          </w:p>
        </w:tc>
        <w:tc>
          <w:tcPr>
            <w:tcW w:w="810" w:type="dxa"/>
          </w:tcPr>
          <w:p w14:paraId="2FB5CF39"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25</w:t>
            </w:r>
          </w:p>
        </w:tc>
        <w:tc>
          <w:tcPr>
            <w:tcW w:w="900" w:type="dxa"/>
          </w:tcPr>
          <w:p w14:paraId="6CDB9D9D"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38</w:t>
            </w:r>
          </w:p>
        </w:tc>
        <w:tc>
          <w:tcPr>
            <w:tcW w:w="810" w:type="dxa"/>
          </w:tcPr>
          <w:p w14:paraId="403A7D0E"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43</w:t>
            </w:r>
          </w:p>
        </w:tc>
        <w:tc>
          <w:tcPr>
            <w:tcW w:w="810" w:type="dxa"/>
          </w:tcPr>
          <w:p w14:paraId="1EDC6704"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47</w:t>
            </w:r>
          </w:p>
        </w:tc>
        <w:tc>
          <w:tcPr>
            <w:tcW w:w="907" w:type="dxa"/>
          </w:tcPr>
          <w:p w14:paraId="0868D1A2" w14:textId="77777777" w:rsidR="00EE16ED" w:rsidRPr="00443D94" w:rsidRDefault="00EE16ED" w:rsidP="008049E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47</w:t>
            </w:r>
          </w:p>
        </w:tc>
      </w:tr>
      <w:tr w:rsidR="00EE16ED" w:rsidRPr="00443D94" w14:paraId="0484A4D2" w14:textId="77777777" w:rsidTr="005A3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60C18D3D" w14:textId="77777777" w:rsidR="00EE16ED" w:rsidRPr="00443D94" w:rsidRDefault="00EE16ED" w:rsidP="008049E2">
            <w:pPr>
              <w:spacing w:line="240" w:lineRule="auto"/>
              <w:jc w:val="right"/>
              <w:rPr>
                <w:rFonts w:ascii="Times New Roman" w:hAnsi="Times New Roman" w:cs="Times New Roman"/>
                <w:b w:val="0"/>
                <w:bCs w:val="0"/>
                <w:szCs w:val="22"/>
                <w:lang w:val="mn-MN"/>
              </w:rPr>
            </w:pPr>
            <w:r w:rsidRPr="00443D94">
              <w:rPr>
                <w:rFonts w:ascii="Times New Roman" w:hAnsi="Times New Roman" w:cs="Times New Roman"/>
                <w:b w:val="0"/>
                <w:bCs w:val="0"/>
                <w:szCs w:val="22"/>
                <w:lang w:val="mn-MN"/>
              </w:rPr>
              <w:t>Засгийн газар</w:t>
            </w:r>
          </w:p>
        </w:tc>
        <w:tc>
          <w:tcPr>
            <w:tcW w:w="696" w:type="dxa"/>
          </w:tcPr>
          <w:p w14:paraId="7C5438CB"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3</w:t>
            </w:r>
          </w:p>
        </w:tc>
        <w:tc>
          <w:tcPr>
            <w:tcW w:w="772" w:type="dxa"/>
          </w:tcPr>
          <w:p w14:paraId="4613C991"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7</w:t>
            </w:r>
          </w:p>
        </w:tc>
        <w:tc>
          <w:tcPr>
            <w:tcW w:w="810" w:type="dxa"/>
          </w:tcPr>
          <w:p w14:paraId="0028A967"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11</w:t>
            </w:r>
          </w:p>
        </w:tc>
        <w:tc>
          <w:tcPr>
            <w:tcW w:w="810" w:type="dxa"/>
          </w:tcPr>
          <w:p w14:paraId="32F79336"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25</w:t>
            </w:r>
          </w:p>
        </w:tc>
        <w:tc>
          <w:tcPr>
            <w:tcW w:w="900" w:type="dxa"/>
          </w:tcPr>
          <w:p w14:paraId="5ED73A56"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30</w:t>
            </w:r>
          </w:p>
        </w:tc>
        <w:tc>
          <w:tcPr>
            <w:tcW w:w="810" w:type="dxa"/>
          </w:tcPr>
          <w:p w14:paraId="01E5D48E"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55</w:t>
            </w:r>
          </w:p>
        </w:tc>
        <w:tc>
          <w:tcPr>
            <w:tcW w:w="810" w:type="dxa"/>
          </w:tcPr>
          <w:p w14:paraId="691800DC"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45</w:t>
            </w:r>
          </w:p>
        </w:tc>
        <w:tc>
          <w:tcPr>
            <w:tcW w:w="907" w:type="dxa"/>
          </w:tcPr>
          <w:p w14:paraId="58E5D762" w14:textId="77777777" w:rsidR="00EE16ED" w:rsidRPr="00443D94" w:rsidRDefault="00EE16ED" w:rsidP="008049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48</w:t>
            </w:r>
          </w:p>
        </w:tc>
      </w:tr>
    </w:tbl>
    <w:p w14:paraId="6FB3B413" w14:textId="77777777" w:rsidR="00EE16ED" w:rsidRPr="00443D94" w:rsidRDefault="00EE16ED" w:rsidP="008049E2">
      <w:pPr>
        <w:spacing w:line="240" w:lineRule="auto"/>
        <w:jc w:val="right"/>
        <w:rPr>
          <w:rFonts w:ascii="Times New Roman" w:hAnsi="Times New Roman"/>
          <w:sz w:val="24"/>
          <w:lang w:val="mn-MN"/>
        </w:rPr>
      </w:pPr>
      <w:r w:rsidRPr="00443D94">
        <w:rPr>
          <w:rFonts w:ascii="Times New Roman" w:hAnsi="Times New Roman"/>
          <w:sz w:val="24"/>
          <w:lang w:val="mn-MN"/>
        </w:rPr>
        <w:t xml:space="preserve">Эх сурвалж: </w:t>
      </w:r>
      <w:r w:rsidRPr="00443D94">
        <w:rPr>
          <w:rFonts w:ascii="Times New Roman" w:hAnsi="Times New Roman"/>
          <w:sz w:val="24"/>
          <w:lang w:val="mn-MN"/>
        </w:rPr>
        <w:fldChar w:fldCharType="begin"/>
      </w:r>
      <w:r w:rsidRPr="00443D94">
        <w:rPr>
          <w:rFonts w:ascii="Times New Roman" w:hAnsi="Times New Roman"/>
          <w:sz w:val="24"/>
          <w:lang w:val="mn-MN"/>
        </w:rPr>
        <w:instrText xml:space="preserve"> ADDIN ZOTERO_ITEM CSL_CITATION {"citationID":"ffam89Ax","properties":{"formattedCitation":"(Bauer &amp; Tremblay, 2011)","plainCitation":"(Bauer &amp; Tremblay, 2011)","noteIndex":0},"citationItems":[{"id":128,"uris":["http://zotero.org/users/local/jQzsJilP/items/BVDJIHQB"],"itemData":{"id":128,"type":"book","abstract":"1. Introduction / Gretchen Bauer and Manon Tremblay -- 2. Arab states / Vania Carvalho Pinto -- 3. South and Southeast Asia / Andrea Fleschenberg -- 4. Oceania / Jennifer Curtin and Marian Sawer -- 5. Central and Eastern Europe / Maxime Forest -- 6. Sub-Saharan Africa / Gretchen Bauer -- 7. Latin America / Tiffany D. Barnes and Mark P. Jones -- 8. North America / Farida Jalalzai and Manon Tremblay -- 9. Western Europe / Fiona Buckley and Yvonne Galligan -- 10. Nordic countries / Christina Bergqvist -- 11. Conclusion / Manon Tremblay and Gretchen Bauer","collection-number":"Volume 38","collection-title":"Routledge research in comparative politics","event-place":"London","ISBN":"978-0-203-82998-1","language":"eng","note":"DOI: 10.4324/9780203829981","number-of-pages":"1","publisher":"Routledge","publisher-place":"London","source":"K10plus ISBN","title":"Women in executive power: a global overview","title-short":"Women in executive power","editor":[{"family":"Bauer","given":"Gretchen"},{"family":"Tremblay","given":"Manon"}],"issued":{"date-parts":[["2011"]]}}}],"schema":"https://github.com/citation-style-language/schema/raw/master/csl-citation.json"} </w:instrText>
      </w:r>
      <w:r w:rsidRPr="00443D94">
        <w:rPr>
          <w:rFonts w:ascii="Times New Roman" w:hAnsi="Times New Roman"/>
          <w:sz w:val="24"/>
          <w:lang w:val="mn-MN"/>
        </w:rPr>
        <w:fldChar w:fldCharType="separate"/>
      </w:r>
      <w:r w:rsidRPr="00443D94">
        <w:rPr>
          <w:rFonts w:ascii="Times New Roman" w:hAnsi="Times New Roman"/>
          <w:sz w:val="24"/>
          <w:lang w:val="mn-MN"/>
        </w:rPr>
        <w:t>(Bauer &amp; Tremblay, 2011)</w:t>
      </w:r>
      <w:r w:rsidRPr="00443D94">
        <w:rPr>
          <w:rFonts w:ascii="Times New Roman" w:hAnsi="Times New Roman"/>
          <w:sz w:val="24"/>
          <w:lang w:val="mn-MN"/>
        </w:rPr>
        <w:fldChar w:fldCharType="end"/>
      </w:r>
      <w:r w:rsidRPr="00443D94">
        <w:rPr>
          <w:rFonts w:ascii="Times New Roman" w:hAnsi="Times New Roman"/>
          <w:sz w:val="24"/>
          <w:lang w:val="mn-MN"/>
        </w:rPr>
        <w:t>; IPU (2022)</w:t>
      </w:r>
    </w:p>
    <w:p w14:paraId="4A95FE9B" w14:textId="77777777" w:rsidR="00F73F4E" w:rsidRPr="00443D94" w:rsidRDefault="00F73F4E" w:rsidP="008049E2">
      <w:pPr>
        <w:spacing w:line="240" w:lineRule="auto"/>
        <w:jc w:val="both"/>
        <w:rPr>
          <w:rFonts w:ascii="Times New Roman" w:hAnsi="Times New Roman"/>
          <w:sz w:val="24"/>
          <w:lang w:val="mn-MN"/>
        </w:rPr>
      </w:pPr>
    </w:p>
    <w:p w14:paraId="5C10280C" w14:textId="23499008"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 xml:space="preserve">Эмэгтэйчүүдийн төлөөлөл скандинавын улс орнуудад 1980-аад оноос шийдвэр гаргах түвшинд нэмэгдсэн нь НҮБ-ийн эмэгтэйчүүдийн хөгжлийг дэмжих 10 жилийн хөтөлбөртэй холбоотой гэж дүгнэж болохоос гадна  парламент дахь эмэгтэйчүүдийн эзлэх хувь нь засгийн газрын түвшинд ажиллаж байгаа эмэгтэйчүүдийн хувь хэмжээтэй шууд эерэг хамааралтай байгаа нь харагдаж байна. 1981 онд Норвегийн анхны эмэгтэй Ерөнхий сайд Гро Харлем Брундтланд (Gro Harlem Brundtland) социал демократ засгийн газрыг жил орчим удирдан ажилласан бөгөөд тэрээр дахин 1986 онд сонгогдохдоо 18 сайдтай засгийн газрынхаа 8-ыг эмэгтэй сайдуудаас бүрдүүлсэн нь жендерийн тэгш байдлыг хангах талаар манлайлал болсон байдаг. Түүнээс хойш Финланд, Норвеги зэрэг улс орнуудад эмэгтэйчүүдийн төлөөлөл Засгийн газарт бэхэжсэн. Скандинавын улс орнуудын  хувьд эмэгтэйчүүдийн төлөөлөл шийдвэр гаргах түвшинд нэмэгдсэн нь хэд хэдэн хүчин зүйлсээс хамааралтай байна. Үүнд сонгуулийн тогтолцоо, нөлөө бүхий зүүн, зүүн төвийн намууд, эгалитар улс төрийн соёл, нийгэм эдийн засгийн тогтвортой өсөлт зэрэг юм. </w:t>
      </w:r>
    </w:p>
    <w:p w14:paraId="74B42FE1" w14:textId="77777777" w:rsidR="00F73F4E" w:rsidRPr="00443D94" w:rsidRDefault="00F73F4E" w:rsidP="008049E2">
      <w:pPr>
        <w:spacing w:line="240" w:lineRule="auto"/>
        <w:rPr>
          <w:rFonts w:ascii="Times New Roman" w:hAnsi="Times New Roman"/>
          <w:b/>
          <w:bCs/>
          <w:sz w:val="24"/>
          <w:lang w:val="mn-MN"/>
        </w:rPr>
      </w:pPr>
    </w:p>
    <w:p w14:paraId="72DD4AF8" w14:textId="58273F4C" w:rsidR="00EE16ED" w:rsidRPr="00443D94" w:rsidRDefault="00EE16ED" w:rsidP="008049E2">
      <w:pPr>
        <w:spacing w:line="240" w:lineRule="auto"/>
        <w:rPr>
          <w:rFonts w:ascii="Times New Roman" w:hAnsi="Times New Roman"/>
          <w:b/>
          <w:bCs/>
          <w:sz w:val="24"/>
          <w:lang w:val="mn-MN"/>
        </w:rPr>
      </w:pPr>
      <w:r w:rsidRPr="00443D94">
        <w:rPr>
          <w:rFonts w:ascii="Times New Roman" w:hAnsi="Times New Roman"/>
          <w:b/>
          <w:bCs/>
          <w:sz w:val="24"/>
          <w:lang w:val="mn-MN"/>
        </w:rPr>
        <w:t>Дүгнэлт</w:t>
      </w:r>
    </w:p>
    <w:p w14:paraId="24AD23A5" w14:textId="77777777" w:rsidR="00F73F4E" w:rsidRPr="00443D94" w:rsidRDefault="00F73F4E" w:rsidP="008049E2">
      <w:pPr>
        <w:spacing w:line="240" w:lineRule="auto"/>
        <w:jc w:val="both"/>
        <w:rPr>
          <w:rFonts w:ascii="Times New Roman" w:hAnsi="Times New Roman"/>
          <w:sz w:val="24"/>
          <w:lang w:val="mn-MN"/>
        </w:rPr>
      </w:pPr>
    </w:p>
    <w:p w14:paraId="2E91FA8A" w14:textId="3F9DD2CF"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Гүйцэтгэх эрх мэдэлд хүрэхэд хамгийн нөлөө бүхий институт нь ихэвчлэн улс төрийн нам болон парламент байдаг тул парламентад эмэгтэйчүүдийн хувь хэмжээг нэмэгдүүлэхэд нөлөөлж байгаа хүчин зүйлс гүйцэтгэх эрх мэдэлд хүрэхэд мөн ижил хувь нэмэр оруулдаг гэж үзэж болно.</w:t>
      </w:r>
      <w:r w:rsidRPr="00443D94">
        <w:rPr>
          <w:rFonts w:ascii="Times New Roman" w:hAnsi="Times New Roman"/>
          <w:sz w:val="24"/>
          <w:lang w:val="mn-MN"/>
        </w:rPr>
        <w:fldChar w:fldCharType="begin"/>
      </w:r>
      <w:r w:rsidRPr="00443D94">
        <w:rPr>
          <w:rFonts w:ascii="Times New Roman" w:hAnsi="Times New Roman"/>
          <w:sz w:val="24"/>
          <w:lang w:val="mn-MN"/>
        </w:rPr>
        <w:instrText xml:space="preserve"> ADDIN ZOTERO_ITEM CSL_CITATION {"citationID":"v7XYE5EJ","properties":{"formattedCitation":"(Bauer &amp; Tremblay, 2011)","plainCitation":"(Bauer &amp; Tremblay, 2011)","noteIndex":0},"citationItems":[{"id":128,"uris":["http://zotero.org/users/local/jQzsJilP/items/BVDJIHQB"],"itemData":{"id":128,"type":"book","abstract":"1. Introduction / Gretchen Bauer and Manon Tremblay -- 2. Arab states / Vania Carvalho Pinto -- 3. South and Southeast Asia / Andrea Fleschenberg -- 4. Oceania / Jennifer Curtin and Marian Sawer -- 5. Central and Eastern Europe / Maxime Forest -- 6. Sub-Saharan Africa / Gretchen Bauer -- 7. Latin America / Tiffany D. Barnes and Mark P. Jones -- 8. North America / Farida Jalalzai and Manon Tremblay -- 9. Western Europe / Fiona Buckley and Yvonne Galligan -- 10. Nordic countries / Christina Bergqvist -- 11. Conclusion / Manon Tremblay and Gretchen Bauer","collection-number":"Volume 38","collection-title":"Routledge research in comparative politics","event-place":"London","ISBN":"978-0-203-82998-1","language":"eng","note":"DOI: 10.4324/9780203829981","number-of-pages":"1","publisher":"Routledge","publisher-place":"London","source":"K10plus ISBN","title":"Women in executive power: a global overview","title-short":"Women in executive power","editor":[{"family":"Bauer","given":"Gretchen"},{"family":"Tremblay","given":"Manon"}],"issued":{"date-parts":[["2011"]]}}}],"schema":"https://github.com/citation-style-language/schema/raw/master/csl-citation.json"} </w:instrText>
      </w:r>
      <w:r w:rsidRPr="00443D94">
        <w:rPr>
          <w:rFonts w:ascii="Times New Roman" w:hAnsi="Times New Roman"/>
          <w:sz w:val="24"/>
          <w:lang w:val="mn-MN"/>
        </w:rPr>
        <w:fldChar w:fldCharType="separate"/>
      </w:r>
      <w:r w:rsidRPr="00443D94">
        <w:rPr>
          <w:rFonts w:ascii="Times New Roman" w:hAnsi="Times New Roman"/>
          <w:sz w:val="24"/>
          <w:lang w:val="mn-MN"/>
        </w:rPr>
        <w:t>(Bauer &amp; Tremblay, 2011)</w:t>
      </w:r>
      <w:r w:rsidRPr="00443D94">
        <w:rPr>
          <w:rFonts w:ascii="Times New Roman" w:hAnsi="Times New Roman"/>
          <w:sz w:val="24"/>
          <w:lang w:val="mn-MN"/>
        </w:rPr>
        <w:fldChar w:fldCharType="end"/>
      </w:r>
      <w:r w:rsidRPr="00443D94">
        <w:rPr>
          <w:rFonts w:ascii="Times New Roman" w:hAnsi="Times New Roman"/>
          <w:sz w:val="24"/>
          <w:lang w:val="mn-MN"/>
        </w:rPr>
        <w:t xml:space="preserve"> Гэхдээ өндөр хөгжсөн ардчилсан улс орнуудын шийдвэр гаргах түвшинд байгаа эмэгтэйчүүдийн төлөөллийг сонгуулийн болон бусад нөхцөлтэй нь харьцуулан авч үзэхэд Скандинавын орнуудад эмэгтэйчүүдийн шийдвэр гаргах түвшин дэх төлөөлөл нэмэгдэхэд нийгэм эдийн засгийн таатай, өндөр хөгжилтэй нөхцөл, боловсролын чанар, эмэгтэйчүүдийн хөдөлмөр эрхлэх таатай боломж зэрэг нөлөөлсөн </w:t>
      </w:r>
      <w:r w:rsidRPr="00443D94">
        <w:rPr>
          <w:rFonts w:ascii="Times New Roman" w:hAnsi="Times New Roman"/>
          <w:sz w:val="24"/>
          <w:lang w:val="mn-MN"/>
        </w:rPr>
        <w:fldChar w:fldCharType="begin"/>
      </w:r>
      <w:r w:rsidRPr="00443D94">
        <w:rPr>
          <w:rFonts w:ascii="Times New Roman" w:hAnsi="Times New Roman"/>
          <w:sz w:val="24"/>
          <w:lang w:val="mn-MN"/>
        </w:rPr>
        <w:instrText xml:space="preserve"> ADDIN ZOTERO_ITEM CSL_CITATION {"citationID":"bCEPbBtF","properties":{"formattedCitation":"(Raaum, 2005)","plainCitation":"(Raaum, 2005)","noteIndex":0},"citationItems":[{"id":143,"uris":["http://zotero.org/users/local/jQzsJilP/items/IHJFD9IH"],"itemData":{"id":143,"type":"article-journal","container-title":"West European Politics","DOI":"10.1080/01402380500217003","ISSN":"0140-2382, 1743-9655","issue":"4","journalAbbreviation":"West European Politics","language":"en","page":"872-897","source":"DOI.org (Crossref)","title":"Gender equality and political representation: A nordic comparison","title-short":"Gender equality and political representation","volume":"28","author":[{"family":"Raaum","given":"Nina C."}],"issued":{"date-parts":[["2005",9]]}}}],"schema":"https://github.com/citation-style-language/schema/raw/master/csl-citation.json"} </w:instrText>
      </w:r>
      <w:r w:rsidRPr="00443D94">
        <w:rPr>
          <w:rFonts w:ascii="Times New Roman" w:hAnsi="Times New Roman"/>
          <w:sz w:val="24"/>
          <w:lang w:val="mn-MN"/>
        </w:rPr>
        <w:fldChar w:fldCharType="separate"/>
      </w:r>
      <w:r w:rsidRPr="00443D94">
        <w:rPr>
          <w:rFonts w:ascii="Times New Roman" w:hAnsi="Times New Roman"/>
          <w:sz w:val="24"/>
          <w:lang w:val="mn-MN"/>
        </w:rPr>
        <w:t>(Raaum, 2005)</w:t>
      </w:r>
      <w:r w:rsidRPr="00443D94">
        <w:rPr>
          <w:rFonts w:ascii="Times New Roman" w:hAnsi="Times New Roman"/>
          <w:sz w:val="24"/>
          <w:lang w:val="mn-MN"/>
        </w:rPr>
        <w:fldChar w:fldCharType="end"/>
      </w:r>
      <w:r w:rsidRPr="00443D94">
        <w:rPr>
          <w:rFonts w:ascii="Times New Roman" w:hAnsi="Times New Roman"/>
          <w:sz w:val="24"/>
          <w:lang w:val="mn-MN"/>
        </w:rPr>
        <w:t xml:space="preserve">. Эмэгтэйчүүдийн улс төрийн шийдвэр гаргах түвшин дэх оролцоог, түүн дотор гүйцэтгэх засаглалд тодорхой төлөөлөлтэй үр дүнтэй ажиллахад тулгарч буй бэрхшээлүүдийг шийдвэрлэх нь зөвхөн улс төрийн институцуудын бодлого, орон нутгийн түвшинд хийгдэх өөрчлөлтүүдтэй холбоотой бус, нийгмийн соёлын хандлага, жендерийн тэгш байдлын талаарх ойлголт, мөн эмэгтэйчүүдийн боловсрол, ажлын байрны боломж, нийгмийн амьдралд оролцох эрх чөлөөгөөр дамжиж нөлөөлдөг. </w:t>
      </w:r>
    </w:p>
    <w:p w14:paraId="31455015"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Эмэгтэйчүүдийн улс төрийн шийдвэр гаргах түвшин дэх оролцоог нэмэгдүүлэхийн тулд энэ үйл  явцад дэмжлэг болох боломжтой  ялгаатай хүчин зүйлсийг ойлгох нь чухал болж байна. Сонгуулийн систем, парламентын бүтэц нь ч мөн эмэгтэйчүүдийн улс төрийн дуу хоолойг хүчирхэгжүүлэх, нийгмийн тал хувийг эзэлж байгаа эмэгтэйчүүдийн эрх ашиг, асуудал бэрхшээлийг сонсох боломжийг нээж өгдөг. Эмэгтэйчүүдийн улс төрийн оролцоог нэмэгдүүлэх нь зөвхөн эмэгтэйчүүдийн ашиг биш, бүх нийгмийн төлөө дэвшил болж байгааг Скандинавын улс орнуудын туршлага бидэнд харуулж байна. </w:t>
      </w:r>
    </w:p>
    <w:p w14:paraId="4B1E0833" w14:textId="77777777" w:rsidR="00EE16ED" w:rsidRPr="00443D94" w:rsidRDefault="00EE16ED" w:rsidP="008049E2">
      <w:pPr>
        <w:spacing w:line="240" w:lineRule="auto"/>
        <w:ind w:firstLine="720"/>
        <w:jc w:val="both"/>
        <w:rPr>
          <w:rFonts w:ascii="Times New Roman" w:hAnsi="Times New Roman"/>
          <w:b/>
          <w:bCs/>
          <w:sz w:val="24"/>
          <w:lang w:val="mn-MN"/>
        </w:rPr>
      </w:pPr>
    </w:p>
    <w:p w14:paraId="74269CDF" w14:textId="33664A33" w:rsidR="00EE16ED" w:rsidRPr="00443D94" w:rsidRDefault="00EE16ED" w:rsidP="008049E2">
      <w:pPr>
        <w:spacing w:line="240" w:lineRule="auto"/>
        <w:jc w:val="both"/>
        <w:rPr>
          <w:rFonts w:ascii="Times New Roman" w:hAnsi="Times New Roman"/>
          <w:b/>
          <w:bCs/>
          <w:sz w:val="24"/>
          <w:lang w:val="mn-MN"/>
        </w:rPr>
      </w:pPr>
      <w:r w:rsidRPr="00443D94">
        <w:rPr>
          <w:rFonts w:ascii="Times New Roman" w:hAnsi="Times New Roman"/>
          <w:b/>
          <w:bCs/>
          <w:sz w:val="24"/>
          <w:lang w:val="mn-MN"/>
        </w:rPr>
        <w:t>Ном зүй</w:t>
      </w:r>
    </w:p>
    <w:p w14:paraId="7639434B" w14:textId="77777777" w:rsidR="00F73F4E" w:rsidRPr="00443D94" w:rsidRDefault="00F73F4E" w:rsidP="008049E2">
      <w:pPr>
        <w:spacing w:line="240" w:lineRule="auto"/>
        <w:jc w:val="both"/>
        <w:rPr>
          <w:rFonts w:ascii="Times New Roman" w:hAnsi="Times New Roman"/>
          <w:b/>
          <w:bCs/>
          <w:sz w:val="24"/>
          <w:lang w:val="mn-MN"/>
        </w:rPr>
      </w:pPr>
    </w:p>
    <w:p w14:paraId="085D0D2D" w14:textId="77777777" w:rsidR="00EE16ED" w:rsidRPr="00443D94" w:rsidRDefault="00EE16ED" w:rsidP="008049E2">
      <w:pPr>
        <w:pStyle w:val="Bibliography"/>
        <w:numPr>
          <w:ilvl w:val="0"/>
          <w:numId w:val="27"/>
        </w:numPr>
        <w:spacing w:line="240" w:lineRule="auto"/>
        <w:rPr>
          <w:rFonts w:ascii="Times New Roman" w:hAnsi="Times New Roman"/>
          <w:sz w:val="24"/>
          <w:lang w:val="mn-MN"/>
        </w:rPr>
      </w:pPr>
      <w:r w:rsidRPr="00443D94">
        <w:rPr>
          <w:rFonts w:ascii="Times New Roman" w:eastAsiaTheme="minorEastAsia" w:hAnsi="Times New Roman"/>
          <w:sz w:val="24"/>
          <w:lang w:val="mn-MN"/>
        </w:rPr>
        <w:fldChar w:fldCharType="begin"/>
      </w:r>
      <w:r w:rsidRPr="00443D94">
        <w:rPr>
          <w:rFonts w:ascii="Times New Roman" w:hAnsi="Times New Roman"/>
          <w:sz w:val="24"/>
          <w:lang w:val="mn-MN"/>
        </w:rPr>
        <w:instrText xml:space="preserve"> ADDIN ZOTERO_BIBL {"uncited":[],"omitted":[],"custom":[]} CSL_BIBLIOGRAPHY </w:instrText>
      </w:r>
      <w:r w:rsidRPr="00443D94">
        <w:rPr>
          <w:rFonts w:ascii="Times New Roman" w:eastAsiaTheme="minorEastAsia" w:hAnsi="Times New Roman"/>
          <w:sz w:val="24"/>
          <w:lang w:val="mn-MN"/>
        </w:rPr>
        <w:fldChar w:fldCharType="separate"/>
      </w:r>
      <w:r w:rsidRPr="00443D94">
        <w:rPr>
          <w:rFonts w:ascii="Times New Roman" w:hAnsi="Times New Roman"/>
          <w:sz w:val="24"/>
          <w:lang w:val="mn-MN"/>
        </w:rPr>
        <w:t xml:space="preserve">Andrew Reynolds. (1999). </w:t>
      </w:r>
      <w:r w:rsidRPr="00443D94">
        <w:rPr>
          <w:rFonts w:ascii="Times New Roman" w:hAnsi="Times New Roman"/>
          <w:i/>
          <w:iCs/>
          <w:sz w:val="24"/>
          <w:lang w:val="mn-MN"/>
        </w:rPr>
        <w:t>Women in the Legislatures and Executives of the World: Knocking at the Highest glass Ceiling</w:t>
      </w:r>
      <w:r w:rsidRPr="00443D94">
        <w:rPr>
          <w:rFonts w:ascii="Times New Roman" w:hAnsi="Times New Roman"/>
          <w:sz w:val="24"/>
          <w:lang w:val="mn-MN"/>
        </w:rPr>
        <w:t xml:space="preserve">. </w:t>
      </w:r>
      <w:r w:rsidRPr="00443D94">
        <w:rPr>
          <w:rFonts w:ascii="Times New Roman" w:hAnsi="Times New Roman"/>
          <w:i/>
          <w:iCs/>
          <w:sz w:val="24"/>
          <w:lang w:val="mn-MN"/>
        </w:rPr>
        <w:t>51</w:t>
      </w:r>
      <w:r w:rsidRPr="00443D94">
        <w:rPr>
          <w:rFonts w:ascii="Times New Roman" w:hAnsi="Times New Roman"/>
          <w:sz w:val="24"/>
          <w:lang w:val="mn-MN"/>
        </w:rPr>
        <w:t>(4), 547–572.</w:t>
      </w:r>
    </w:p>
    <w:p w14:paraId="74CF3C0E" w14:textId="77777777" w:rsidR="00EE16ED" w:rsidRPr="00443D94" w:rsidRDefault="00EE16ED" w:rsidP="008049E2">
      <w:pPr>
        <w:pStyle w:val="Bibliography"/>
        <w:numPr>
          <w:ilvl w:val="0"/>
          <w:numId w:val="27"/>
        </w:numPr>
        <w:spacing w:line="240" w:lineRule="auto"/>
        <w:rPr>
          <w:rFonts w:ascii="Times New Roman" w:hAnsi="Times New Roman"/>
          <w:sz w:val="24"/>
          <w:lang w:val="mn-MN"/>
        </w:rPr>
      </w:pPr>
      <w:r w:rsidRPr="00443D94">
        <w:rPr>
          <w:rFonts w:ascii="Times New Roman" w:hAnsi="Times New Roman"/>
          <w:sz w:val="24"/>
          <w:lang w:val="mn-MN"/>
        </w:rPr>
        <w:t xml:space="preserve">Atchison, A., &amp; Down, I. (2009). Women Cabinet Ministers and Female‐Friendly Social Policy. </w:t>
      </w:r>
      <w:r w:rsidRPr="00443D94">
        <w:rPr>
          <w:rFonts w:ascii="Times New Roman" w:hAnsi="Times New Roman"/>
          <w:i/>
          <w:iCs/>
          <w:sz w:val="24"/>
          <w:lang w:val="mn-MN"/>
        </w:rPr>
        <w:t>Poverty &amp; Public Policy</w:t>
      </w:r>
      <w:r w:rsidRPr="00443D94">
        <w:rPr>
          <w:rFonts w:ascii="Times New Roman" w:hAnsi="Times New Roman"/>
          <w:sz w:val="24"/>
          <w:lang w:val="mn-MN"/>
        </w:rPr>
        <w:t xml:space="preserve">, </w:t>
      </w:r>
      <w:r w:rsidRPr="00443D94">
        <w:rPr>
          <w:rFonts w:ascii="Times New Roman" w:hAnsi="Times New Roman"/>
          <w:i/>
          <w:iCs/>
          <w:sz w:val="24"/>
          <w:lang w:val="mn-MN"/>
        </w:rPr>
        <w:t>1</w:t>
      </w:r>
      <w:r w:rsidRPr="00443D94">
        <w:rPr>
          <w:rFonts w:ascii="Times New Roman" w:hAnsi="Times New Roman"/>
          <w:sz w:val="24"/>
          <w:lang w:val="mn-MN"/>
        </w:rPr>
        <w:t>(2), 1–23. https://doi.org/10.2202/1944-2858.1007</w:t>
      </w:r>
    </w:p>
    <w:p w14:paraId="4D3FD494" w14:textId="77777777" w:rsidR="00EE16ED" w:rsidRPr="00443D94" w:rsidRDefault="00EE16ED" w:rsidP="008049E2">
      <w:pPr>
        <w:pStyle w:val="Bibliography"/>
        <w:numPr>
          <w:ilvl w:val="0"/>
          <w:numId w:val="27"/>
        </w:numPr>
        <w:spacing w:line="240" w:lineRule="auto"/>
        <w:rPr>
          <w:rFonts w:ascii="Times New Roman" w:hAnsi="Times New Roman"/>
          <w:sz w:val="24"/>
          <w:lang w:val="mn-MN"/>
        </w:rPr>
      </w:pPr>
      <w:r w:rsidRPr="00443D94">
        <w:rPr>
          <w:rFonts w:ascii="Times New Roman" w:hAnsi="Times New Roman"/>
          <w:sz w:val="24"/>
          <w:lang w:val="mn-MN"/>
        </w:rPr>
        <w:t xml:space="preserve">Bauer, G., &amp; Tremblay, M. (Eds.). (2011). </w:t>
      </w:r>
      <w:r w:rsidRPr="00443D94">
        <w:rPr>
          <w:rFonts w:ascii="Times New Roman" w:hAnsi="Times New Roman"/>
          <w:i/>
          <w:iCs/>
          <w:sz w:val="24"/>
          <w:lang w:val="mn-MN"/>
        </w:rPr>
        <w:t>Women in executive power: A global overview</w:t>
      </w:r>
      <w:r w:rsidRPr="00443D94">
        <w:rPr>
          <w:rFonts w:ascii="Times New Roman" w:hAnsi="Times New Roman"/>
          <w:sz w:val="24"/>
          <w:lang w:val="mn-MN"/>
        </w:rPr>
        <w:t>. Routledge. https://doi.org/10.4324/9780203829981</w:t>
      </w:r>
    </w:p>
    <w:p w14:paraId="24CB1665" w14:textId="77777777" w:rsidR="00EE16ED" w:rsidRPr="00443D94" w:rsidRDefault="00EE16ED" w:rsidP="008049E2">
      <w:pPr>
        <w:pStyle w:val="Bibliography"/>
        <w:numPr>
          <w:ilvl w:val="0"/>
          <w:numId w:val="27"/>
        </w:numPr>
        <w:spacing w:line="240" w:lineRule="auto"/>
        <w:rPr>
          <w:rFonts w:ascii="Times New Roman" w:hAnsi="Times New Roman"/>
          <w:sz w:val="24"/>
          <w:lang w:val="mn-MN"/>
        </w:rPr>
      </w:pPr>
      <w:r w:rsidRPr="00443D94">
        <w:rPr>
          <w:rFonts w:ascii="Times New Roman" w:hAnsi="Times New Roman"/>
          <w:sz w:val="24"/>
          <w:lang w:val="mn-MN"/>
        </w:rPr>
        <w:t xml:space="preserve">IPU. (2024). </w:t>
      </w:r>
      <w:r w:rsidRPr="00443D94">
        <w:rPr>
          <w:rFonts w:ascii="Times New Roman" w:hAnsi="Times New Roman"/>
          <w:i/>
          <w:iCs/>
          <w:sz w:val="24"/>
          <w:lang w:val="mn-MN"/>
        </w:rPr>
        <w:t>Super election year sees few gains for women MPs so far</w:t>
      </w:r>
      <w:r w:rsidRPr="00443D94">
        <w:rPr>
          <w:rFonts w:ascii="Times New Roman" w:hAnsi="Times New Roman"/>
          <w:sz w:val="24"/>
          <w:lang w:val="mn-MN"/>
        </w:rPr>
        <w:t>. https://www.ipu.org/news/press-releases/2024-09/super-election-year-sees-few-gains-women-mps-so-far</w:t>
      </w:r>
    </w:p>
    <w:p w14:paraId="1E26F85C" w14:textId="77777777" w:rsidR="00EE16ED" w:rsidRPr="00443D94" w:rsidRDefault="00EE16ED" w:rsidP="008049E2">
      <w:pPr>
        <w:pStyle w:val="Bibliography"/>
        <w:numPr>
          <w:ilvl w:val="0"/>
          <w:numId w:val="27"/>
        </w:numPr>
        <w:spacing w:line="240" w:lineRule="auto"/>
        <w:rPr>
          <w:rFonts w:ascii="Times New Roman" w:hAnsi="Times New Roman"/>
          <w:sz w:val="24"/>
          <w:lang w:val="mn-MN"/>
        </w:rPr>
      </w:pPr>
      <w:r w:rsidRPr="00443D94">
        <w:rPr>
          <w:rFonts w:ascii="Times New Roman" w:hAnsi="Times New Roman"/>
          <w:sz w:val="24"/>
          <w:lang w:val="mn-MN"/>
        </w:rPr>
        <w:t xml:space="preserve">Jalalzai, F. (2008). Women Rule: Shattering the Executive Glass Ceiling. </w:t>
      </w:r>
      <w:r w:rsidRPr="00443D94">
        <w:rPr>
          <w:rFonts w:ascii="Times New Roman" w:hAnsi="Times New Roman"/>
          <w:i/>
          <w:iCs/>
          <w:sz w:val="24"/>
          <w:lang w:val="mn-MN"/>
        </w:rPr>
        <w:t>Politics &amp; Gender</w:t>
      </w:r>
      <w:r w:rsidRPr="00443D94">
        <w:rPr>
          <w:rFonts w:ascii="Times New Roman" w:hAnsi="Times New Roman"/>
          <w:sz w:val="24"/>
          <w:lang w:val="mn-MN"/>
        </w:rPr>
        <w:t xml:space="preserve">, </w:t>
      </w:r>
      <w:r w:rsidRPr="00443D94">
        <w:rPr>
          <w:rFonts w:ascii="Times New Roman" w:hAnsi="Times New Roman"/>
          <w:i/>
          <w:iCs/>
          <w:sz w:val="24"/>
          <w:lang w:val="mn-MN"/>
        </w:rPr>
        <w:t>4</w:t>
      </w:r>
      <w:r w:rsidRPr="00443D94">
        <w:rPr>
          <w:rFonts w:ascii="Times New Roman" w:hAnsi="Times New Roman"/>
          <w:sz w:val="24"/>
          <w:lang w:val="mn-MN"/>
        </w:rPr>
        <w:t>(2), 205–231. https://doi.org/10.1017/S1743923X08000317</w:t>
      </w:r>
    </w:p>
    <w:p w14:paraId="5812A8D4" w14:textId="77777777" w:rsidR="00EE16ED" w:rsidRPr="00443D94" w:rsidRDefault="00EE16ED" w:rsidP="008049E2">
      <w:pPr>
        <w:pStyle w:val="Bibliography"/>
        <w:numPr>
          <w:ilvl w:val="0"/>
          <w:numId w:val="27"/>
        </w:numPr>
        <w:spacing w:line="240" w:lineRule="auto"/>
        <w:rPr>
          <w:rFonts w:ascii="Times New Roman" w:hAnsi="Times New Roman"/>
          <w:sz w:val="24"/>
          <w:lang w:val="mn-MN"/>
        </w:rPr>
      </w:pPr>
      <w:r w:rsidRPr="00443D94">
        <w:rPr>
          <w:rFonts w:ascii="Times New Roman" w:hAnsi="Times New Roman"/>
          <w:sz w:val="24"/>
          <w:lang w:val="mn-MN"/>
        </w:rPr>
        <w:t xml:space="preserve">Jalalzai, F. (2010). Madam President: Gender, Power, and the Comparative Presidency. </w:t>
      </w:r>
      <w:r w:rsidRPr="00443D94">
        <w:rPr>
          <w:rFonts w:ascii="Times New Roman" w:hAnsi="Times New Roman"/>
          <w:i/>
          <w:iCs/>
          <w:sz w:val="24"/>
          <w:lang w:val="mn-MN"/>
        </w:rPr>
        <w:t>Journal of Women, Politics &amp; Policy</w:t>
      </w:r>
      <w:r w:rsidRPr="00443D94">
        <w:rPr>
          <w:rFonts w:ascii="Times New Roman" w:hAnsi="Times New Roman"/>
          <w:sz w:val="24"/>
          <w:lang w:val="mn-MN"/>
        </w:rPr>
        <w:t xml:space="preserve">, </w:t>
      </w:r>
      <w:r w:rsidRPr="00443D94">
        <w:rPr>
          <w:rFonts w:ascii="Times New Roman" w:hAnsi="Times New Roman"/>
          <w:i/>
          <w:iCs/>
          <w:sz w:val="24"/>
          <w:lang w:val="mn-MN"/>
        </w:rPr>
        <w:t>31</w:t>
      </w:r>
      <w:r w:rsidRPr="00443D94">
        <w:rPr>
          <w:rFonts w:ascii="Times New Roman" w:hAnsi="Times New Roman"/>
          <w:sz w:val="24"/>
          <w:lang w:val="mn-MN"/>
        </w:rPr>
        <w:t>(2), 132–165. https://doi.org/10.1080/15544771003697643</w:t>
      </w:r>
    </w:p>
    <w:p w14:paraId="5EE3AAD3" w14:textId="77777777" w:rsidR="00EE16ED" w:rsidRPr="00443D94" w:rsidRDefault="00EE16ED" w:rsidP="008049E2">
      <w:pPr>
        <w:pStyle w:val="Bibliography"/>
        <w:numPr>
          <w:ilvl w:val="0"/>
          <w:numId w:val="27"/>
        </w:numPr>
        <w:spacing w:line="240" w:lineRule="auto"/>
        <w:rPr>
          <w:rFonts w:ascii="Times New Roman" w:hAnsi="Times New Roman"/>
          <w:sz w:val="24"/>
          <w:lang w:val="mn-MN"/>
        </w:rPr>
      </w:pPr>
      <w:r w:rsidRPr="00443D94">
        <w:rPr>
          <w:rFonts w:ascii="Times New Roman" w:hAnsi="Times New Roman"/>
          <w:sz w:val="24"/>
          <w:lang w:val="mn-MN"/>
        </w:rPr>
        <w:t xml:space="preserve">Raaum, N. C. (2005). Gender equality and political representation: A nordic comparison. </w:t>
      </w:r>
      <w:r w:rsidRPr="00443D94">
        <w:rPr>
          <w:rFonts w:ascii="Times New Roman" w:hAnsi="Times New Roman"/>
          <w:i/>
          <w:iCs/>
          <w:sz w:val="24"/>
          <w:lang w:val="mn-MN"/>
        </w:rPr>
        <w:t>West European Politics</w:t>
      </w:r>
      <w:r w:rsidRPr="00443D94">
        <w:rPr>
          <w:rFonts w:ascii="Times New Roman" w:hAnsi="Times New Roman"/>
          <w:sz w:val="24"/>
          <w:lang w:val="mn-MN"/>
        </w:rPr>
        <w:t xml:space="preserve">, </w:t>
      </w:r>
      <w:r w:rsidRPr="00443D94">
        <w:rPr>
          <w:rFonts w:ascii="Times New Roman" w:hAnsi="Times New Roman"/>
          <w:i/>
          <w:iCs/>
          <w:sz w:val="24"/>
          <w:lang w:val="mn-MN"/>
        </w:rPr>
        <w:t>28</w:t>
      </w:r>
      <w:r w:rsidRPr="00443D94">
        <w:rPr>
          <w:rFonts w:ascii="Times New Roman" w:hAnsi="Times New Roman"/>
          <w:sz w:val="24"/>
          <w:lang w:val="mn-MN"/>
        </w:rPr>
        <w:t>(4), 872–897. https://doi.org/10.1080/01402380500217003</w:t>
      </w:r>
    </w:p>
    <w:p w14:paraId="5F1D4A60" w14:textId="77777777" w:rsidR="00EE16ED" w:rsidRPr="00443D94" w:rsidRDefault="00EE16ED" w:rsidP="008049E2">
      <w:pPr>
        <w:pStyle w:val="Bibliography"/>
        <w:numPr>
          <w:ilvl w:val="0"/>
          <w:numId w:val="27"/>
        </w:numPr>
        <w:spacing w:line="240" w:lineRule="auto"/>
        <w:rPr>
          <w:rFonts w:ascii="Times New Roman" w:hAnsi="Times New Roman"/>
          <w:sz w:val="24"/>
          <w:lang w:val="mn-MN"/>
        </w:rPr>
      </w:pPr>
      <w:r w:rsidRPr="00443D94">
        <w:rPr>
          <w:rFonts w:ascii="Times New Roman" w:hAnsi="Times New Roman"/>
          <w:sz w:val="24"/>
          <w:lang w:val="mn-MN"/>
        </w:rPr>
        <w:t xml:space="preserve">Richter, L. K. (1990). Exploring Theories of Female Leadership in South and Southeast Asia. </w:t>
      </w:r>
      <w:r w:rsidRPr="00443D94">
        <w:rPr>
          <w:rFonts w:ascii="Times New Roman" w:hAnsi="Times New Roman"/>
          <w:i/>
          <w:iCs/>
          <w:sz w:val="24"/>
          <w:lang w:val="mn-MN"/>
        </w:rPr>
        <w:t>Pacific Affairs</w:t>
      </w:r>
      <w:r w:rsidRPr="00443D94">
        <w:rPr>
          <w:rFonts w:ascii="Times New Roman" w:hAnsi="Times New Roman"/>
          <w:sz w:val="24"/>
          <w:lang w:val="mn-MN"/>
        </w:rPr>
        <w:t xml:space="preserve">, </w:t>
      </w:r>
      <w:r w:rsidRPr="00443D94">
        <w:rPr>
          <w:rFonts w:ascii="Times New Roman" w:hAnsi="Times New Roman"/>
          <w:i/>
          <w:iCs/>
          <w:sz w:val="24"/>
          <w:lang w:val="mn-MN"/>
        </w:rPr>
        <w:t>63</w:t>
      </w:r>
      <w:r w:rsidRPr="00443D94">
        <w:rPr>
          <w:rFonts w:ascii="Times New Roman" w:hAnsi="Times New Roman"/>
          <w:sz w:val="24"/>
          <w:lang w:val="mn-MN"/>
        </w:rPr>
        <w:t>(4), 524. https://doi.org/10.2307/2759914</w:t>
      </w:r>
    </w:p>
    <w:p w14:paraId="01BB2A08" w14:textId="77777777" w:rsidR="00EE16ED" w:rsidRPr="00443D94" w:rsidRDefault="00EE16ED" w:rsidP="008049E2">
      <w:pPr>
        <w:pStyle w:val="Bibliography"/>
        <w:numPr>
          <w:ilvl w:val="0"/>
          <w:numId w:val="27"/>
        </w:numPr>
        <w:spacing w:line="240" w:lineRule="auto"/>
        <w:rPr>
          <w:rFonts w:ascii="Times New Roman" w:hAnsi="Times New Roman"/>
          <w:sz w:val="24"/>
          <w:lang w:val="mn-MN"/>
        </w:rPr>
      </w:pPr>
      <w:r w:rsidRPr="00443D94">
        <w:rPr>
          <w:rFonts w:ascii="Times New Roman" w:hAnsi="Times New Roman"/>
          <w:sz w:val="24"/>
          <w:lang w:val="mn-MN"/>
        </w:rPr>
        <w:t xml:space="preserve">UN Women. (2024). </w:t>
      </w:r>
      <w:r w:rsidRPr="00443D94">
        <w:rPr>
          <w:rFonts w:ascii="Times New Roman" w:hAnsi="Times New Roman"/>
          <w:i/>
          <w:iCs/>
          <w:sz w:val="24"/>
          <w:lang w:val="mn-MN"/>
        </w:rPr>
        <w:t>Facts and figures: Women’s leadership and political participation</w:t>
      </w:r>
      <w:r w:rsidRPr="00443D94">
        <w:rPr>
          <w:rFonts w:ascii="Times New Roman" w:hAnsi="Times New Roman"/>
          <w:sz w:val="24"/>
          <w:lang w:val="mn-MN"/>
        </w:rPr>
        <w:t>. https://www.unwomen.org/en/what-we-do/leadership-and-political-participation/facts-and-figures</w:t>
      </w:r>
    </w:p>
    <w:p w14:paraId="044830A1" w14:textId="77777777" w:rsidR="00EE16ED" w:rsidRPr="00443D94" w:rsidRDefault="00EE16ED" w:rsidP="008049E2">
      <w:pPr>
        <w:pStyle w:val="Bibliography"/>
        <w:numPr>
          <w:ilvl w:val="0"/>
          <w:numId w:val="27"/>
        </w:numPr>
        <w:spacing w:line="240" w:lineRule="auto"/>
        <w:rPr>
          <w:rFonts w:ascii="Times New Roman" w:hAnsi="Times New Roman"/>
          <w:sz w:val="24"/>
          <w:lang w:val="mn-MN"/>
        </w:rPr>
      </w:pPr>
      <w:r w:rsidRPr="00443D94">
        <w:rPr>
          <w:rFonts w:ascii="Times New Roman" w:hAnsi="Times New Roman"/>
          <w:sz w:val="24"/>
          <w:lang w:val="mn-MN"/>
        </w:rPr>
        <w:t xml:space="preserve">Whitford, A. B., Wilkins, V. M., &amp; Ball, M. G. (2007). Descriptive Representation and Policymaking Authority: Evidence from Women in Cabinets and Bureaucracies. </w:t>
      </w:r>
      <w:r w:rsidRPr="00443D94">
        <w:rPr>
          <w:rFonts w:ascii="Times New Roman" w:hAnsi="Times New Roman"/>
          <w:i/>
          <w:iCs/>
          <w:sz w:val="24"/>
          <w:lang w:val="mn-MN"/>
        </w:rPr>
        <w:t>Governance</w:t>
      </w:r>
      <w:r w:rsidRPr="00443D94">
        <w:rPr>
          <w:rFonts w:ascii="Times New Roman" w:hAnsi="Times New Roman"/>
          <w:sz w:val="24"/>
          <w:lang w:val="mn-MN"/>
        </w:rPr>
        <w:t xml:space="preserve">, </w:t>
      </w:r>
      <w:r w:rsidRPr="00443D94">
        <w:rPr>
          <w:rFonts w:ascii="Times New Roman" w:hAnsi="Times New Roman"/>
          <w:i/>
          <w:iCs/>
          <w:sz w:val="24"/>
          <w:lang w:val="mn-MN"/>
        </w:rPr>
        <w:t>20</w:t>
      </w:r>
      <w:r w:rsidRPr="00443D94">
        <w:rPr>
          <w:rFonts w:ascii="Times New Roman" w:hAnsi="Times New Roman"/>
          <w:sz w:val="24"/>
          <w:lang w:val="mn-MN"/>
        </w:rPr>
        <w:t>(4), 559–580. https://doi.org/10.1111/j.1468-0491.2007.00372.x</w:t>
      </w:r>
    </w:p>
    <w:p w14:paraId="607E3B0C" w14:textId="77777777" w:rsidR="00EE16ED" w:rsidRPr="00443D94" w:rsidRDefault="00EE16ED" w:rsidP="008049E2">
      <w:pPr>
        <w:pStyle w:val="Bibliography"/>
        <w:numPr>
          <w:ilvl w:val="0"/>
          <w:numId w:val="27"/>
        </w:numPr>
        <w:spacing w:line="240" w:lineRule="auto"/>
        <w:rPr>
          <w:rFonts w:ascii="Times New Roman" w:hAnsi="Times New Roman"/>
          <w:sz w:val="24"/>
          <w:lang w:val="mn-MN"/>
        </w:rPr>
      </w:pPr>
      <w:r w:rsidRPr="00443D94">
        <w:rPr>
          <w:rFonts w:ascii="Times New Roman" w:hAnsi="Times New Roman"/>
          <w:sz w:val="24"/>
          <w:lang w:val="mn-MN"/>
        </w:rPr>
        <w:t xml:space="preserve">Б.Одгэрэл. (2007). </w:t>
      </w:r>
      <w:r w:rsidRPr="00443D94">
        <w:rPr>
          <w:rFonts w:ascii="Times New Roman" w:hAnsi="Times New Roman"/>
          <w:i/>
          <w:iCs/>
          <w:sz w:val="24"/>
          <w:lang w:val="mn-MN"/>
        </w:rPr>
        <w:t>Гүйцэтгэх засаглалын бүтэц, бүрэлдэхүүн</w:t>
      </w:r>
      <w:r w:rsidRPr="00443D94">
        <w:rPr>
          <w:rFonts w:ascii="Times New Roman" w:hAnsi="Times New Roman"/>
          <w:sz w:val="24"/>
          <w:lang w:val="mn-MN"/>
        </w:rPr>
        <w:t>. МУИС, НШУС.</w:t>
      </w:r>
    </w:p>
    <w:p w14:paraId="65AC32C9" w14:textId="77777777" w:rsidR="00EE16ED" w:rsidRPr="00443D94" w:rsidRDefault="00EE16ED" w:rsidP="008049E2">
      <w:pPr>
        <w:pStyle w:val="Bibliography"/>
        <w:numPr>
          <w:ilvl w:val="0"/>
          <w:numId w:val="27"/>
        </w:numPr>
        <w:spacing w:line="240" w:lineRule="auto"/>
        <w:rPr>
          <w:rFonts w:ascii="Times New Roman" w:hAnsi="Times New Roman"/>
          <w:sz w:val="24"/>
          <w:lang w:val="mn-MN"/>
        </w:rPr>
      </w:pPr>
      <w:r w:rsidRPr="00443D94">
        <w:rPr>
          <w:rFonts w:ascii="Times New Roman" w:hAnsi="Times New Roman"/>
          <w:sz w:val="24"/>
          <w:lang w:val="mn-MN"/>
        </w:rPr>
        <w:t xml:space="preserve">Б.Одгэрэл. (2014). </w:t>
      </w:r>
      <w:r w:rsidRPr="00443D94">
        <w:rPr>
          <w:rFonts w:ascii="Times New Roman" w:hAnsi="Times New Roman"/>
          <w:i/>
          <w:iCs/>
          <w:sz w:val="24"/>
          <w:lang w:val="mn-MN"/>
        </w:rPr>
        <w:t>Эмэгтэйчүүдийн улс төрийн оролцоо: Онол Практик</w:t>
      </w:r>
      <w:r w:rsidRPr="00443D94">
        <w:rPr>
          <w:rFonts w:ascii="Times New Roman" w:hAnsi="Times New Roman"/>
          <w:sz w:val="24"/>
          <w:lang w:val="mn-MN"/>
        </w:rPr>
        <w:t>. Тэпэ паблишинг.</w:t>
      </w:r>
    </w:p>
    <w:p w14:paraId="1A25281B" w14:textId="77777777" w:rsidR="00EE16ED" w:rsidRPr="00443D94" w:rsidRDefault="00EE16ED" w:rsidP="008049E2">
      <w:pPr>
        <w:pStyle w:val="Bibliography"/>
        <w:numPr>
          <w:ilvl w:val="0"/>
          <w:numId w:val="27"/>
        </w:numPr>
        <w:spacing w:line="240" w:lineRule="auto"/>
        <w:rPr>
          <w:rFonts w:ascii="Times New Roman" w:hAnsi="Times New Roman"/>
          <w:sz w:val="24"/>
          <w:lang w:val="mn-MN"/>
        </w:rPr>
      </w:pPr>
      <w:r w:rsidRPr="00443D94">
        <w:rPr>
          <w:rFonts w:ascii="Times New Roman" w:hAnsi="Times New Roman"/>
          <w:sz w:val="24"/>
          <w:lang w:val="mn-MN"/>
        </w:rPr>
        <w:t xml:space="preserve">Ж.Ж.Руссо. (2002). </w:t>
      </w:r>
      <w:r w:rsidRPr="00443D94">
        <w:rPr>
          <w:rFonts w:ascii="Times New Roman" w:hAnsi="Times New Roman"/>
          <w:i/>
          <w:iCs/>
          <w:sz w:val="24"/>
          <w:lang w:val="mn-MN"/>
        </w:rPr>
        <w:t>Нийгмийн гэрээ ба улс төрийн эрхийн зарчмууд</w:t>
      </w:r>
      <w:r w:rsidRPr="00443D94">
        <w:rPr>
          <w:rFonts w:ascii="Times New Roman" w:hAnsi="Times New Roman"/>
          <w:sz w:val="24"/>
          <w:lang w:val="mn-MN"/>
        </w:rPr>
        <w:t>.</w:t>
      </w:r>
    </w:p>
    <w:p w14:paraId="1E805A8B" w14:textId="304B950F" w:rsidR="00EE16ED" w:rsidRPr="00443D94" w:rsidRDefault="00EE16ED" w:rsidP="008049E2">
      <w:pPr>
        <w:spacing w:line="240" w:lineRule="auto"/>
        <w:rPr>
          <w:rFonts w:ascii="Times New Roman" w:hAnsi="Times New Roman"/>
          <w:sz w:val="24"/>
          <w:lang w:val="mn-MN"/>
        </w:rPr>
      </w:pPr>
      <w:r w:rsidRPr="00443D94">
        <w:rPr>
          <w:rFonts w:ascii="Times New Roman" w:hAnsi="Times New Roman"/>
          <w:sz w:val="24"/>
          <w:lang w:val="mn-MN"/>
        </w:rPr>
        <w:fldChar w:fldCharType="end"/>
      </w:r>
    </w:p>
    <w:p w14:paraId="0EB770AC" w14:textId="69891906" w:rsidR="002A4177" w:rsidRPr="00443D94" w:rsidRDefault="002A4177" w:rsidP="002A4177">
      <w:pPr>
        <w:spacing w:line="240" w:lineRule="auto"/>
        <w:jc w:val="center"/>
        <w:rPr>
          <w:rFonts w:ascii="Times New Roman" w:hAnsi="Times New Roman"/>
          <w:b/>
          <w:bCs/>
          <w:sz w:val="24"/>
          <w:lang w:val="mn-MN"/>
        </w:rPr>
      </w:pPr>
      <w:r w:rsidRPr="00443D94">
        <w:rPr>
          <w:rFonts w:ascii="Times New Roman" w:hAnsi="Times New Roman"/>
          <w:b/>
          <w:bCs/>
          <w:sz w:val="24"/>
          <w:lang w:val="mn-MN"/>
        </w:rPr>
        <w:t>WOMEN’S REPRESENTATION IN GOVERNMENT</w:t>
      </w:r>
    </w:p>
    <w:p w14:paraId="5EA22D79" w14:textId="77777777" w:rsidR="002A4177" w:rsidRPr="00443D94" w:rsidRDefault="002A4177" w:rsidP="008049E2">
      <w:pPr>
        <w:spacing w:line="240" w:lineRule="auto"/>
        <w:rPr>
          <w:rFonts w:ascii="Times New Roman" w:hAnsi="Times New Roman"/>
          <w:sz w:val="24"/>
          <w:lang w:val="mn-MN"/>
        </w:rPr>
      </w:pPr>
    </w:p>
    <w:p w14:paraId="28A50DCD" w14:textId="6A3A2C03" w:rsidR="00F73F4E" w:rsidRPr="00443D94" w:rsidRDefault="00F73F4E" w:rsidP="008049E2">
      <w:pPr>
        <w:spacing w:line="240" w:lineRule="auto"/>
        <w:jc w:val="both"/>
        <w:rPr>
          <w:rFonts w:ascii="Times New Roman" w:hAnsi="Times New Roman"/>
          <w:b/>
          <w:bCs/>
          <w:sz w:val="24"/>
          <w:lang w:val="mn-MN"/>
        </w:rPr>
      </w:pPr>
      <w:r w:rsidRPr="00443D94">
        <w:rPr>
          <w:rFonts w:ascii="Times New Roman" w:hAnsi="Times New Roman"/>
          <w:b/>
          <w:bCs/>
          <w:sz w:val="24"/>
          <w:lang w:val="mn-MN"/>
        </w:rPr>
        <w:t>Abstract</w:t>
      </w:r>
    </w:p>
    <w:p w14:paraId="668FE757" w14:textId="77777777" w:rsidR="00F73F4E" w:rsidRPr="00443D94" w:rsidRDefault="00F73F4E" w:rsidP="008049E2">
      <w:pPr>
        <w:spacing w:line="240" w:lineRule="auto"/>
        <w:jc w:val="both"/>
        <w:rPr>
          <w:rFonts w:ascii="Times New Roman" w:hAnsi="Times New Roman"/>
          <w:b/>
          <w:bCs/>
          <w:sz w:val="24"/>
          <w:lang w:val="mn-MN"/>
        </w:rPr>
      </w:pPr>
    </w:p>
    <w:p w14:paraId="6B5E250F" w14:textId="4B91F324" w:rsidR="00F73F4E" w:rsidRPr="00443D94" w:rsidRDefault="00F73F4E" w:rsidP="008049E2">
      <w:pPr>
        <w:spacing w:line="240" w:lineRule="auto"/>
        <w:jc w:val="both"/>
        <w:rPr>
          <w:rFonts w:ascii="Times New Roman" w:hAnsi="Times New Roman"/>
          <w:b/>
          <w:bCs/>
          <w:sz w:val="24"/>
          <w:lang w:val="mn-MN"/>
        </w:rPr>
      </w:pPr>
      <w:r w:rsidRPr="00443D94">
        <w:rPr>
          <w:rFonts w:ascii="Times New Roman" w:hAnsi="Times New Roman"/>
          <w:sz w:val="24"/>
          <w:lang w:val="mn-MN"/>
        </w:rPr>
        <w:t>The representation of women in government and in political decision-making levels remains still insufficient to this day, where real political power is concentrated. Although the representation of women in legislative bodies and local representative bodies has increased in the last two decades, and certain successes have been achieved in the parliaments of countries in this regard, obstacles remain for women to work in higher positions in the government. As of 2024, the average representation of women in the parliaments of countries around the world is 27 percent, while women make up 23.3 percent in government. This article comparatively studies the current situation of women's representation in the political decision-making levels, including of the government, within the scope of selected countries.</w:t>
      </w:r>
    </w:p>
    <w:p w14:paraId="1B1BAE98" w14:textId="77777777" w:rsidR="00F73F4E" w:rsidRPr="00443D94" w:rsidRDefault="00F73F4E" w:rsidP="008049E2">
      <w:pPr>
        <w:spacing w:line="240" w:lineRule="auto"/>
        <w:jc w:val="both"/>
        <w:rPr>
          <w:rFonts w:ascii="Times New Roman" w:hAnsi="Times New Roman"/>
          <w:b/>
          <w:bCs/>
          <w:i/>
          <w:iCs/>
          <w:sz w:val="24"/>
          <w:lang w:val="mn-MN"/>
        </w:rPr>
      </w:pPr>
    </w:p>
    <w:p w14:paraId="0D1EB5D8" w14:textId="1C56A545" w:rsidR="00944145" w:rsidRPr="00FF58C2" w:rsidRDefault="00F73F4E" w:rsidP="00FF58C2">
      <w:pPr>
        <w:spacing w:line="240" w:lineRule="auto"/>
        <w:jc w:val="both"/>
        <w:rPr>
          <w:rFonts w:ascii="Times New Roman" w:hAnsi="Times New Roman"/>
          <w:sz w:val="24"/>
          <w:lang w:val="mn-MN"/>
        </w:rPr>
      </w:pPr>
      <w:r w:rsidRPr="00443D94">
        <w:rPr>
          <w:rFonts w:ascii="Times New Roman" w:hAnsi="Times New Roman"/>
          <w:b/>
          <w:bCs/>
          <w:sz w:val="24"/>
          <w:lang w:val="mn-MN"/>
        </w:rPr>
        <w:t>Keywords:</w:t>
      </w:r>
      <w:r w:rsidRPr="00443D94">
        <w:rPr>
          <w:rFonts w:ascii="Times New Roman" w:hAnsi="Times New Roman"/>
          <w:sz w:val="24"/>
          <w:lang w:val="mn-MN"/>
        </w:rPr>
        <w:t xml:space="preserve"> </w:t>
      </w:r>
      <w:r w:rsidR="00FF0022" w:rsidRPr="00443D94">
        <w:rPr>
          <w:rFonts w:ascii="Times New Roman" w:hAnsi="Times New Roman"/>
          <w:sz w:val="24"/>
          <w:lang w:val="mn-MN"/>
        </w:rPr>
        <w:t>government, women's participation, executive branch, glass ceiling</w:t>
      </w:r>
    </w:p>
    <w:sectPr w:rsidR="00944145" w:rsidRPr="00FF58C2" w:rsidSect="00FF58C2">
      <w:footerReference w:type="default" r:id="rId10"/>
      <w:footnotePr>
        <w:numRestart w:val="eachSect"/>
      </w:footnotePr>
      <w:type w:val="continuous"/>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5FF82" w14:textId="77777777" w:rsidR="000120B5" w:rsidRDefault="000120B5">
      <w:r>
        <w:separator/>
      </w:r>
    </w:p>
  </w:endnote>
  <w:endnote w:type="continuationSeparator" w:id="0">
    <w:p w14:paraId="56F12400" w14:textId="77777777" w:rsidR="000120B5" w:rsidRDefault="00012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Ligh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golian Baiti">
    <w:charset w:val="00"/>
    <w:family w:val="script"/>
    <w:pitch w:val="variable"/>
    <w:sig w:usb0="80000023" w:usb1="00000000" w:usb2="0002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Mon">
    <w:altName w:val="Arial"/>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ppleSystemUIFon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4542484"/>
      <w:docPartObj>
        <w:docPartGallery w:val="Page Numbers (Bottom of Page)"/>
        <w:docPartUnique/>
      </w:docPartObj>
    </w:sdtPr>
    <w:sdtEndPr>
      <w:rPr>
        <w:noProof/>
      </w:rPr>
    </w:sdtEndPr>
    <w:sdtContent>
      <w:p w14:paraId="246171EB" w14:textId="77777777" w:rsidR="00EE16ED" w:rsidRDefault="00EE16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5C07CF" w14:textId="77777777" w:rsidR="00EE16ED" w:rsidRDefault="00EE1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C71E2" w14:textId="77777777" w:rsidR="000120B5" w:rsidRDefault="000120B5">
      <w:pPr>
        <w:pStyle w:val="Footer"/>
        <w:tabs>
          <w:tab w:val="clear" w:pos="4320"/>
          <w:tab w:val="left" w:pos="4860"/>
        </w:tabs>
        <w:spacing w:line="200" w:lineRule="exact"/>
        <w:rPr>
          <w:u w:val="single" w:color="000000"/>
        </w:rPr>
      </w:pPr>
      <w:r>
        <w:rPr>
          <w:u w:val="single" w:color="000000"/>
        </w:rPr>
        <w:tab/>
      </w:r>
    </w:p>
  </w:footnote>
  <w:footnote w:type="continuationSeparator" w:id="0">
    <w:p w14:paraId="45046CAF" w14:textId="77777777" w:rsidR="000120B5" w:rsidRDefault="000120B5">
      <w:pPr>
        <w:pStyle w:val="FootnoteText"/>
        <w:rPr>
          <w:szCs w:val="24"/>
        </w:rPr>
      </w:pPr>
      <w:r>
        <w:continuationSeparator/>
      </w:r>
    </w:p>
  </w:footnote>
  <w:footnote w:type="continuationNotice" w:id="1">
    <w:p w14:paraId="4B0DE16F" w14:textId="77777777" w:rsidR="000120B5" w:rsidRDefault="000120B5">
      <w:pPr>
        <w:pStyle w:val="Footer"/>
        <w:spacing w:line="14" w:lineRule="exac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3354D"/>
    <w:multiLevelType w:val="hybridMultilevel"/>
    <w:tmpl w:val="2BB63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E6D28"/>
    <w:multiLevelType w:val="hybridMultilevel"/>
    <w:tmpl w:val="6DF83708"/>
    <w:lvl w:ilvl="0" w:tplc="A552D250">
      <w:start w:val="18"/>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21336F"/>
    <w:multiLevelType w:val="hybridMultilevel"/>
    <w:tmpl w:val="C5E0AE3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169470D5"/>
    <w:multiLevelType w:val="hybridMultilevel"/>
    <w:tmpl w:val="B776ACF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86937A3"/>
    <w:multiLevelType w:val="multilevel"/>
    <w:tmpl w:val="4626B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321A1F"/>
    <w:multiLevelType w:val="hybridMultilevel"/>
    <w:tmpl w:val="762E46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E169F"/>
    <w:multiLevelType w:val="hybridMultilevel"/>
    <w:tmpl w:val="F65A7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C36FA0"/>
    <w:multiLevelType w:val="hybridMultilevel"/>
    <w:tmpl w:val="1F28A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8127A"/>
    <w:multiLevelType w:val="hybridMultilevel"/>
    <w:tmpl w:val="328A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87E6A"/>
    <w:multiLevelType w:val="hybridMultilevel"/>
    <w:tmpl w:val="DDAA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55F84"/>
    <w:multiLevelType w:val="hybridMultilevel"/>
    <w:tmpl w:val="281E9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75B14"/>
    <w:multiLevelType w:val="hybridMultilevel"/>
    <w:tmpl w:val="B2EC8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335C2"/>
    <w:multiLevelType w:val="hybridMultilevel"/>
    <w:tmpl w:val="23501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AC0CC8"/>
    <w:multiLevelType w:val="hybridMultilevel"/>
    <w:tmpl w:val="0B2E3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C60995"/>
    <w:multiLevelType w:val="multilevel"/>
    <w:tmpl w:val="D39ED7A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6EE2060"/>
    <w:multiLevelType w:val="hybridMultilevel"/>
    <w:tmpl w:val="E03CDD46"/>
    <w:lvl w:ilvl="0" w:tplc="513240C2">
      <w:start w:val="1"/>
      <w:numFmt w:val="decimal"/>
      <w:lvlText w:val="%1."/>
      <w:lvlJc w:val="left"/>
      <w:pPr>
        <w:ind w:left="360" w:hanging="360"/>
      </w:pPr>
      <w:rPr>
        <w:rFonts w:ascii="Arial" w:eastAsiaTheme="minorHAnsi" w:hAnsi="Arial" w:cs="Arial"/>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2ADE39B3"/>
    <w:multiLevelType w:val="hybridMultilevel"/>
    <w:tmpl w:val="86CCA2C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0E1220"/>
    <w:multiLevelType w:val="hybridMultilevel"/>
    <w:tmpl w:val="314A60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E4723A1"/>
    <w:multiLevelType w:val="hybridMultilevel"/>
    <w:tmpl w:val="F690B5AA"/>
    <w:lvl w:ilvl="0" w:tplc="E6DC46B4">
      <w:start w:val="1"/>
      <w:numFmt w:val="decimal"/>
      <w:lvlText w:val="%1."/>
      <w:lvlJc w:val="left"/>
      <w:pPr>
        <w:ind w:left="360" w:hanging="360"/>
      </w:pPr>
      <w:rPr>
        <w:rFonts w:eastAsia="Times New Roman" w:hint="default"/>
        <w:b w:val="0"/>
      </w:r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19" w15:restartNumberingAfterBreak="0">
    <w:nsid w:val="2E953FC0"/>
    <w:multiLevelType w:val="hybridMultilevel"/>
    <w:tmpl w:val="5C78F1F2"/>
    <w:lvl w:ilvl="0" w:tplc="349A88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2F4D95"/>
    <w:multiLevelType w:val="multilevel"/>
    <w:tmpl w:val="1B6098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2FAE6179"/>
    <w:multiLevelType w:val="hybridMultilevel"/>
    <w:tmpl w:val="4700574E"/>
    <w:lvl w:ilvl="0" w:tplc="3A82FD2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27C7D15"/>
    <w:multiLevelType w:val="hybridMultilevel"/>
    <w:tmpl w:val="D078487C"/>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7952ED"/>
    <w:multiLevelType w:val="hybridMultilevel"/>
    <w:tmpl w:val="22660D46"/>
    <w:lvl w:ilvl="0" w:tplc="7F0C5BAA">
      <w:start w:val="1"/>
      <w:numFmt w:val="decimal"/>
      <w:pStyle w:val="Heading1"/>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4B122AC"/>
    <w:multiLevelType w:val="hybridMultilevel"/>
    <w:tmpl w:val="AC801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56F1910"/>
    <w:multiLevelType w:val="hybridMultilevel"/>
    <w:tmpl w:val="729E9B9A"/>
    <w:lvl w:ilvl="0" w:tplc="04090001">
      <w:start w:val="1"/>
      <w:numFmt w:val="bullet"/>
      <w:lvlText w:val=""/>
      <w:lvlJc w:val="left"/>
      <w:pPr>
        <w:ind w:left="1080" w:hanging="360"/>
      </w:pPr>
      <w:rPr>
        <w:rFonts w:ascii="Symbol" w:hAnsi="Symbol"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26" w15:restartNumberingAfterBreak="0">
    <w:nsid w:val="35B76588"/>
    <w:multiLevelType w:val="hybridMultilevel"/>
    <w:tmpl w:val="8970FE6A"/>
    <w:lvl w:ilvl="0" w:tplc="AD3C7E12">
      <w:start w:val="1"/>
      <w:numFmt w:val="decimal"/>
      <w:lvlText w:val="%1."/>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3755EE"/>
    <w:multiLevelType w:val="hybridMultilevel"/>
    <w:tmpl w:val="AFDE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621964"/>
    <w:multiLevelType w:val="multilevel"/>
    <w:tmpl w:val="959041DA"/>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398144BD"/>
    <w:multiLevelType w:val="hybridMultilevel"/>
    <w:tmpl w:val="7C90F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9B62E0F"/>
    <w:multiLevelType w:val="multilevel"/>
    <w:tmpl w:val="F97EEF46"/>
    <w:lvl w:ilvl="0">
      <w:start w:val="1"/>
      <w:numFmt w:val="decimal"/>
      <w:lvlText w:val="%1."/>
      <w:lvlJc w:val="left"/>
      <w:pPr>
        <w:tabs>
          <w:tab w:val="num" w:pos="720"/>
        </w:tabs>
        <w:ind w:left="720" w:hanging="360"/>
      </w:pPr>
      <w:rPr>
        <w:rFonts w:hint="default"/>
        <w:b w:val="0"/>
        <w:bCs/>
        <w:i w:val="0"/>
        <w:iCs w:val="0"/>
      </w:rPr>
    </w:lvl>
    <w:lvl w:ilvl="1">
      <w:start w:val="1"/>
      <w:numFmt w:val="decimal"/>
      <w:lvlText w:val="%2."/>
      <w:lvlJc w:val="left"/>
      <w:pPr>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3D896FF0"/>
    <w:multiLevelType w:val="hybridMultilevel"/>
    <w:tmpl w:val="55B80D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E0797C"/>
    <w:multiLevelType w:val="multilevel"/>
    <w:tmpl w:val="C1E63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0856369"/>
    <w:multiLevelType w:val="hybridMultilevel"/>
    <w:tmpl w:val="D988E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7F144E"/>
    <w:multiLevelType w:val="hybridMultilevel"/>
    <w:tmpl w:val="6B96D3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C22A16"/>
    <w:multiLevelType w:val="hybridMultilevel"/>
    <w:tmpl w:val="8C7A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814D59"/>
    <w:multiLevelType w:val="hybridMultilevel"/>
    <w:tmpl w:val="094E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5A4FA5"/>
    <w:multiLevelType w:val="hybridMultilevel"/>
    <w:tmpl w:val="7486C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8D26697"/>
    <w:multiLevelType w:val="hybridMultilevel"/>
    <w:tmpl w:val="D2906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AEC0826"/>
    <w:multiLevelType w:val="multilevel"/>
    <w:tmpl w:val="8894139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0" w15:restartNumberingAfterBreak="0">
    <w:nsid w:val="4C1E50D9"/>
    <w:multiLevelType w:val="hybridMultilevel"/>
    <w:tmpl w:val="30B273CA"/>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1" w15:restartNumberingAfterBreak="0">
    <w:nsid w:val="4D602561"/>
    <w:multiLevelType w:val="multilevel"/>
    <w:tmpl w:val="B438380E"/>
    <w:lvl w:ilvl="0">
      <w:start w:val="2"/>
      <w:numFmt w:val="decimal"/>
      <w:lvlText w:val="%1."/>
      <w:lvlJc w:val="left"/>
      <w:pPr>
        <w:tabs>
          <w:tab w:val="num" w:pos="720"/>
        </w:tabs>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4DF57AA7"/>
    <w:multiLevelType w:val="hybridMultilevel"/>
    <w:tmpl w:val="58BCAB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1B138C5"/>
    <w:multiLevelType w:val="multilevel"/>
    <w:tmpl w:val="9B06C0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4" w15:restartNumberingAfterBreak="0">
    <w:nsid w:val="51F15CE2"/>
    <w:multiLevelType w:val="hybridMultilevel"/>
    <w:tmpl w:val="4630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E84BB4"/>
    <w:multiLevelType w:val="hybridMultilevel"/>
    <w:tmpl w:val="015C6262"/>
    <w:lvl w:ilvl="0" w:tplc="A30CB1F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2F36CC3"/>
    <w:multiLevelType w:val="multilevel"/>
    <w:tmpl w:val="6D747D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532C0293"/>
    <w:multiLevelType w:val="multilevel"/>
    <w:tmpl w:val="A3207EE4"/>
    <w:lvl w:ilvl="0">
      <w:start w:val="1"/>
      <w:numFmt w:val="decimal"/>
      <w:lvlText w:val="%1."/>
      <w:lvlJc w:val="left"/>
      <w:pPr>
        <w:ind w:left="360" w:hanging="360"/>
      </w:pPr>
      <w:rPr>
        <w:u w:val="none"/>
      </w:rPr>
    </w:lvl>
    <w:lvl w:ilvl="1">
      <w:start w:val="1"/>
      <w:numFmt w:val="upperLetter"/>
      <w:lvlText w:val="%2."/>
      <w:lvlJc w:val="left"/>
      <w:pPr>
        <w:ind w:left="1080" w:hanging="360"/>
      </w:pPr>
      <w:rPr>
        <w:u w:val="none"/>
      </w:rPr>
    </w:lvl>
    <w:lvl w:ilvl="2">
      <w:start w:val="1"/>
      <w:numFmt w:val="decimal"/>
      <w:lvlText w:val="%3."/>
      <w:lvlJc w:val="left"/>
      <w:pPr>
        <w:ind w:left="360" w:hanging="360"/>
      </w:pPr>
    </w:lvl>
    <w:lvl w:ilvl="3">
      <w:start w:val="1"/>
      <w:numFmt w:val="lowerLetter"/>
      <w:lvlText w:val="%4)"/>
      <w:lvlJc w:val="left"/>
      <w:pPr>
        <w:ind w:left="2520" w:hanging="360"/>
      </w:pPr>
      <w:rPr>
        <w:u w:val="none"/>
      </w:rPr>
    </w:lvl>
    <w:lvl w:ilvl="4">
      <w:start w:val="1"/>
      <w:numFmt w:val="decimal"/>
      <w:lvlText w:val="(%5)"/>
      <w:lvlJc w:val="left"/>
      <w:pPr>
        <w:ind w:left="3240" w:hanging="360"/>
      </w:pPr>
      <w:rPr>
        <w:u w:val="none"/>
      </w:rPr>
    </w:lvl>
    <w:lvl w:ilvl="5">
      <w:start w:val="1"/>
      <w:numFmt w:val="lowerLetter"/>
      <w:lvlText w:val="(%6)"/>
      <w:lvlJc w:val="left"/>
      <w:pPr>
        <w:ind w:left="3960" w:hanging="360"/>
      </w:pPr>
      <w:rPr>
        <w:u w:val="none"/>
      </w:rPr>
    </w:lvl>
    <w:lvl w:ilvl="6">
      <w:start w:val="1"/>
      <w:numFmt w:val="lowerRoman"/>
      <w:lvlText w:val="(%7)"/>
      <w:lvlJc w:val="righ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8" w15:restartNumberingAfterBreak="0">
    <w:nsid w:val="538C568E"/>
    <w:multiLevelType w:val="hybridMultilevel"/>
    <w:tmpl w:val="A8041C02"/>
    <w:lvl w:ilvl="0" w:tplc="BBB6B5E4">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5A866A5"/>
    <w:multiLevelType w:val="hybridMultilevel"/>
    <w:tmpl w:val="D25814B8"/>
    <w:lvl w:ilvl="0" w:tplc="164CC7C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147637"/>
    <w:multiLevelType w:val="hybridMultilevel"/>
    <w:tmpl w:val="013CA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3A2D65"/>
    <w:multiLevelType w:val="multilevel"/>
    <w:tmpl w:val="4B9608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7897375"/>
    <w:multiLevelType w:val="hybridMultilevel"/>
    <w:tmpl w:val="1BE0B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A12364E"/>
    <w:multiLevelType w:val="hybridMultilevel"/>
    <w:tmpl w:val="281E7A7E"/>
    <w:lvl w:ilvl="0" w:tplc="781C319A">
      <w:start w:val="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D18253C"/>
    <w:multiLevelType w:val="multilevel"/>
    <w:tmpl w:val="6DC8E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D4C7180"/>
    <w:multiLevelType w:val="hybridMultilevel"/>
    <w:tmpl w:val="62B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9C0487"/>
    <w:multiLevelType w:val="hybridMultilevel"/>
    <w:tmpl w:val="7D5C97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E8312F6"/>
    <w:multiLevelType w:val="hybridMultilevel"/>
    <w:tmpl w:val="5F828634"/>
    <w:lvl w:ilvl="0" w:tplc="E52C5C26">
      <w:start w:val="1"/>
      <w:numFmt w:val="decimal"/>
      <w:pStyle w:val="NumberedList"/>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5FF16B7E"/>
    <w:multiLevelType w:val="hybridMultilevel"/>
    <w:tmpl w:val="03786B92"/>
    <w:lvl w:ilvl="0" w:tplc="0450000F">
      <w:start w:val="1"/>
      <w:numFmt w:val="decimal"/>
      <w:lvlText w:val="%1."/>
      <w:lvlJc w:val="left"/>
      <w:pPr>
        <w:ind w:left="360" w:hanging="360"/>
      </w:p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59" w15:restartNumberingAfterBreak="0">
    <w:nsid w:val="60810341"/>
    <w:multiLevelType w:val="hybridMultilevel"/>
    <w:tmpl w:val="05C6FF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211701A"/>
    <w:multiLevelType w:val="hybridMultilevel"/>
    <w:tmpl w:val="C4C076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26631C8"/>
    <w:multiLevelType w:val="hybridMultilevel"/>
    <w:tmpl w:val="F9D4F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1603A6"/>
    <w:multiLevelType w:val="hybridMultilevel"/>
    <w:tmpl w:val="CA5A8D34"/>
    <w:lvl w:ilvl="0" w:tplc="77B83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7057217"/>
    <w:multiLevelType w:val="multilevel"/>
    <w:tmpl w:val="D38A0F0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i w:val="0"/>
        <w:iCs/>
      </w:rPr>
    </w:lvl>
    <w:lvl w:ilvl="2">
      <w:start w:val="1"/>
      <w:numFmt w:val="upperLetter"/>
      <w:lvlText w:val="%3."/>
      <w:lvlJc w:val="left"/>
      <w:pPr>
        <w:ind w:left="2160" w:hanging="360"/>
      </w:pPr>
      <w:rPr>
        <w:rFonts w:ascii="Times New Roman" w:eastAsiaTheme="minorHAnsi" w:hAnsi="Times New Roman" w:cs="Times New Roman"/>
        <w:b/>
      </w:rPr>
    </w:lvl>
    <w:lvl w:ilvl="3">
      <w:start w:val="1"/>
      <w:numFmt w:val="lowerLetter"/>
      <w:lvlText w:val="%4."/>
      <w:lvlJc w:val="left"/>
      <w:pPr>
        <w:ind w:left="2880" w:hanging="360"/>
      </w:pPr>
      <w:rPr>
        <w:rFonts w:hint="default"/>
        <w:b/>
      </w:rPr>
    </w:lvl>
    <w:lvl w:ilvl="4">
      <w:start w:val="46"/>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94F40BB"/>
    <w:multiLevelType w:val="hybridMultilevel"/>
    <w:tmpl w:val="F8B249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AA75B28"/>
    <w:multiLevelType w:val="hybridMultilevel"/>
    <w:tmpl w:val="09F8B196"/>
    <w:lvl w:ilvl="0" w:tplc="716E0BB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C6D5C0F"/>
    <w:multiLevelType w:val="hybridMultilevel"/>
    <w:tmpl w:val="36048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690407"/>
    <w:multiLevelType w:val="hybridMultilevel"/>
    <w:tmpl w:val="B364AB5E"/>
    <w:lvl w:ilvl="0" w:tplc="B65EA458">
      <w:start w:val="1"/>
      <w:numFmt w:val="bullet"/>
      <w:pStyle w:val="BulletedList"/>
      <w:lvlText w:val=""/>
      <w:lvlJc w:val="left"/>
      <w:pPr>
        <w:tabs>
          <w:tab w:val="num" w:pos="560"/>
        </w:tabs>
        <w:ind w:left="560" w:hanging="39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E877E02"/>
    <w:multiLevelType w:val="multilevel"/>
    <w:tmpl w:val="CBA2791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720" w:hanging="360"/>
      </w:p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71FD3A3C"/>
    <w:multiLevelType w:val="multilevel"/>
    <w:tmpl w:val="4B9608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73EF57E5"/>
    <w:multiLevelType w:val="hybridMultilevel"/>
    <w:tmpl w:val="6F56C6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56167C9"/>
    <w:multiLevelType w:val="hybridMultilevel"/>
    <w:tmpl w:val="C5106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6F31867"/>
    <w:multiLevelType w:val="hybridMultilevel"/>
    <w:tmpl w:val="0FA823AC"/>
    <w:lvl w:ilvl="0" w:tplc="CA1048FE">
      <w:start w:val="3"/>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852267A"/>
    <w:multiLevelType w:val="multilevel"/>
    <w:tmpl w:val="D39ED7AC"/>
    <w:lvl w:ilvl="0">
      <w:start w:val="1"/>
      <w:numFmt w:val="decimal"/>
      <w:lvlText w:val="%1."/>
      <w:lvlJc w:val="left"/>
      <w:pPr>
        <w:tabs>
          <w:tab w:val="num" w:pos="360"/>
        </w:tabs>
        <w:ind w:left="360" w:hanging="360"/>
      </w:pPr>
      <w:rPr>
        <w:rFonts w:hint="default"/>
      </w:rPr>
    </w:lvl>
    <w:lvl w:ilvl="1">
      <w:start w:val="1"/>
      <w:numFmt w:val="decimal"/>
      <w:lvlText w:val="%2."/>
      <w:lvlJc w:val="left"/>
      <w:pPr>
        <w:ind w:left="1080" w:hanging="360"/>
      </w:pPr>
      <w:rPr>
        <w:rFonts w:hint="default"/>
        <w:i w:val="0"/>
        <w:iCs/>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4" w15:restartNumberingAfterBreak="0">
    <w:nsid w:val="7B37490A"/>
    <w:multiLevelType w:val="hybridMultilevel"/>
    <w:tmpl w:val="B784EDC6"/>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75" w15:restartNumberingAfterBreak="0">
    <w:nsid w:val="7C8B3801"/>
    <w:multiLevelType w:val="multilevel"/>
    <w:tmpl w:val="DF0096DA"/>
    <w:lvl w:ilvl="0">
      <w:start w:val="1"/>
      <w:numFmt w:val="decimal"/>
      <w:isLgl/>
      <w:lvlText w:val="%1"/>
      <w:lvlJc w:val="left"/>
      <w:pPr>
        <w:tabs>
          <w:tab w:val="num" w:pos="432"/>
        </w:tabs>
        <w:ind w:left="432" w:hanging="432"/>
      </w:pPr>
      <w:rPr>
        <w:rFonts w:hint="default"/>
      </w:rPr>
    </w:lvl>
    <w:lvl w:ilvl="1">
      <w:start w:val="1"/>
      <w:numFmt w:val="decimal"/>
      <w:pStyle w:val="BHead"/>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76" w15:restartNumberingAfterBreak="0">
    <w:nsid w:val="7D4D454F"/>
    <w:multiLevelType w:val="multilevel"/>
    <w:tmpl w:val="389AF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ECA6602"/>
    <w:multiLevelType w:val="hybridMultilevel"/>
    <w:tmpl w:val="C7B4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F7A3E13"/>
    <w:multiLevelType w:val="hybridMultilevel"/>
    <w:tmpl w:val="23D27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17164970">
    <w:abstractNumId w:val="57"/>
  </w:num>
  <w:num w:numId="2" w16cid:durableId="452333185">
    <w:abstractNumId w:val="67"/>
  </w:num>
  <w:num w:numId="3" w16cid:durableId="1430394838">
    <w:abstractNumId w:val="75"/>
  </w:num>
  <w:num w:numId="4" w16cid:durableId="2116316857">
    <w:abstractNumId w:val="23"/>
  </w:num>
  <w:num w:numId="5" w16cid:durableId="1127238312">
    <w:abstractNumId w:val="72"/>
  </w:num>
  <w:num w:numId="6" w16cid:durableId="442459842">
    <w:abstractNumId w:val="65"/>
  </w:num>
  <w:num w:numId="7" w16cid:durableId="673537165">
    <w:abstractNumId w:val="1"/>
  </w:num>
  <w:num w:numId="8" w16cid:durableId="1011566539">
    <w:abstractNumId w:val="27"/>
  </w:num>
  <w:num w:numId="9" w16cid:durableId="1857769031">
    <w:abstractNumId w:val="26"/>
  </w:num>
  <w:num w:numId="10" w16cid:durableId="1348948696">
    <w:abstractNumId w:val="35"/>
  </w:num>
  <w:num w:numId="11" w16cid:durableId="1985969634">
    <w:abstractNumId w:val="8"/>
  </w:num>
  <w:num w:numId="12" w16cid:durableId="530188997">
    <w:abstractNumId w:val="15"/>
  </w:num>
  <w:num w:numId="13" w16cid:durableId="126438151">
    <w:abstractNumId w:val="45"/>
  </w:num>
  <w:num w:numId="14" w16cid:durableId="525407830">
    <w:abstractNumId w:val="56"/>
  </w:num>
  <w:num w:numId="15" w16cid:durableId="498544382">
    <w:abstractNumId w:val="50"/>
  </w:num>
  <w:num w:numId="16" w16cid:durableId="404185618">
    <w:abstractNumId w:val="22"/>
  </w:num>
  <w:num w:numId="17" w16cid:durableId="1266383572">
    <w:abstractNumId w:val="43"/>
  </w:num>
  <w:num w:numId="18" w16cid:durableId="1790659144">
    <w:abstractNumId w:val="40"/>
  </w:num>
  <w:num w:numId="19" w16cid:durableId="1713964504">
    <w:abstractNumId w:val="7"/>
  </w:num>
  <w:num w:numId="20" w16cid:durableId="1691713108">
    <w:abstractNumId w:val="74"/>
  </w:num>
  <w:num w:numId="21" w16cid:durableId="1028602499">
    <w:abstractNumId w:val="53"/>
  </w:num>
  <w:num w:numId="22" w16cid:durableId="2051955201">
    <w:abstractNumId w:val="25"/>
  </w:num>
  <w:num w:numId="23" w16cid:durableId="647905092">
    <w:abstractNumId w:val="18"/>
  </w:num>
  <w:num w:numId="24" w16cid:durableId="1221868894">
    <w:abstractNumId w:val="49"/>
  </w:num>
  <w:num w:numId="25" w16cid:durableId="135463187">
    <w:abstractNumId w:val="29"/>
  </w:num>
  <w:num w:numId="26" w16cid:durableId="1746613347">
    <w:abstractNumId w:val="64"/>
  </w:num>
  <w:num w:numId="27" w16cid:durableId="1235315899">
    <w:abstractNumId w:val="52"/>
  </w:num>
  <w:num w:numId="28" w16cid:durableId="428240414">
    <w:abstractNumId w:val="51"/>
  </w:num>
  <w:num w:numId="29" w16cid:durableId="1410234007">
    <w:abstractNumId w:val="28"/>
  </w:num>
  <w:num w:numId="30" w16cid:durableId="1201549779">
    <w:abstractNumId w:val="69"/>
  </w:num>
  <w:num w:numId="31" w16cid:durableId="12195319">
    <w:abstractNumId w:val="55"/>
  </w:num>
  <w:num w:numId="32" w16cid:durableId="1181745300">
    <w:abstractNumId w:val="21"/>
  </w:num>
  <w:num w:numId="33" w16cid:durableId="1514032025">
    <w:abstractNumId w:val="61"/>
  </w:num>
  <w:num w:numId="34" w16cid:durableId="1833794966">
    <w:abstractNumId w:val="66"/>
  </w:num>
  <w:num w:numId="35" w16cid:durableId="934290099">
    <w:abstractNumId w:val="10"/>
  </w:num>
  <w:num w:numId="36" w16cid:durableId="765074609">
    <w:abstractNumId w:val="5"/>
  </w:num>
  <w:num w:numId="37" w16cid:durableId="1616407463">
    <w:abstractNumId w:val="62"/>
  </w:num>
  <w:num w:numId="38" w16cid:durableId="1164396968">
    <w:abstractNumId w:val="19"/>
  </w:num>
  <w:num w:numId="39" w16cid:durableId="2026207433">
    <w:abstractNumId w:val="39"/>
  </w:num>
  <w:num w:numId="40" w16cid:durableId="1635598613">
    <w:abstractNumId w:val="32"/>
  </w:num>
  <w:num w:numId="41" w16cid:durableId="133455721">
    <w:abstractNumId w:val="76"/>
  </w:num>
  <w:num w:numId="42" w16cid:durableId="2114588588">
    <w:abstractNumId w:val="4"/>
  </w:num>
  <w:num w:numId="43" w16cid:durableId="1669677373">
    <w:abstractNumId w:val="54"/>
  </w:num>
  <w:num w:numId="44" w16cid:durableId="59981254">
    <w:abstractNumId w:val="44"/>
  </w:num>
  <w:num w:numId="45" w16cid:durableId="93981709">
    <w:abstractNumId w:val="77"/>
  </w:num>
  <w:num w:numId="46" w16cid:durableId="2055351765">
    <w:abstractNumId w:val="33"/>
  </w:num>
  <w:num w:numId="47" w16cid:durableId="2128424791">
    <w:abstractNumId w:val="36"/>
  </w:num>
  <w:num w:numId="48" w16cid:durableId="1814560906">
    <w:abstractNumId w:val="9"/>
  </w:num>
  <w:num w:numId="49" w16cid:durableId="1744569929">
    <w:abstractNumId w:val="68"/>
  </w:num>
  <w:num w:numId="50" w16cid:durableId="174347374">
    <w:abstractNumId w:val="3"/>
  </w:num>
  <w:num w:numId="51" w16cid:durableId="1429960938">
    <w:abstractNumId w:val="59"/>
  </w:num>
  <w:num w:numId="52" w16cid:durableId="165362340">
    <w:abstractNumId w:val="17"/>
  </w:num>
  <w:num w:numId="53" w16cid:durableId="1725984710">
    <w:abstractNumId w:val="11"/>
  </w:num>
  <w:num w:numId="54" w16cid:durableId="1476727371">
    <w:abstractNumId w:val="0"/>
  </w:num>
  <w:num w:numId="55" w16cid:durableId="65808215">
    <w:abstractNumId w:val="34"/>
  </w:num>
  <w:num w:numId="56" w16cid:durableId="1536119919">
    <w:abstractNumId w:val="42"/>
  </w:num>
  <w:num w:numId="57" w16cid:durableId="1522208844">
    <w:abstractNumId w:val="60"/>
  </w:num>
  <w:num w:numId="58" w16cid:durableId="1991324345">
    <w:abstractNumId w:val="16"/>
  </w:num>
  <w:num w:numId="59" w16cid:durableId="406223176">
    <w:abstractNumId w:val="48"/>
  </w:num>
  <w:num w:numId="60" w16cid:durableId="294219394">
    <w:abstractNumId w:val="70"/>
  </w:num>
  <w:num w:numId="61" w16cid:durableId="839734353">
    <w:abstractNumId w:val="38"/>
  </w:num>
  <w:num w:numId="62" w16cid:durableId="1648705359">
    <w:abstractNumId w:val="31"/>
  </w:num>
  <w:num w:numId="63" w16cid:durableId="2103181802">
    <w:abstractNumId w:val="2"/>
  </w:num>
  <w:num w:numId="64" w16cid:durableId="1986427340">
    <w:abstractNumId w:val="37"/>
  </w:num>
  <w:num w:numId="65" w16cid:durableId="1577400551">
    <w:abstractNumId w:val="78"/>
  </w:num>
  <w:num w:numId="66" w16cid:durableId="1211260169">
    <w:abstractNumId w:val="13"/>
  </w:num>
  <w:num w:numId="67" w16cid:durableId="1584993823">
    <w:abstractNumId w:val="58"/>
  </w:num>
  <w:num w:numId="68" w16cid:durableId="2061174315">
    <w:abstractNumId w:val="47"/>
  </w:num>
  <w:num w:numId="69" w16cid:durableId="862137737">
    <w:abstractNumId w:val="12"/>
  </w:num>
  <w:num w:numId="70" w16cid:durableId="1218973360">
    <w:abstractNumId w:val="24"/>
  </w:num>
  <w:num w:numId="71" w16cid:durableId="1994527368">
    <w:abstractNumId w:val="6"/>
  </w:num>
  <w:num w:numId="72" w16cid:durableId="1495149543">
    <w:abstractNumId w:val="71"/>
  </w:num>
  <w:num w:numId="73" w16cid:durableId="1899170064">
    <w:abstractNumId w:val="20"/>
  </w:num>
  <w:num w:numId="74" w16cid:durableId="1744140100">
    <w:abstractNumId w:val="73"/>
  </w:num>
  <w:num w:numId="75" w16cid:durableId="1243829662">
    <w:abstractNumId w:val="41"/>
  </w:num>
  <w:num w:numId="76" w16cid:durableId="1358770097">
    <w:abstractNumId w:val="14"/>
  </w:num>
  <w:num w:numId="77" w16cid:durableId="1528638987">
    <w:abstractNumId w:val="46"/>
  </w:num>
  <w:num w:numId="78" w16cid:durableId="159463464">
    <w:abstractNumId w:val="63"/>
  </w:num>
  <w:num w:numId="79" w16cid:durableId="249851349">
    <w:abstractNumId w:val="3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isplayHorizontalDrawingGridEvery w:val="2"/>
  <w:displayVerticalDrawingGridEvery w:val="2"/>
  <w:noPunctuationKerning/>
  <w:characterSpacingControl w:val="doNotCompress"/>
  <w:savePreviewPicture/>
  <w:hdrShapeDefaults>
    <o:shapedefaults v:ext="edit" spidmax="2050">
      <v:textbox inset="5.85pt,.7pt,5.85pt,.7pt"/>
    </o:shapedefaults>
  </w:hdrShapeDefaults>
  <w:footnotePr>
    <w:numRestart w:val="eachSect"/>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C9"/>
    <w:rsid w:val="00002DC3"/>
    <w:rsid w:val="00003B32"/>
    <w:rsid w:val="00004732"/>
    <w:rsid w:val="000120B5"/>
    <w:rsid w:val="0001213C"/>
    <w:rsid w:val="00017ADC"/>
    <w:rsid w:val="00020DF3"/>
    <w:rsid w:val="00023F7E"/>
    <w:rsid w:val="00033F92"/>
    <w:rsid w:val="000348FE"/>
    <w:rsid w:val="00036E27"/>
    <w:rsid w:val="000401CA"/>
    <w:rsid w:val="00041D0B"/>
    <w:rsid w:val="00042706"/>
    <w:rsid w:val="00046FA5"/>
    <w:rsid w:val="00050B51"/>
    <w:rsid w:val="00051F1C"/>
    <w:rsid w:val="0005237A"/>
    <w:rsid w:val="00053CA5"/>
    <w:rsid w:val="00054C01"/>
    <w:rsid w:val="00060ABF"/>
    <w:rsid w:val="00063765"/>
    <w:rsid w:val="00064D0F"/>
    <w:rsid w:val="0007660E"/>
    <w:rsid w:val="00076B06"/>
    <w:rsid w:val="00080465"/>
    <w:rsid w:val="00081CA8"/>
    <w:rsid w:val="00083970"/>
    <w:rsid w:val="00086191"/>
    <w:rsid w:val="00086F44"/>
    <w:rsid w:val="0008718B"/>
    <w:rsid w:val="0009123B"/>
    <w:rsid w:val="00091CDE"/>
    <w:rsid w:val="000926B9"/>
    <w:rsid w:val="00093601"/>
    <w:rsid w:val="00095B89"/>
    <w:rsid w:val="000A08CD"/>
    <w:rsid w:val="000A309F"/>
    <w:rsid w:val="000A52D8"/>
    <w:rsid w:val="000A6DAD"/>
    <w:rsid w:val="000A7D12"/>
    <w:rsid w:val="000B273B"/>
    <w:rsid w:val="000B4D03"/>
    <w:rsid w:val="000B5A35"/>
    <w:rsid w:val="000B750F"/>
    <w:rsid w:val="000B7EDE"/>
    <w:rsid w:val="000C01F7"/>
    <w:rsid w:val="000C040A"/>
    <w:rsid w:val="000C1115"/>
    <w:rsid w:val="000C19D0"/>
    <w:rsid w:val="000C3594"/>
    <w:rsid w:val="000C3EA1"/>
    <w:rsid w:val="000C690E"/>
    <w:rsid w:val="000C6A74"/>
    <w:rsid w:val="000C7BEE"/>
    <w:rsid w:val="000D1D9A"/>
    <w:rsid w:val="000D2A7A"/>
    <w:rsid w:val="000D41B8"/>
    <w:rsid w:val="000D4818"/>
    <w:rsid w:val="000E5745"/>
    <w:rsid w:val="000E67E6"/>
    <w:rsid w:val="000E7919"/>
    <w:rsid w:val="000F2159"/>
    <w:rsid w:val="000F66CD"/>
    <w:rsid w:val="001014BD"/>
    <w:rsid w:val="0010241C"/>
    <w:rsid w:val="001027A7"/>
    <w:rsid w:val="0010375F"/>
    <w:rsid w:val="001064E5"/>
    <w:rsid w:val="0011049D"/>
    <w:rsid w:val="00112539"/>
    <w:rsid w:val="00113B08"/>
    <w:rsid w:val="0011502D"/>
    <w:rsid w:val="00116680"/>
    <w:rsid w:val="00120FBC"/>
    <w:rsid w:val="0012580A"/>
    <w:rsid w:val="00127DD2"/>
    <w:rsid w:val="00133FAE"/>
    <w:rsid w:val="00135C1C"/>
    <w:rsid w:val="001409FE"/>
    <w:rsid w:val="0014457E"/>
    <w:rsid w:val="001445B5"/>
    <w:rsid w:val="00151687"/>
    <w:rsid w:val="00155772"/>
    <w:rsid w:val="00155811"/>
    <w:rsid w:val="001620FE"/>
    <w:rsid w:val="001629A4"/>
    <w:rsid w:val="00163472"/>
    <w:rsid w:val="00164CC5"/>
    <w:rsid w:val="00165562"/>
    <w:rsid w:val="00166CC2"/>
    <w:rsid w:val="00167817"/>
    <w:rsid w:val="00172001"/>
    <w:rsid w:val="00172023"/>
    <w:rsid w:val="00175E68"/>
    <w:rsid w:val="001760BF"/>
    <w:rsid w:val="00180EA9"/>
    <w:rsid w:val="00181A55"/>
    <w:rsid w:val="00181C16"/>
    <w:rsid w:val="00181D4A"/>
    <w:rsid w:val="0018473E"/>
    <w:rsid w:val="001848FA"/>
    <w:rsid w:val="00185C0C"/>
    <w:rsid w:val="00186A9A"/>
    <w:rsid w:val="00191B21"/>
    <w:rsid w:val="00191D5C"/>
    <w:rsid w:val="0019362B"/>
    <w:rsid w:val="00193DBF"/>
    <w:rsid w:val="001968D7"/>
    <w:rsid w:val="00196FDE"/>
    <w:rsid w:val="001976C9"/>
    <w:rsid w:val="001A0125"/>
    <w:rsid w:val="001A5509"/>
    <w:rsid w:val="001A698F"/>
    <w:rsid w:val="001B6830"/>
    <w:rsid w:val="001B71D0"/>
    <w:rsid w:val="001B7DC6"/>
    <w:rsid w:val="001C00D5"/>
    <w:rsid w:val="001C2EA5"/>
    <w:rsid w:val="001C3652"/>
    <w:rsid w:val="001C6AEE"/>
    <w:rsid w:val="001D0B79"/>
    <w:rsid w:val="001D34A2"/>
    <w:rsid w:val="001D632A"/>
    <w:rsid w:val="001D698F"/>
    <w:rsid w:val="001E4162"/>
    <w:rsid w:val="001E4D6D"/>
    <w:rsid w:val="001E6CDA"/>
    <w:rsid w:val="001F0E07"/>
    <w:rsid w:val="002000FF"/>
    <w:rsid w:val="0020585D"/>
    <w:rsid w:val="0021451B"/>
    <w:rsid w:val="00215DE3"/>
    <w:rsid w:val="002200A3"/>
    <w:rsid w:val="00221FC8"/>
    <w:rsid w:val="0022329B"/>
    <w:rsid w:val="00227B2D"/>
    <w:rsid w:val="00235A2E"/>
    <w:rsid w:val="0024091C"/>
    <w:rsid w:val="002427BB"/>
    <w:rsid w:val="00242DD0"/>
    <w:rsid w:val="00246781"/>
    <w:rsid w:val="00250504"/>
    <w:rsid w:val="002559A4"/>
    <w:rsid w:val="00260D0B"/>
    <w:rsid w:val="00271C19"/>
    <w:rsid w:val="00274D6E"/>
    <w:rsid w:val="00281322"/>
    <w:rsid w:val="0028467B"/>
    <w:rsid w:val="0028599A"/>
    <w:rsid w:val="00286564"/>
    <w:rsid w:val="00290F74"/>
    <w:rsid w:val="002933B7"/>
    <w:rsid w:val="002959F8"/>
    <w:rsid w:val="0029706D"/>
    <w:rsid w:val="00297744"/>
    <w:rsid w:val="002A2089"/>
    <w:rsid w:val="002A3E1F"/>
    <w:rsid w:val="002A4177"/>
    <w:rsid w:val="002A7209"/>
    <w:rsid w:val="002B208F"/>
    <w:rsid w:val="002B4F46"/>
    <w:rsid w:val="002B75A3"/>
    <w:rsid w:val="002B75B0"/>
    <w:rsid w:val="002B777F"/>
    <w:rsid w:val="002C1100"/>
    <w:rsid w:val="002C26F5"/>
    <w:rsid w:val="002C70D3"/>
    <w:rsid w:val="002C7195"/>
    <w:rsid w:val="002C783E"/>
    <w:rsid w:val="002D0D56"/>
    <w:rsid w:val="002D3B6B"/>
    <w:rsid w:val="002D433D"/>
    <w:rsid w:val="002D5837"/>
    <w:rsid w:val="002D700D"/>
    <w:rsid w:val="002D7AA3"/>
    <w:rsid w:val="002E0470"/>
    <w:rsid w:val="002E29FF"/>
    <w:rsid w:val="002E440D"/>
    <w:rsid w:val="002E5E82"/>
    <w:rsid w:val="002E791F"/>
    <w:rsid w:val="002F3461"/>
    <w:rsid w:val="002F4B41"/>
    <w:rsid w:val="002F4CA8"/>
    <w:rsid w:val="00300A41"/>
    <w:rsid w:val="00300EBD"/>
    <w:rsid w:val="003020A5"/>
    <w:rsid w:val="00303CB1"/>
    <w:rsid w:val="00307D6C"/>
    <w:rsid w:val="003135E2"/>
    <w:rsid w:val="00315658"/>
    <w:rsid w:val="003172C7"/>
    <w:rsid w:val="00320ED6"/>
    <w:rsid w:val="00325306"/>
    <w:rsid w:val="00325DC0"/>
    <w:rsid w:val="00334529"/>
    <w:rsid w:val="00336C84"/>
    <w:rsid w:val="00336CB1"/>
    <w:rsid w:val="00341B9C"/>
    <w:rsid w:val="0034204F"/>
    <w:rsid w:val="00343114"/>
    <w:rsid w:val="00343173"/>
    <w:rsid w:val="0034374B"/>
    <w:rsid w:val="00343E98"/>
    <w:rsid w:val="00350392"/>
    <w:rsid w:val="00351C6B"/>
    <w:rsid w:val="003520B0"/>
    <w:rsid w:val="00352804"/>
    <w:rsid w:val="003621D2"/>
    <w:rsid w:val="00362430"/>
    <w:rsid w:val="0036343B"/>
    <w:rsid w:val="00366351"/>
    <w:rsid w:val="00371285"/>
    <w:rsid w:val="003715B4"/>
    <w:rsid w:val="003742DD"/>
    <w:rsid w:val="003772B6"/>
    <w:rsid w:val="003866BA"/>
    <w:rsid w:val="00386DA0"/>
    <w:rsid w:val="00387603"/>
    <w:rsid w:val="0039320E"/>
    <w:rsid w:val="00396FBC"/>
    <w:rsid w:val="003A399D"/>
    <w:rsid w:val="003A4127"/>
    <w:rsid w:val="003A4458"/>
    <w:rsid w:val="003A5A5D"/>
    <w:rsid w:val="003A5D83"/>
    <w:rsid w:val="003A64A4"/>
    <w:rsid w:val="003A6E25"/>
    <w:rsid w:val="003A76BE"/>
    <w:rsid w:val="003B174E"/>
    <w:rsid w:val="003B3D09"/>
    <w:rsid w:val="003B6A7B"/>
    <w:rsid w:val="003C124A"/>
    <w:rsid w:val="003D3E11"/>
    <w:rsid w:val="003D44A8"/>
    <w:rsid w:val="003D4CDA"/>
    <w:rsid w:val="003E009B"/>
    <w:rsid w:val="003F0E1C"/>
    <w:rsid w:val="003F205D"/>
    <w:rsid w:val="003F4594"/>
    <w:rsid w:val="003F7007"/>
    <w:rsid w:val="003F71A6"/>
    <w:rsid w:val="003F7B3D"/>
    <w:rsid w:val="00400C63"/>
    <w:rsid w:val="00403998"/>
    <w:rsid w:val="00405022"/>
    <w:rsid w:val="004123CD"/>
    <w:rsid w:val="00415292"/>
    <w:rsid w:val="0041659E"/>
    <w:rsid w:val="004174E9"/>
    <w:rsid w:val="00417E33"/>
    <w:rsid w:val="004200D7"/>
    <w:rsid w:val="00423995"/>
    <w:rsid w:val="004334E0"/>
    <w:rsid w:val="00433F29"/>
    <w:rsid w:val="00434577"/>
    <w:rsid w:val="004346B8"/>
    <w:rsid w:val="00435193"/>
    <w:rsid w:val="004407DD"/>
    <w:rsid w:val="00441C50"/>
    <w:rsid w:val="00443D94"/>
    <w:rsid w:val="00447CBF"/>
    <w:rsid w:val="00450F3F"/>
    <w:rsid w:val="00452614"/>
    <w:rsid w:val="00452C12"/>
    <w:rsid w:val="00454567"/>
    <w:rsid w:val="00456F85"/>
    <w:rsid w:val="0046019C"/>
    <w:rsid w:val="0046063C"/>
    <w:rsid w:val="00460E1A"/>
    <w:rsid w:val="0046324F"/>
    <w:rsid w:val="004637B6"/>
    <w:rsid w:val="0046381D"/>
    <w:rsid w:val="00463D98"/>
    <w:rsid w:val="00464E46"/>
    <w:rsid w:val="00465739"/>
    <w:rsid w:val="0046631D"/>
    <w:rsid w:val="00467C84"/>
    <w:rsid w:val="004702E2"/>
    <w:rsid w:val="00473155"/>
    <w:rsid w:val="00473EDA"/>
    <w:rsid w:val="0047440F"/>
    <w:rsid w:val="00475E67"/>
    <w:rsid w:val="004768E7"/>
    <w:rsid w:val="004807E3"/>
    <w:rsid w:val="00486E58"/>
    <w:rsid w:val="004871F0"/>
    <w:rsid w:val="00491316"/>
    <w:rsid w:val="00492BA3"/>
    <w:rsid w:val="00496F77"/>
    <w:rsid w:val="00497A60"/>
    <w:rsid w:val="004A31FB"/>
    <w:rsid w:val="004A3F89"/>
    <w:rsid w:val="004A4AA1"/>
    <w:rsid w:val="004A7239"/>
    <w:rsid w:val="004A7576"/>
    <w:rsid w:val="004B318C"/>
    <w:rsid w:val="004B43B9"/>
    <w:rsid w:val="004B658F"/>
    <w:rsid w:val="004C1376"/>
    <w:rsid w:val="004D0801"/>
    <w:rsid w:val="004D1161"/>
    <w:rsid w:val="004D1475"/>
    <w:rsid w:val="004D1BB8"/>
    <w:rsid w:val="004D3FF5"/>
    <w:rsid w:val="004D7F41"/>
    <w:rsid w:val="004E0596"/>
    <w:rsid w:val="004E070E"/>
    <w:rsid w:val="004E1218"/>
    <w:rsid w:val="004E13A5"/>
    <w:rsid w:val="004E44AC"/>
    <w:rsid w:val="004E5106"/>
    <w:rsid w:val="004E660D"/>
    <w:rsid w:val="004E70A7"/>
    <w:rsid w:val="004F02AD"/>
    <w:rsid w:val="004F2BBF"/>
    <w:rsid w:val="004F43A8"/>
    <w:rsid w:val="004F5B54"/>
    <w:rsid w:val="004F64A7"/>
    <w:rsid w:val="00502303"/>
    <w:rsid w:val="00503B61"/>
    <w:rsid w:val="005055ED"/>
    <w:rsid w:val="00511504"/>
    <w:rsid w:val="00513FFC"/>
    <w:rsid w:val="0051469E"/>
    <w:rsid w:val="00514C7D"/>
    <w:rsid w:val="00516054"/>
    <w:rsid w:val="00522A9A"/>
    <w:rsid w:val="00527DC9"/>
    <w:rsid w:val="00533975"/>
    <w:rsid w:val="005340A6"/>
    <w:rsid w:val="00534267"/>
    <w:rsid w:val="005420BA"/>
    <w:rsid w:val="00544ED1"/>
    <w:rsid w:val="00546CC4"/>
    <w:rsid w:val="005806E7"/>
    <w:rsid w:val="0058219F"/>
    <w:rsid w:val="00584A70"/>
    <w:rsid w:val="00590968"/>
    <w:rsid w:val="00596C32"/>
    <w:rsid w:val="00597639"/>
    <w:rsid w:val="005A5F2D"/>
    <w:rsid w:val="005B3B44"/>
    <w:rsid w:val="005B3C2B"/>
    <w:rsid w:val="005B3D50"/>
    <w:rsid w:val="005B462E"/>
    <w:rsid w:val="005B54E6"/>
    <w:rsid w:val="005B5B7D"/>
    <w:rsid w:val="005C1F1B"/>
    <w:rsid w:val="005C5D7B"/>
    <w:rsid w:val="005D0F62"/>
    <w:rsid w:val="005D30EA"/>
    <w:rsid w:val="005D3868"/>
    <w:rsid w:val="005D4C64"/>
    <w:rsid w:val="005D4E38"/>
    <w:rsid w:val="005D6141"/>
    <w:rsid w:val="005E41BA"/>
    <w:rsid w:val="005E46C5"/>
    <w:rsid w:val="005E5979"/>
    <w:rsid w:val="005E5A37"/>
    <w:rsid w:val="005F42E7"/>
    <w:rsid w:val="005F50A7"/>
    <w:rsid w:val="00600B7E"/>
    <w:rsid w:val="006019E6"/>
    <w:rsid w:val="00603E72"/>
    <w:rsid w:val="006043F4"/>
    <w:rsid w:val="0060502A"/>
    <w:rsid w:val="006103A9"/>
    <w:rsid w:val="006118F8"/>
    <w:rsid w:val="00611EFB"/>
    <w:rsid w:val="00612791"/>
    <w:rsid w:val="00613490"/>
    <w:rsid w:val="00616D16"/>
    <w:rsid w:val="00617166"/>
    <w:rsid w:val="006171B8"/>
    <w:rsid w:val="0061799B"/>
    <w:rsid w:val="0062035F"/>
    <w:rsid w:val="006229D3"/>
    <w:rsid w:val="006246CE"/>
    <w:rsid w:val="006257D6"/>
    <w:rsid w:val="006304B6"/>
    <w:rsid w:val="006323EC"/>
    <w:rsid w:val="00637415"/>
    <w:rsid w:val="00637BAF"/>
    <w:rsid w:val="00643190"/>
    <w:rsid w:val="00646A57"/>
    <w:rsid w:val="0064746A"/>
    <w:rsid w:val="00647A1F"/>
    <w:rsid w:val="00651B4F"/>
    <w:rsid w:val="00652CEC"/>
    <w:rsid w:val="00662A0A"/>
    <w:rsid w:val="0066465D"/>
    <w:rsid w:val="0066588F"/>
    <w:rsid w:val="00673F65"/>
    <w:rsid w:val="006745B5"/>
    <w:rsid w:val="00677F1C"/>
    <w:rsid w:val="00687743"/>
    <w:rsid w:val="006921D5"/>
    <w:rsid w:val="00693AB5"/>
    <w:rsid w:val="006971B4"/>
    <w:rsid w:val="00697D2E"/>
    <w:rsid w:val="006A0A71"/>
    <w:rsid w:val="006A235A"/>
    <w:rsid w:val="006B059D"/>
    <w:rsid w:val="006B2261"/>
    <w:rsid w:val="006B51CE"/>
    <w:rsid w:val="006C2C0F"/>
    <w:rsid w:val="006C609F"/>
    <w:rsid w:val="006D308C"/>
    <w:rsid w:val="006D41A0"/>
    <w:rsid w:val="006D5902"/>
    <w:rsid w:val="006E7839"/>
    <w:rsid w:val="006F025F"/>
    <w:rsid w:val="006F278E"/>
    <w:rsid w:val="006F3C53"/>
    <w:rsid w:val="006F3EFA"/>
    <w:rsid w:val="006F5A2E"/>
    <w:rsid w:val="006F7088"/>
    <w:rsid w:val="006F7960"/>
    <w:rsid w:val="00700A63"/>
    <w:rsid w:val="007057E5"/>
    <w:rsid w:val="007063B3"/>
    <w:rsid w:val="00706D86"/>
    <w:rsid w:val="007109C2"/>
    <w:rsid w:val="00713FDD"/>
    <w:rsid w:val="007142BA"/>
    <w:rsid w:val="00721FC5"/>
    <w:rsid w:val="0072388D"/>
    <w:rsid w:val="007241B8"/>
    <w:rsid w:val="00727065"/>
    <w:rsid w:val="00730786"/>
    <w:rsid w:val="00730A6C"/>
    <w:rsid w:val="0073115E"/>
    <w:rsid w:val="0073274C"/>
    <w:rsid w:val="007373C7"/>
    <w:rsid w:val="00746AB6"/>
    <w:rsid w:val="00751C2D"/>
    <w:rsid w:val="007522DC"/>
    <w:rsid w:val="0075727D"/>
    <w:rsid w:val="00761C61"/>
    <w:rsid w:val="00762DBB"/>
    <w:rsid w:val="00765261"/>
    <w:rsid w:val="007665A1"/>
    <w:rsid w:val="00767A5F"/>
    <w:rsid w:val="00767DE6"/>
    <w:rsid w:val="00776B59"/>
    <w:rsid w:val="007809AF"/>
    <w:rsid w:val="00785D30"/>
    <w:rsid w:val="00793C1E"/>
    <w:rsid w:val="00795A13"/>
    <w:rsid w:val="007965DF"/>
    <w:rsid w:val="007A14C3"/>
    <w:rsid w:val="007A7514"/>
    <w:rsid w:val="007A7F77"/>
    <w:rsid w:val="007B0985"/>
    <w:rsid w:val="007B1FC0"/>
    <w:rsid w:val="007B677C"/>
    <w:rsid w:val="007B6991"/>
    <w:rsid w:val="007C08AB"/>
    <w:rsid w:val="007C34CF"/>
    <w:rsid w:val="007C5772"/>
    <w:rsid w:val="007D097A"/>
    <w:rsid w:val="007D3780"/>
    <w:rsid w:val="007D568C"/>
    <w:rsid w:val="007D659B"/>
    <w:rsid w:val="007E416F"/>
    <w:rsid w:val="007E42A6"/>
    <w:rsid w:val="007E4AF5"/>
    <w:rsid w:val="007F08BC"/>
    <w:rsid w:val="007F2522"/>
    <w:rsid w:val="007F3044"/>
    <w:rsid w:val="00801742"/>
    <w:rsid w:val="008049E2"/>
    <w:rsid w:val="008053DF"/>
    <w:rsid w:val="00806B0D"/>
    <w:rsid w:val="00806CED"/>
    <w:rsid w:val="00810B1D"/>
    <w:rsid w:val="00817E04"/>
    <w:rsid w:val="00820FD1"/>
    <w:rsid w:val="008224FB"/>
    <w:rsid w:val="008256D4"/>
    <w:rsid w:val="00830C44"/>
    <w:rsid w:val="0083603C"/>
    <w:rsid w:val="00836814"/>
    <w:rsid w:val="00851C36"/>
    <w:rsid w:val="00852DB4"/>
    <w:rsid w:val="00853563"/>
    <w:rsid w:val="00853A23"/>
    <w:rsid w:val="00853D6D"/>
    <w:rsid w:val="008612C4"/>
    <w:rsid w:val="0086454D"/>
    <w:rsid w:val="00865022"/>
    <w:rsid w:val="00871046"/>
    <w:rsid w:val="00873BDE"/>
    <w:rsid w:val="008740BB"/>
    <w:rsid w:val="008768D1"/>
    <w:rsid w:val="00877654"/>
    <w:rsid w:val="00880BD7"/>
    <w:rsid w:val="00886950"/>
    <w:rsid w:val="00887143"/>
    <w:rsid w:val="008872E9"/>
    <w:rsid w:val="0089309E"/>
    <w:rsid w:val="008933D5"/>
    <w:rsid w:val="00894306"/>
    <w:rsid w:val="00894C25"/>
    <w:rsid w:val="00895994"/>
    <w:rsid w:val="00897EC8"/>
    <w:rsid w:val="008A06DC"/>
    <w:rsid w:val="008A13D5"/>
    <w:rsid w:val="008A36D0"/>
    <w:rsid w:val="008A56C1"/>
    <w:rsid w:val="008A7380"/>
    <w:rsid w:val="008B10E8"/>
    <w:rsid w:val="008B5744"/>
    <w:rsid w:val="008B662D"/>
    <w:rsid w:val="008C26A6"/>
    <w:rsid w:val="008C2DCF"/>
    <w:rsid w:val="008C506A"/>
    <w:rsid w:val="008D7812"/>
    <w:rsid w:val="008D7D6E"/>
    <w:rsid w:val="008E0E71"/>
    <w:rsid w:val="008E2AA5"/>
    <w:rsid w:val="008E2C12"/>
    <w:rsid w:val="008E2C16"/>
    <w:rsid w:val="008E4F3F"/>
    <w:rsid w:val="008E5030"/>
    <w:rsid w:val="008E6DBE"/>
    <w:rsid w:val="008F15BB"/>
    <w:rsid w:val="008F225E"/>
    <w:rsid w:val="00901420"/>
    <w:rsid w:val="009143F3"/>
    <w:rsid w:val="00915533"/>
    <w:rsid w:val="00916CD2"/>
    <w:rsid w:val="00917083"/>
    <w:rsid w:val="00917B45"/>
    <w:rsid w:val="00917F32"/>
    <w:rsid w:val="00925723"/>
    <w:rsid w:val="00927E5A"/>
    <w:rsid w:val="00935C57"/>
    <w:rsid w:val="00941063"/>
    <w:rsid w:val="00942F81"/>
    <w:rsid w:val="00943558"/>
    <w:rsid w:val="00944145"/>
    <w:rsid w:val="00950BF7"/>
    <w:rsid w:val="00952599"/>
    <w:rsid w:val="0095359B"/>
    <w:rsid w:val="00953986"/>
    <w:rsid w:val="00961AE8"/>
    <w:rsid w:val="00961B89"/>
    <w:rsid w:val="0096525C"/>
    <w:rsid w:val="0097278E"/>
    <w:rsid w:val="009806EC"/>
    <w:rsid w:val="00982722"/>
    <w:rsid w:val="0098389D"/>
    <w:rsid w:val="00987BEC"/>
    <w:rsid w:val="00987E0E"/>
    <w:rsid w:val="00992E7E"/>
    <w:rsid w:val="009944C4"/>
    <w:rsid w:val="0099579A"/>
    <w:rsid w:val="00996F21"/>
    <w:rsid w:val="00997678"/>
    <w:rsid w:val="009A0D8E"/>
    <w:rsid w:val="009A2DEB"/>
    <w:rsid w:val="009A3330"/>
    <w:rsid w:val="009A3CB1"/>
    <w:rsid w:val="009A46DE"/>
    <w:rsid w:val="009A59AA"/>
    <w:rsid w:val="009B3104"/>
    <w:rsid w:val="009B7C76"/>
    <w:rsid w:val="009C1AD7"/>
    <w:rsid w:val="009C4A2D"/>
    <w:rsid w:val="009C633F"/>
    <w:rsid w:val="009D0B6E"/>
    <w:rsid w:val="009D1A96"/>
    <w:rsid w:val="009D240B"/>
    <w:rsid w:val="009D2CF1"/>
    <w:rsid w:val="009D5A8A"/>
    <w:rsid w:val="009E070E"/>
    <w:rsid w:val="009E1143"/>
    <w:rsid w:val="009E5BCA"/>
    <w:rsid w:val="009F1400"/>
    <w:rsid w:val="009F17C1"/>
    <w:rsid w:val="009F7AEF"/>
    <w:rsid w:val="00A00EAB"/>
    <w:rsid w:val="00A01AE8"/>
    <w:rsid w:val="00A0444F"/>
    <w:rsid w:val="00A06A1B"/>
    <w:rsid w:val="00A07017"/>
    <w:rsid w:val="00A07D92"/>
    <w:rsid w:val="00A11CA1"/>
    <w:rsid w:val="00A135B8"/>
    <w:rsid w:val="00A146E9"/>
    <w:rsid w:val="00A17E60"/>
    <w:rsid w:val="00A203A7"/>
    <w:rsid w:val="00A226FD"/>
    <w:rsid w:val="00A2522A"/>
    <w:rsid w:val="00A31116"/>
    <w:rsid w:val="00A31D85"/>
    <w:rsid w:val="00A343E2"/>
    <w:rsid w:val="00A36681"/>
    <w:rsid w:val="00A43E61"/>
    <w:rsid w:val="00A4470D"/>
    <w:rsid w:val="00A456C4"/>
    <w:rsid w:val="00A45950"/>
    <w:rsid w:val="00A50567"/>
    <w:rsid w:val="00A508D5"/>
    <w:rsid w:val="00A524FF"/>
    <w:rsid w:val="00A5365F"/>
    <w:rsid w:val="00A53748"/>
    <w:rsid w:val="00A541AA"/>
    <w:rsid w:val="00A5432A"/>
    <w:rsid w:val="00A545F0"/>
    <w:rsid w:val="00A5554B"/>
    <w:rsid w:val="00A55800"/>
    <w:rsid w:val="00A576A2"/>
    <w:rsid w:val="00A57B7E"/>
    <w:rsid w:val="00A6012B"/>
    <w:rsid w:val="00A60145"/>
    <w:rsid w:val="00A663DF"/>
    <w:rsid w:val="00A7074F"/>
    <w:rsid w:val="00A76CB0"/>
    <w:rsid w:val="00A818B3"/>
    <w:rsid w:val="00A91F39"/>
    <w:rsid w:val="00A92009"/>
    <w:rsid w:val="00AA3E46"/>
    <w:rsid w:val="00AA3EF9"/>
    <w:rsid w:val="00AA6EA9"/>
    <w:rsid w:val="00AB08E4"/>
    <w:rsid w:val="00AB0DBB"/>
    <w:rsid w:val="00AB27F3"/>
    <w:rsid w:val="00AB426F"/>
    <w:rsid w:val="00AC0B7D"/>
    <w:rsid w:val="00AC4F1F"/>
    <w:rsid w:val="00AC5BE2"/>
    <w:rsid w:val="00AC7AB2"/>
    <w:rsid w:val="00AD2349"/>
    <w:rsid w:val="00AD34D6"/>
    <w:rsid w:val="00AD4BA9"/>
    <w:rsid w:val="00AD78C2"/>
    <w:rsid w:val="00AE0C63"/>
    <w:rsid w:val="00AE3CFC"/>
    <w:rsid w:val="00AE6C84"/>
    <w:rsid w:val="00AE7DAE"/>
    <w:rsid w:val="00AF1A83"/>
    <w:rsid w:val="00B045DF"/>
    <w:rsid w:val="00B04810"/>
    <w:rsid w:val="00B1129C"/>
    <w:rsid w:val="00B1246E"/>
    <w:rsid w:val="00B13DA7"/>
    <w:rsid w:val="00B15E61"/>
    <w:rsid w:val="00B2205E"/>
    <w:rsid w:val="00B2340E"/>
    <w:rsid w:val="00B31EF0"/>
    <w:rsid w:val="00B4017D"/>
    <w:rsid w:val="00B433D9"/>
    <w:rsid w:val="00B4377C"/>
    <w:rsid w:val="00B44A1A"/>
    <w:rsid w:val="00B4625A"/>
    <w:rsid w:val="00B46635"/>
    <w:rsid w:val="00B4704D"/>
    <w:rsid w:val="00B539C4"/>
    <w:rsid w:val="00B6038A"/>
    <w:rsid w:val="00B637BC"/>
    <w:rsid w:val="00B64A60"/>
    <w:rsid w:val="00B652DF"/>
    <w:rsid w:val="00B70EC7"/>
    <w:rsid w:val="00B7282B"/>
    <w:rsid w:val="00B72B31"/>
    <w:rsid w:val="00B73527"/>
    <w:rsid w:val="00B80A07"/>
    <w:rsid w:val="00B81E3E"/>
    <w:rsid w:val="00B91431"/>
    <w:rsid w:val="00B91845"/>
    <w:rsid w:val="00B972B2"/>
    <w:rsid w:val="00BA1D87"/>
    <w:rsid w:val="00BA50D5"/>
    <w:rsid w:val="00BA67B9"/>
    <w:rsid w:val="00BB232B"/>
    <w:rsid w:val="00BD03E6"/>
    <w:rsid w:val="00BD0B4D"/>
    <w:rsid w:val="00BD3701"/>
    <w:rsid w:val="00BD4802"/>
    <w:rsid w:val="00BD7F25"/>
    <w:rsid w:val="00BE27B3"/>
    <w:rsid w:val="00BE5EE2"/>
    <w:rsid w:val="00BF17FF"/>
    <w:rsid w:val="00BF262F"/>
    <w:rsid w:val="00BF4539"/>
    <w:rsid w:val="00BF526D"/>
    <w:rsid w:val="00BF5650"/>
    <w:rsid w:val="00BF6182"/>
    <w:rsid w:val="00BF6ECB"/>
    <w:rsid w:val="00C00894"/>
    <w:rsid w:val="00C03F30"/>
    <w:rsid w:val="00C2363F"/>
    <w:rsid w:val="00C2727E"/>
    <w:rsid w:val="00C27A14"/>
    <w:rsid w:val="00C4341F"/>
    <w:rsid w:val="00C44CFF"/>
    <w:rsid w:val="00C45AA7"/>
    <w:rsid w:val="00C45D51"/>
    <w:rsid w:val="00C5148F"/>
    <w:rsid w:val="00C530AD"/>
    <w:rsid w:val="00C53D00"/>
    <w:rsid w:val="00C541A0"/>
    <w:rsid w:val="00C60A7D"/>
    <w:rsid w:val="00C611E2"/>
    <w:rsid w:val="00C677AC"/>
    <w:rsid w:val="00C77CC8"/>
    <w:rsid w:val="00C8012C"/>
    <w:rsid w:val="00C8520E"/>
    <w:rsid w:val="00C90A40"/>
    <w:rsid w:val="00C9261A"/>
    <w:rsid w:val="00C95C0E"/>
    <w:rsid w:val="00C96A49"/>
    <w:rsid w:val="00C96D59"/>
    <w:rsid w:val="00CB1688"/>
    <w:rsid w:val="00CB6283"/>
    <w:rsid w:val="00CC3803"/>
    <w:rsid w:val="00CC51DC"/>
    <w:rsid w:val="00CC64E3"/>
    <w:rsid w:val="00CD1016"/>
    <w:rsid w:val="00CD1067"/>
    <w:rsid w:val="00CD320D"/>
    <w:rsid w:val="00CD55D8"/>
    <w:rsid w:val="00CD64A1"/>
    <w:rsid w:val="00CE2E99"/>
    <w:rsid w:val="00CE3BF0"/>
    <w:rsid w:val="00CE535D"/>
    <w:rsid w:val="00CF211A"/>
    <w:rsid w:val="00CF2896"/>
    <w:rsid w:val="00CF3550"/>
    <w:rsid w:val="00CF4BF6"/>
    <w:rsid w:val="00CF605A"/>
    <w:rsid w:val="00D02F10"/>
    <w:rsid w:val="00D06D25"/>
    <w:rsid w:val="00D15CA6"/>
    <w:rsid w:val="00D1678D"/>
    <w:rsid w:val="00D173BE"/>
    <w:rsid w:val="00D260B2"/>
    <w:rsid w:val="00D30447"/>
    <w:rsid w:val="00D319A2"/>
    <w:rsid w:val="00D31B73"/>
    <w:rsid w:val="00D3238A"/>
    <w:rsid w:val="00D32632"/>
    <w:rsid w:val="00D430EE"/>
    <w:rsid w:val="00D43626"/>
    <w:rsid w:val="00D46299"/>
    <w:rsid w:val="00D5135D"/>
    <w:rsid w:val="00D535AF"/>
    <w:rsid w:val="00D55E48"/>
    <w:rsid w:val="00D6021D"/>
    <w:rsid w:val="00D65C51"/>
    <w:rsid w:val="00D65D7F"/>
    <w:rsid w:val="00D77681"/>
    <w:rsid w:val="00D801F6"/>
    <w:rsid w:val="00D81558"/>
    <w:rsid w:val="00D82B78"/>
    <w:rsid w:val="00D83B8A"/>
    <w:rsid w:val="00D856EA"/>
    <w:rsid w:val="00D860BE"/>
    <w:rsid w:val="00D8719B"/>
    <w:rsid w:val="00D87979"/>
    <w:rsid w:val="00D91379"/>
    <w:rsid w:val="00D9172C"/>
    <w:rsid w:val="00D92AFF"/>
    <w:rsid w:val="00D9333D"/>
    <w:rsid w:val="00DA189D"/>
    <w:rsid w:val="00DA536F"/>
    <w:rsid w:val="00DA6239"/>
    <w:rsid w:val="00DA7E18"/>
    <w:rsid w:val="00DB2F3D"/>
    <w:rsid w:val="00DB54F5"/>
    <w:rsid w:val="00DC27FA"/>
    <w:rsid w:val="00DC2DCC"/>
    <w:rsid w:val="00DC38AB"/>
    <w:rsid w:val="00DC5078"/>
    <w:rsid w:val="00DC5EDA"/>
    <w:rsid w:val="00DC653F"/>
    <w:rsid w:val="00DC7D49"/>
    <w:rsid w:val="00DD194C"/>
    <w:rsid w:val="00DD24E6"/>
    <w:rsid w:val="00DD38F7"/>
    <w:rsid w:val="00DD3CC7"/>
    <w:rsid w:val="00DE0D2F"/>
    <w:rsid w:val="00DE7AD9"/>
    <w:rsid w:val="00DF2E19"/>
    <w:rsid w:val="00DF3569"/>
    <w:rsid w:val="00E0369B"/>
    <w:rsid w:val="00E14325"/>
    <w:rsid w:val="00E14A9D"/>
    <w:rsid w:val="00E14DF9"/>
    <w:rsid w:val="00E154BA"/>
    <w:rsid w:val="00E205A0"/>
    <w:rsid w:val="00E20E45"/>
    <w:rsid w:val="00E2380B"/>
    <w:rsid w:val="00E30A72"/>
    <w:rsid w:val="00E33AFB"/>
    <w:rsid w:val="00E34921"/>
    <w:rsid w:val="00E354F1"/>
    <w:rsid w:val="00E36A40"/>
    <w:rsid w:val="00E36E59"/>
    <w:rsid w:val="00E44437"/>
    <w:rsid w:val="00E47503"/>
    <w:rsid w:val="00E51AD1"/>
    <w:rsid w:val="00E53AB3"/>
    <w:rsid w:val="00E53F57"/>
    <w:rsid w:val="00E5769C"/>
    <w:rsid w:val="00E678E8"/>
    <w:rsid w:val="00E67B6A"/>
    <w:rsid w:val="00E719C0"/>
    <w:rsid w:val="00E72285"/>
    <w:rsid w:val="00E861A1"/>
    <w:rsid w:val="00E9065E"/>
    <w:rsid w:val="00E957CB"/>
    <w:rsid w:val="00E957F1"/>
    <w:rsid w:val="00E96C60"/>
    <w:rsid w:val="00EA1317"/>
    <w:rsid w:val="00EA21DA"/>
    <w:rsid w:val="00EA7F6A"/>
    <w:rsid w:val="00EB0DAE"/>
    <w:rsid w:val="00EB1139"/>
    <w:rsid w:val="00EB4690"/>
    <w:rsid w:val="00EB4E1C"/>
    <w:rsid w:val="00EB62F7"/>
    <w:rsid w:val="00EC06F1"/>
    <w:rsid w:val="00EC20B2"/>
    <w:rsid w:val="00EC2397"/>
    <w:rsid w:val="00EC4C30"/>
    <w:rsid w:val="00EC509C"/>
    <w:rsid w:val="00EC5ED4"/>
    <w:rsid w:val="00EC7B6D"/>
    <w:rsid w:val="00ED2CB9"/>
    <w:rsid w:val="00ED7B69"/>
    <w:rsid w:val="00EE0CF0"/>
    <w:rsid w:val="00EE16ED"/>
    <w:rsid w:val="00EE1FE6"/>
    <w:rsid w:val="00EE24DA"/>
    <w:rsid w:val="00EE2901"/>
    <w:rsid w:val="00EF02FD"/>
    <w:rsid w:val="00EF5D71"/>
    <w:rsid w:val="00F016D2"/>
    <w:rsid w:val="00F04B2C"/>
    <w:rsid w:val="00F0525A"/>
    <w:rsid w:val="00F05704"/>
    <w:rsid w:val="00F07044"/>
    <w:rsid w:val="00F07E4A"/>
    <w:rsid w:val="00F07FB8"/>
    <w:rsid w:val="00F115DF"/>
    <w:rsid w:val="00F137B5"/>
    <w:rsid w:val="00F15C50"/>
    <w:rsid w:val="00F2007F"/>
    <w:rsid w:val="00F25C9C"/>
    <w:rsid w:val="00F35893"/>
    <w:rsid w:val="00F362A7"/>
    <w:rsid w:val="00F41604"/>
    <w:rsid w:val="00F41774"/>
    <w:rsid w:val="00F45F2D"/>
    <w:rsid w:val="00F46494"/>
    <w:rsid w:val="00F4733A"/>
    <w:rsid w:val="00F4766C"/>
    <w:rsid w:val="00F52EDE"/>
    <w:rsid w:val="00F53E1C"/>
    <w:rsid w:val="00F54F66"/>
    <w:rsid w:val="00F55023"/>
    <w:rsid w:val="00F55136"/>
    <w:rsid w:val="00F552E5"/>
    <w:rsid w:val="00F5583B"/>
    <w:rsid w:val="00F60099"/>
    <w:rsid w:val="00F6214D"/>
    <w:rsid w:val="00F6456F"/>
    <w:rsid w:val="00F65C3A"/>
    <w:rsid w:val="00F67DC9"/>
    <w:rsid w:val="00F70346"/>
    <w:rsid w:val="00F71DEF"/>
    <w:rsid w:val="00F72331"/>
    <w:rsid w:val="00F73F4E"/>
    <w:rsid w:val="00F75BDD"/>
    <w:rsid w:val="00F76ECA"/>
    <w:rsid w:val="00F80206"/>
    <w:rsid w:val="00F85E65"/>
    <w:rsid w:val="00F9346C"/>
    <w:rsid w:val="00F97A8C"/>
    <w:rsid w:val="00FA6213"/>
    <w:rsid w:val="00FB1E8C"/>
    <w:rsid w:val="00FB3ABB"/>
    <w:rsid w:val="00FB6892"/>
    <w:rsid w:val="00FB73E8"/>
    <w:rsid w:val="00FC36BE"/>
    <w:rsid w:val="00FC40EC"/>
    <w:rsid w:val="00FC4647"/>
    <w:rsid w:val="00FC4B1A"/>
    <w:rsid w:val="00FC57DB"/>
    <w:rsid w:val="00FD05ED"/>
    <w:rsid w:val="00FD09A4"/>
    <w:rsid w:val="00FD2244"/>
    <w:rsid w:val="00FD524F"/>
    <w:rsid w:val="00FD5375"/>
    <w:rsid w:val="00FD64E0"/>
    <w:rsid w:val="00FE0F61"/>
    <w:rsid w:val="00FE3741"/>
    <w:rsid w:val="00FF0022"/>
    <w:rsid w:val="00FF0735"/>
    <w:rsid w:val="00FF1489"/>
    <w:rsid w:val="00FF58C2"/>
    <w:rsid w:val="00FF6565"/>
  </w:rsids>
  <m:mathPr>
    <m:mathFont m:val="Cambria Math"/>
    <m:brkBin m:val="before"/>
    <m:brkBinSub m:val="--"/>
    <m:smallFrac m:val="0"/>
    <m:dispDef/>
    <m:lMargin m:val="0"/>
    <m:rMargin m:val="0"/>
    <m:defJc m:val="centerGroup"/>
    <m:wrapIndent m:val="1440"/>
    <m:intLim m:val="subSup"/>
    <m:naryLim m:val="undOvr"/>
  </m:mathPr>
  <w:themeFontLang w:val="en-US" w:eastAsia="ko-KR"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F4560C"/>
  <w15:docId w15:val="{9B27CA48-426B-4D31-8533-C3B0E263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ED4"/>
    <w:pPr>
      <w:spacing w:line="240" w:lineRule="exact"/>
    </w:pPr>
    <w:rPr>
      <w:rFonts w:ascii="Times" w:hAnsi="Times"/>
      <w:szCs w:val="24"/>
      <w:lang w:val="en-US" w:eastAsia="en-US"/>
    </w:rPr>
  </w:style>
  <w:style w:type="paragraph" w:styleId="Heading1">
    <w:name w:val="heading 1"/>
    <w:next w:val="Normal"/>
    <w:link w:val="Heading1Char"/>
    <w:qFormat/>
    <w:rsid w:val="001A0125"/>
    <w:pPr>
      <w:numPr>
        <w:numId w:val="4"/>
      </w:numPr>
      <w:spacing w:before="360" w:after="50" w:line="240" w:lineRule="exact"/>
      <w:outlineLvl w:val="0"/>
    </w:pPr>
    <w:rPr>
      <w:rFonts w:ascii="Helvetica" w:hAnsi="Helvetica"/>
      <w:b/>
      <w:lang w:val="en-US" w:eastAsia="en-US"/>
    </w:rPr>
  </w:style>
  <w:style w:type="paragraph" w:styleId="Heading2">
    <w:name w:val="heading 2"/>
    <w:next w:val="Normal"/>
    <w:link w:val="Heading2Char"/>
    <w:autoRedefine/>
    <w:qFormat/>
    <w:rsid w:val="00A43E61"/>
    <w:pPr>
      <w:numPr>
        <w:numId w:val="5"/>
      </w:numPr>
      <w:spacing w:before="360" w:line="240" w:lineRule="exact"/>
      <w:jc w:val="both"/>
      <w:outlineLvl w:val="1"/>
    </w:pPr>
    <w:rPr>
      <w:b/>
      <w:bCs/>
      <w:sz w:val="24"/>
      <w:szCs w:val="24"/>
      <w:lang w:val="mn-MN" w:eastAsia="en-US"/>
    </w:rPr>
  </w:style>
  <w:style w:type="paragraph" w:styleId="Heading3">
    <w:name w:val="heading 3"/>
    <w:basedOn w:val="para-first"/>
    <w:link w:val="Heading3Char"/>
    <w:qFormat/>
    <w:rsid w:val="009D0B6E"/>
    <w:pPr>
      <w:spacing w:before="240" w:after="60"/>
      <w:outlineLvl w:val="2"/>
    </w:pPr>
    <w:rPr>
      <w:b/>
    </w:rPr>
  </w:style>
  <w:style w:type="paragraph" w:styleId="Heading4">
    <w:name w:val="heading 4"/>
    <w:basedOn w:val="Normal"/>
    <w:next w:val="Normal"/>
    <w:link w:val="Heading4Char"/>
    <w:qFormat/>
    <w:rsid w:val="002D5837"/>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EC5ED4"/>
    <w:pPr>
      <w:spacing w:before="240" w:after="60"/>
      <w:outlineLvl w:val="4"/>
    </w:pPr>
    <w:rPr>
      <w:b/>
      <w:bCs/>
      <w:i/>
      <w:iCs/>
      <w:sz w:val="26"/>
      <w:szCs w:val="26"/>
    </w:rPr>
  </w:style>
  <w:style w:type="paragraph" w:styleId="Heading6">
    <w:name w:val="heading 6"/>
    <w:basedOn w:val="Normal"/>
    <w:next w:val="Normal"/>
    <w:link w:val="Heading6Char"/>
    <w:qFormat/>
    <w:rsid w:val="00EC5ED4"/>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C5ED4"/>
    <w:pPr>
      <w:spacing w:before="240" w:after="60"/>
      <w:outlineLvl w:val="6"/>
    </w:pPr>
    <w:rPr>
      <w:rFonts w:ascii="Times New Roman" w:hAnsi="Times New Roman"/>
      <w:sz w:val="24"/>
    </w:rPr>
  </w:style>
  <w:style w:type="paragraph" w:styleId="Heading8">
    <w:name w:val="heading 8"/>
    <w:basedOn w:val="Normal"/>
    <w:next w:val="Normal"/>
    <w:link w:val="Heading8Char"/>
    <w:qFormat/>
    <w:rsid w:val="00EC5ED4"/>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EC5ED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5ED4"/>
    <w:pPr>
      <w:tabs>
        <w:tab w:val="center" w:pos="4320"/>
        <w:tab w:val="right" w:pos="8640"/>
      </w:tabs>
      <w:spacing w:after="520" w:line="160" w:lineRule="exact"/>
    </w:pPr>
    <w:rPr>
      <w:rFonts w:ascii="Helvetica" w:hAnsi="Helvetica"/>
      <w:b/>
      <w:i/>
      <w:sz w:val="16"/>
    </w:rPr>
  </w:style>
  <w:style w:type="character" w:styleId="LineNumber">
    <w:name w:val="line number"/>
    <w:basedOn w:val="DefaultParagraphFont"/>
    <w:rsid w:val="00EC5ED4"/>
  </w:style>
  <w:style w:type="paragraph" w:styleId="Footer">
    <w:name w:val="footer"/>
    <w:basedOn w:val="Normal"/>
    <w:link w:val="FooterChar"/>
    <w:uiPriority w:val="99"/>
    <w:rsid w:val="00EC5ED4"/>
    <w:pPr>
      <w:tabs>
        <w:tab w:val="center" w:pos="4320"/>
        <w:tab w:val="right" w:pos="8640"/>
      </w:tabs>
    </w:pPr>
  </w:style>
  <w:style w:type="paragraph" w:styleId="FootnoteText">
    <w:name w:val="footnote text"/>
    <w:basedOn w:val="Normal"/>
    <w:link w:val="FootnoteTextChar"/>
    <w:uiPriority w:val="99"/>
    <w:rsid w:val="00EC5ED4"/>
    <w:pPr>
      <w:spacing w:before="20" w:line="200" w:lineRule="exact"/>
    </w:pPr>
    <w:rPr>
      <w:rFonts w:ascii="Times New Roman" w:hAnsi="Times New Roman"/>
      <w:sz w:val="16"/>
      <w:szCs w:val="20"/>
    </w:rPr>
  </w:style>
  <w:style w:type="paragraph" w:customStyle="1" w:styleId="Catchline">
    <w:name w:val="Catchline"/>
    <w:rsid w:val="00EC5ED4"/>
    <w:pPr>
      <w:spacing w:before="140" w:line="160" w:lineRule="exact"/>
      <w:jc w:val="right"/>
    </w:pPr>
    <w:rPr>
      <w:rFonts w:ascii="Helvetica" w:hAnsi="Helvetica"/>
      <w:i/>
      <w:sz w:val="16"/>
      <w:lang w:val="en-US" w:eastAsia="en-US"/>
    </w:rPr>
  </w:style>
  <w:style w:type="paragraph" w:customStyle="1" w:styleId="DOILine">
    <w:name w:val="DOI Line"/>
    <w:basedOn w:val="Catchline"/>
    <w:rsid w:val="00EC5ED4"/>
    <w:pPr>
      <w:spacing w:before="44"/>
    </w:pPr>
  </w:style>
  <w:style w:type="paragraph" w:customStyle="1" w:styleId="Articletitle">
    <w:name w:val="Article title"/>
    <w:rsid w:val="00EC5ED4"/>
    <w:pPr>
      <w:spacing w:before="92" w:line="420" w:lineRule="exact"/>
    </w:pPr>
    <w:rPr>
      <w:rFonts w:ascii="Helvetica" w:hAnsi="Helvetica"/>
      <w:b/>
      <w:sz w:val="32"/>
      <w:lang w:val="en-US" w:eastAsia="en-US"/>
    </w:rPr>
  </w:style>
  <w:style w:type="paragraph" w:customStyle="1" w:styleId="Authorname">
    <w:name w:val="Author name"/>
    <w:link w:val="AuthornameChar"/>
    <w:rsid w:val="00EC5ED4"/>
    <w:pPr>
      <w:spacing w:before="70" w:line="300" w:lineRule="exact"/>
    </w:pPr>
    <w:rPr>
      <w:rFonts w:ascii="Helvetica-Light" w:hAnsi="Helvetica-Light"/>
      <w:iCs/>
      <w:sz w:val="26"/>
      <w:lang w:val="en-US" w:eastAsia="en-US"/>
    </w:rPr>
  </w:style>
  <w:style w:type="paragraph" w:customStyle="1" w:styleId="Affilation">
    <w:name w:val="Affilation"/>
    <w:basedOn w:val="Authorname"/>
    <w:link w:val="AffilationChar"/>
    <w:rsid w:val="00EC5ED4"/>
    <w:pPr>
      <w:spacing w:before="40" w:after="52" w:line="240" w:lineRule="exact"/>
    </w:pPr>
    <w:rPr>
      <w:sz w:val="20"/>
    </w:rPr>
  </w:style>
  <w:style w:type="paragraph" w:customStyle="1" w:styleId="Received">
    <w:name w:val="Received"/>
    <w:basedOn w:val="Affilation"/>
    <w:rsid w:val="00EC5ED4"/>
    <w:pPr>
      <w:spacing w:before="0" w:after="294"/>
    </w:pPr>
    <w:rPr>
      <w:sz w:val="16"/>
    </w:rPr>
  </w:style>
  <w:style w:type="paragraph" w:customStyle="1" w:styleId="AbstractHead">
    <w:name w:val="Abstract Head"/>
    <w:link w:val="AbstractHeadChar"/>
    <w:rsid w:val="00EC5ED4"/>
    <w:pPr>
      <w:spacing w:before="210" w:after="10" w:line="220" w:lineRule="exact"/>
      <w:jc w:val="both"/>
    </w:pPr>
    <w:rPr>
      <w:rFonts w:ascii="Helvetica" w:hAnsi="Helvetica"/>
      <w:b/>
      <w:caps/>
      <w:sz w:val="16"/>
      <w:lang w:val="en-US" w:eastAsia="en-US"/>
    </w:rPr>
  </w:style>
  <w:style w:type="paragraph" w:customStyle="1" w:styleId="AbstractText">
    <w:name w:val="Abstract Text"/>
    <w:link w:val="AbstractTextChar"/>
    <w:rsid w:val="00EC5ED4"/>
    <w:pPr>
      <w:spacing w:line="220" w:lineRule="exact"/>
      <w:jc w:val="both"/>
    </w:pPr>
    <w:rPr>
      <w:rFonts w:ascii="Helvetica" w:hAnsi="Helvetica"/>
      <w:sz w:val="16"/>
      <w:lang w:val="en-US" w:eastAsia="en-US"/>
    </w:rPr>
  </w:style>
  <w:style w:type="paragraph" w:customStyle="1" w:styleId="Para">
    <w:name w:val="Para"/>
    <w:link w:val="ParaChar"/>
    <w:rsid w:val="00EC5ED4"/>
    <w:pPr>
      <w:spacing w:line="220" w:lineRule="exact"/>
      <w:ind w:firstLine="170"/>
      <w:jc w:val="both"/>
    </w:pPr>
    <w:rPr>
      <w:sz w:val="18"/>
      <w:lang w:val="en-US" w:eastAsia="en-US"/>
    </w:rPr>
  </w:style>
  <w:style w:type="paragraph" w:customStyle="1" w:styleId="ParaNoInd">
    <w:name w:val="ParaNoInd"/>
    <w:basedOn w:val="Para"/>
    <w:link w:val="ParaNoIndChar"/>
    <w:rsid w:val="00EC5ED4"/>
    <w:pPr>
      <w:ind w:firstLine="0"/>
    </w:pPr>
  </w:style>
  <w:style w:type="character" w:styleId="FootnoteReference">
    <w:name w:val="footnote reference"/>
    <w:aliases w:val="ftref,Ref. de nota al pie.,16 Point,Superscript 6 Point,Fußnotenzeichen DISS,fr,(NECG) Footnote Reference,footnote ref,BVI fnr,Char Char Char Char Car Char,FuЯnotenzeichen DISS,Footnote Ref in FtNote,Знак сноски 1,Знак сноски-FN,Ref,4"/>
    <w:basedOn w:val="DefaultParagraphFont"/>
    <w:qFormat/>
    <w:rsid w:val="00EC5ED4"/>
    <w:rPr>
      <w:vertAlign w:val="superscript"/>
    </w:rPr>
  </w:style>
  <w:style w:type="character" w:styleId="PageNumber">
    <w:name w:val="page number"/>
    <w:basedOn w:val="DefaultParagraphFont"/>
    <w:rsid w:val="00EC5ED4"/>
    <w:rPr>
      <w:rFonts w:ascii="Helvetica" w:hAnsi="Helvetica"/>
      <w:b/>
      <w:sz w:val="18"/>
    </w:rPr>
  </w:style>
  <w:style w:type="paragraph" w:customStyle="1" w:styleId="Ahead">
    <w:name w:val="A head"/>
    <w:basedOn w:val="Heading1"/>
    <w:rsid w:val="00EC5ED4"/>
    <w:pPr>
      <w:numPr>
        <w:numId w:val="0"/>
      </w:numPr>
    </w:pPr>
  </w:style>
  <w:style w:type="paragraph" w:styleId="BlockText">
    <w:name w:val="Block Text"/>
    <w:basedOn w:val="Normal"/>
    <w:rsid w:val="00EC5ED4"/>
    <w:pPr>
      <w:spacing w:after="120"/>
      <w:ind w:left="1440" w:right="1440"/>
    </w:pPr>
  </w:style>
  <w:style w:type="character" w:customStyle="1" w:styleId="Chead">
    <w:name w:val="C head"/>
    <w:basedOn w:val="DefaultParagraphFont"/>
    <w:rsid w:val="00EC5ED4"/>
    <w:rPr>
      <w:rFonts w:ascii="Times New Roman" w:hAnsi="Times New Roman"/>
      <w:i/>
      <w:sz w:val="18"/>
    </w:rPr>
  </w:style>
  <w:style w:type="paragraph" w:customStyle="1" w:styleId="ParawithChead">
    <w:name w:val="Para with C head"/>
    <w:basedOn w:val="ParaNoInd"/>
    <w:rsid w:val="00EC5ED4"/>
    <w:pPr>
      <w:spacing w:before="126"/>
    </w:pPr>
  </w:style>
  <w:style w:type="paragraph" w:customStyle="1" w:styleId="NumberedList">
    <w:name w:val="Numbered List"/>
    <w:basedOn w:val="ParaNoInd"/>
    <w:rsid w:val="00EC5ED4"/>
    <w:pPr>
      <w:numPr>
        <w:numId w:val="1"/>
      </w:numPr>
      <w:tabs>
        <w:tab w:val="clear" w:pos="720"/>
        <w:tab w:val="left" w:pos="560"/>
      </w:tabs>
      <w:spacing w:before="60"/>
      <w:ind w:left="560" w:hanging="390"/>
    </w:pPr>
  </w:style>
  <w:style w:type="paragraph" w:customStyle="1" w:styleId="NumberedListfirst">
    <w:name w:val="Numbered List first"/>
    <w:basedOn w:val="NumberedList"/>
    <w:rsid w:val="00EC5ED4"/>
    <w:pPr>
      <w:spacing w:before="120"/>
    </w:pPr>
  </w:style>
  <w:style w:type="paragraph" w:customStyle="1" w:styleId="NumberedListlast">
    <w:name w:val="Numbered List last"/>
    <w:basedOn w:val="NumberedList"/>
    <w:rsid w:val="00EC5ED4"/>
    <w:pPr>
      <w:spacing w:after="120"/>
    </w:pPr>
  </w:style>
  <w:style w:type="paragraph" w:customStyle="1" w:styleId="BulletedList">
    <w:name w:val="Bulleted List"/>
    <w:basedOn w:val="ParaNoInd"/>
    <w:rsid w:val="00EC5ED4"/>
    <w:pPr>
      <w:numPr>
        <w:numId w:val="2"/>
      </w:numPr>
      <w:tabs>
        <w:tab w:val="clear" w:pos="560"/>
        <w:tab w:val="left" w:pos="374"/>
      </w:tabs>
      <w:spacing w:before="60"/>
      <w:ind w:left="374" w:hanging="204"/>
    </w:pPr>
  </w:style>
  <w:style w:type="paragraph" w:customStyle="1" w:styleId="BulletedListfirst">
    <w:name w:val="Bulleted List first"/>
    <w:basedOn w:val="BulletedList"/>
    <w:rsid w:val="00EC5ED4"/>
    <w:pPr>
      <w:spacing w:before="120"/>
    </w:pPr>
  </w:style>
  <w:style w:type="paragraph" w:customStyle="1" w:styleId="BulletedListlast">
    <w:name w:val="Bulleted List last"/>
    <w:basedOn w:val="BulletedList"/>
    <w:rsid w:val="00EC5ED4"/>
    <w:pPr>
      <w:spacing w:after="120"/>
    </w:pPr>
  </w:style>
  <w:style w:type="paragraph" w:customStyle="1" w:styleId="MTDisplayEquation">
    <w:name w:val="MTDisplayEquation"/>
    <w:basedOn w:val="ParaNoInd"/>
    <w:next w:val="Normal"/>
    <w:rsid w:val="00EC5ED4"/>
    <w:pPr>
      <w:tabs>
        <w:tab w:val="center" w:pos="2440"/>
        <w:tab w:val="right" w:pos="4860"/>
      </w:tabs>
    </w:pPr>
  </w:style>
  <w:style w:type="paragraph" w:customStyle="1" w:styleId="CopyrightLine">
    <w:name w:val="CopyrightLine"/>
    <w:basedOn w:val="Footer"/>
    <w:rsid w:val="00EC5ED4"/>
    <w:pPr>
      <w:tabs>
        <w:tab w:val="clear" w:pos="4320"/>
        <w:tab w:val="clear" w:pos="8640"/>
        <w:tab w:val="right" w:pos="10080"/>
      </w:tabs>
      <w:spacing w:line="200" w:lineRule="exact"/>
    </w:pPr>
    <w:rPr>
      <w:rFonts w:ascii="Helvetica" w:hAnsi="Helvetica"/>
      <w:sz w:val="14"/>
    </w:rPr>
  </w:style>
  <w:style w:type="paragraph" w:customStyle="1" w:styleId="UnnumberedList">
    <w:name w:val="Unnumbered List"/>
    <w:basedOn w:val="ParaNoInd"/>
    <w:rsid w:val="00EC5ED4"/>
    <w:pPr>
      <w:ind w:left="400" w:hanging="400"/>
    </w:pPr>
  </w:style>
  <w:style w:type="paragraph" w:customStyle="1" w:styleId="UnnumberedListfirst">
    <w:name w:val="Unnumbered List first"/>
    <w:basedOn w:val="UnnumberedList"/>
    <w:rsid w:val="00EC5ED4"/>
    <w:pPr>
      <w:spacing w:before="120"/>
    </w:pPr>
  </w:style>
  <w:style w:type="paragraph" w:customStyle="1" w:styleId="UnnumberedListlast">
    <w:name w:val="Unnumbered List last"/>
    <w:basedOn w:val="UnnumberedList"/>
    <w:rsid w:val="00EC5ED4"/>
    <w:pPr>
      <w:spacing w:after="120"/>
    </w:pPr>
  </w:style>
  <w:style w:type="paragraph" w:customStyle="1" w:styleId="EquationDisplay">
    <w:name w:val="Equation Display"/>
    <w:basedOn w:val="MTDisplayEquation"/>
    <w:rsid w:val="00EC5ED4"/>
    <w:pPr>
      <w:spacing w:before="120" w:after="120" w:line="240" w:lineRule="auto"/>
    </w:pPr>
  </w:style>
  <w:style w:type="paragraph" w:customStyle="1" w:styleId="FigureCaption">
    <w:name w:val="Figure Caption"/>
    <w:rsid w:val="00EC5ED4"/>
    <w:pPr>
      <w:spacing w:before="290" w:after="240" w:line="200" w:lineRule="exact"/>
      <w:jc w:val="both"/>
    </w:pPr>
    <w:rPr>
      <w:sz w:val="16"/>
      <w:lang w:val="en-US" w:eastAsia="en-US"/>
    </w:rPr>
  </w:style>
  <w:style w:type="paragraph" w:customStyle="1" w:styleId="Tablecaption">
    <w:name w:val="Table caption"/>
    <w:rsid w:val="00EC5ED4"/>
    <w:pPr>
      <w:spacing w:before="240" w:after="260" w:line="200" w:lineRule="exact"/>
    </w:pPr>
    <w:rPr>
      <w:sz w:val="16"/>
      <w:lang w:val="en-US" w:eastAsia="en-US"/>
    </w:rPr>
  </w:style>
  <w:style w:type="paragraph" w:customStyle="1" w:styleId="Tablebody">
    <w:name w:val="Table body"/>
    <w:rsid w:val="00EC5ED4"/>
    <w:pPr>
      <w:spacing w:line="200" w:lineRule="exact"/>
      <w:ind w:left="160" w:hanging="160"/>
    </w:pPr>
    <w:rPr>
      <w:sz w:val="16"/>
      <w:lang w:val="en-US" w:eastAsia="en-US"/>
    </w:rPr>
  </w:style>
  <w:style w:type="paragraph" w:customStyle="1" w:styleId="TableColumnhead">
    <w:name w:val="Table Column head"/>
    <w:basedOn w:val="Tablebody"/>
    <w:rsid w:val="00EC5ED4"/>
    <w:pPr>
      <w:spacing w:before="80" w:after="140"/>
    </w:pPr>
  </w:style>
  <w:style w:type="paragraph" w:customStyle="1" w:styleId="Tablebodyfirst">
    <w:name w:val="Table body first"/>
    <w:basedOn w:val="Tablebody"/>
    <w:rsid w:val="00EC5ED4"/>
    <w:pPr>
      <w:spacing w:before="90"/>
    </w:pPr>
  </w:style>
  <w:style w:type="paragraph" w:customStyle="1" w:styleId="Tablebodylast">
    <w:name w:val="Table body last"/>
    <w:basedOn w:val="Tablebody"/>
    <w:rsid w:val="00EC5ED4"/>
    <w:pPr>
      <w:spacing w:after="134"/>
    </w:pPr>
  </w:style>
  <w:style w:type="paragraph" w:customStyle="1" w:styleId="Tablefootnote">
    <w:name w:val="Table footnote"/>
    <w:rsid w:val="00EC5ED4"/>
    <w:pPr>
      <w:spacing w:before="80" w:line="180" w:lineRule="exact"/>
      <w:jc w:val="both"/>
    </w:pPr>
    <w:rPr>
      <w:sz w:val="14"/>
      <w:lang w:val="en-US" w:eastAsia="en-US"/>
    </w:rPr>
  </w:style>
  <w:style w:type="paragraph" w:customStyle="1" w:styleId="AckHead">
    <w:name w:val="Ack Head"/>
    <w:basedOn w:val="Ahead"/>
    <w:rsid w:val="00EC5ED4"/>
  </w:style>
  <w:style w:type="paragraph" w:customStyle="1" w:styleId="AckText">
    <w:name w:val="Ack Text"/>
    <w:basedOn w:val="ParaNoInd"/>
    <w:rsid w:val="00EC5ED4"/>
  </w:style>
  <w:style w:type="paragraph" w:customStyle="1" w:styleId="RefHead">
    <w:name w:val="Ref Head"/>
    <w:basedOn w:val="Ahead"/>
    <w:rsid w:val="00EC5ED4"/>
  </w:style>
  <w:style w:type="paragraph" w:customStyle="1" w:styleId="RefText">
    <w:name w:val="Ref Text"/>
    <w:rsid w:val="00EC5ED4"/>
    <w:pPr>
      <w:spacing w:line="180" w:lineRule="exact"/>
      <w:ind w:left="227" w:hanging="227"/>
      <w:jc w:val="both"/>
    </w:pPr>
    <w:rPr>
      <w:sz w:val="14"/>
      <w:lang w:val="en-US" w:eastAsia="en-US"/>
    </w:rPr>
  </w:style>
  <w:style w:type="paragraph" w:customStyle="1" w:styleId="BHead">
    <w:name w:val="B Head"/>
    <w:rsid w:val="00EC5ED4"/>
    <w:pPr>
      <w:numPr>
        <w:ilvl w:val="1"/>
        <w:numId w:val="3"/>
      </w:numPr>
      <w:spacing w:before="100" w:after="60" w:line="260" w:lineRule="exact"/>
      <w:outlineLvl w:val="1"/>
    </w:pPr>
    <w:rPr>
      <w:rFonts w:ascii="Helvetica" w:hAnsi="Helvetica"/>
      <w:b/>
      <w:lang w:val="en-US" w:eastAsia="en-US"/>
    </w:rPr>
  </w:style>
  <w:style w:type="paragraph" w:styleId="HTMLAddress">
    <w:name w:val="HTML Address"/>
    <w:basedOn w:val="Normal"/>
    <w:link w:val="HTMLAddressChar"/>
    <w:rsid w:val="00EC5ED4"/>
    <w:rPr>
      <w:i/>
      <w:iCs/>
    </w:rPr>
  </w:style>
  <w:style w:type="paragraph" w:customStyle="1" w:styleId="ArticleType">
    <w:name w:val="Article Type"/>
    <w:rsid w:val="00EC5ED4"/>
    <w:pPr>
      <w:spacing w:before="160"/>
    </w:pPr>
    <w:rPr>
      <w:rFonts w:ascii="Helvetica" w:hAnsi="Helvetica"/>
      <w:i/>
      <w:sz w:val="24"/>
      <w:lang w:val="en-US" w:eastAsia="en-US"/>
    </w:rPr>
  </w:style>
  <w:style w:type="paragraph" w:customStyle="1" w:styleId="Para0">
    <w:name w:val="&lt;Para&gt;"/>
    <w:basedOn w:val="Para"/>
    <w:rsid w:val="00EC5ED4"/>
    <w:pPr>
      <w:spacing w:line="200" w:lineRule="exact"/>
    </w:pPr>
    <w:rPr>
      <w:sz w:val="16"/>
    </w:rPr>
  </w:style>
  <w:style w:type="paragraph" w:customStyle="1" w:styleId="ParaNoInd0">
    <w:name w:val="&lt;ParaNoInd&gt;"/>
    <w:basedOn w:val="ParaNoInd"/>
    <w:rsid w:val="00EC5ED4"/>
    <w:pPr>
      <w:spacing w:line="200" w:lineRule="exact"/>
    </w:pPr>
    <w:rPr>
      <w:sz w:val="16"/>
    </w:rPr>
  </w:style>
  <w:style w:type="paragraph" w:customStyle="1" w:styleId="ParawithChead0">
    <w:name w:val="&lt;Para with C head&gt;"/>
    <w:basedOn w:val="ParawithChead"/>
    <w:rsid w:val="00EC5ED4"/>
    <w:pPr>
      <w:spacing w:line="200" w:lineRule="exact"/>
    </w:pPr>
    <w:rPr>
      <w:sz w:val="16"/>
    </w:rPr>
  </w:style>
  <w:style w:type="paragraph" w:customStyle="1" w:styleId="EquationDisplay0">
    <w:name w:val="&lt;Equation Display&gt;"/>
    <w:basedOn w:val="EquationDisplay"/>
    <w:rsid w:val="00EC5ED4"/>
    <w:rPr>
      <w:sz w:val="16"/>
    </w:rPr>
  </w:style>
  <w:style w:type="paragraph" w:customStyle="1" w:styleId="FigureCaption0">
    <w:name w:val="&lt;Figure Caption&gt;"/>
    <w:basedOn w:val="FigureCaption"/>
    <w:rsid w:val="00EC5ED4"/>
    <w:pPr>
      <w:spacing w:line="180" w:lineRule="exact"/>
    </w:pPr>
    <w:rPr>
      <w:sz w:val="14"/>
    </w:rPr>
  </w:style>
  <w:style w:type="paragraph" w:customStyle="1" w:styleId="Tablebody0">
    <w:name w:val="&lt;Table body&gt;"/>
    <w:basedOn w:val="Tablebody"/>
    <w:rsid w:val="00EC5ED4"/>
    <w:pPr>
      <w:spacing w:line="180" w:lineRule="exact"/>
      <w:ind w:left="159" w:hanging="159"/>
    </w:pPr>
    <w:rPr>
      <w:sz w:val="14"/>
    </w:rPr>
  </w:style>
  <w:style w:type="paragraph" w:customStyle="1" w:styleId="Tablebodyfirst0">
    <w:name w:val="&lt;Table body first&gt;"/>
    <w:basedOn w:val="Tablebodyfirst"/>
    <w:rsid w:val="00EC5ED4"/>
    <w:pPr>
      <w:spacing w:line="180" w:lineRule="exact"/>
      <w:ind w:left="159" w:hanging="159"/>
    </w:pPr>
    <w:rPr>
      <w:sz w:val="14"/>
    </w:rPr>
  </w:style>
  <w:style w:type="paragraph" w:customStyle="1" w:styleId="Tablebodylast0">
    <w:name w:val="&lt;Table body last&gt;"/>
    <w:basedOn w:val="Tablebodylast"/>
    <w:rsid w:val="00EC5ED4"/>
    <w:pPr>
      <w:spacing w:line="180" w:lineRule="exact"/>
      <w:ind w:left="159" w:hanging="159"/>
    </w:pPr>
  </w:style>
  <w:style w:type="paragraph" w:customStyle="1" w:styleId="Tablecaption0">
    <w:name w:val="&lt;Table caption&gt;"/>
    <w:basedOn w:val="Tablecaption"/>
    <w:rsid w:val="00EC5ED4"/>
    <w:pPr>
      <w:spacing w:line="180" w:lineRule="exact"/>
    </w:pPr>
  </w:style>
  <w:style w:type="paragraph" w:customStyle="1" w:styleId="TableColumnhead0">
    <w:name w:val="&lt;Table Column head&gt;"/>
    <w:basedOn w:val="TableColumnhead"/>
    <w:rsid w:val="00EC5ED4"/>
    <w:pPr>
      <w:spacing w:line="180" w:lineRule="exact"/>
      <w:ind w:left="159" w:hanging="159"/>
    </w:pPr>
    <w:rPr>
      <w:sz w:val="14"/>
    </w:rPr>
  </w:style>
  <w:style w:type="paragraph" w:customStyle="1" w:styleId="Tablefootnote0">
    <w:name w:val="&lt;Table footnote&gt;"/>
    <w:basedOn w:val="Tablefootnote"/>
    <w:rsid w:val="00EC5ED4"/>
    <w:pPr>
      <w:spacing w:line="160" w:lineRule="exact"/>
    </w:pPr>
    <w:rPr>
      <w:sz w:val="12"/>
    </w:rPr>
  </w:style>
  <w:style w:type="paragraph" w:customStyle="1" w:styleId="NumberedList0">
    <w:name w:val="&lt;Numbered List&gt;"/>
    <w:basedOn w:val="NumberedList"/>
    <w:rsid w:val="00EC5ED4"/>
    <w:pPr>
      <w:spacing w:line="200" w:lineRule="exact"/>
      <w:ind w:left="561" w:hanging="391"/>
    </w:pPr>
    <w:rPr>
      <w:sz w:val="16"/>
    </w:rPr>
  </w:style>
  <w:style w:type="paragraph" w:customStyle="1" w:styleId="NumberedListfirst0">
    <w:name w:val="&lt;Numbered List first&gt;"/>
    <w:basedOn w:val="NumberedListfirst"/>
    <w:rsid w:val="00EC5ED4"/>
    <w:pPr>
      <w:spacing w:line="200" w:lineRule="exact"/>
      <w:ind w:left="561" w:hanging="391"/>
    </w:pPr>
    <w:rPr>
      <w:sz w:val="16"/>
    </w:rPr>
  </w:style>
  <w:style w:type="paragraph" w:customStyle="1" w:styleId="NumberedListlast0">
    <w:name w:val="&lt;Numbered List last&gt;"/>
    <w:basedOn w:val="NumberedListlast"/>
    <w:rsid w:val="00EC5ED4"/>
    <w:pPr>
      <w:spacing w:line="200" w:lineRule="exact"/>
      <w:ind w:left="561" w:hanging="391"/>
    </w:pPr>
    <w:rPr>
      <w:sz w:val="16"/>
    </w:rPr>
  </w:style>
  <w:style w:type="paragraph" w:customStyle="1" w:styleId="BulletedList0">
    <w:name w:val="&lt;Bulleted List&gt;"/>
    <w:basedOn w:val="BulletedList"/>
    <w:rsid w:val="00EC5ED4"/>
    <w:pPr>
      <w:spacing w:line="200" w:lineRule="exact"/>
    </w:pPr>
    <w:rPr>
      <w:sz w:val="16"/>
    </w:rPr>
  </w:style>
  <w:style w:type="paragraph" w:customStyle="1" w:styleId="BulletedListfirst0">
    <w:name w:val="&lt;Bulleted List first&gt;"/>
    <w:basedOn w:val="BulletedListfirst"/>
    <w:rsid w:val="00EC5ED4"/>
    <w:pPr>
      <w:spacing w:line="200" w:lineRule="exact"/>
    </w:pPr>
    <w:rPr>
      <w:sz w:val="16"/>
    </w:rPr>
  </w:style>
  <w:style w:type="paragraph" w:customStyle="1" w:styleId="BulletedListlast0">
    <w:name w:val="&lt;Bulleted List last&gt;"/>
    <w:basedOn w:val="BulletedListlast"/>
    <w:rsid w:val="00EC5ED4"/>
    <w:pPr>
      <w:spacing w:line="200" w:lineRule="exact"/>
    </w:pPr>
    <w:rPr>
      <w:sz w:val="16"/>
    </w:rPr>
  </w:style>
  <w:style w:type="paragraph" w:customStyle="1" w:styleId="UnnumberedList0">
    <w:name w:val="&lt;Unnumbered List&gt;"/>
    <w:basedOn w:val="UnnumberedList"/>
    <w:rsid w:val="00EC5ED4"/>
    <w:pPr>
      <w:spacing w:line="200" w:lineRule="exact"/>
      <w:ind w:left="403" w:hanging="403"/>
    </w:pPr>
    <w:rPr>
      <w:sz w:val="16"/>
    </w:rPr>
  </w:style>
  <w:style w:type="paragraph" w:customStyle="1" w:styleId="UnnumberedListfirst0">
    <w:name w:val="&lt;Unnumbered List first&gt;"/>
    <w:basedOn w:val="UnnumberedListfirst"/>
    <w:rsid w:val="00EC5ED4"/>
    <w:pPr>
      <w:spacing w:line="200" w:lineRule="exact"/>
      <w:ind w:left="403" w:hanging="403"/>
    </w:pPr>
    <w:rPr>
      <w:sz w:val="16"/>
    </w:rPr>
  </w:style>
  <w:style w:type="paragraph" w:customStyle="1" w:styleId="UnnumberedListlast0">
    <w:name w:val="&lt;Unnumbered List last&gt;"/>
    <w:basedOn w:val="UnnumberedListlast"/>
    <w:rsid w:val="00EC5ED4"/>
    <w:pPr>
      <w:spacing w:line="200" w:lineRule="exact"/>
      <w:ind w:left="403" w:hanging="403"/>
    </w:pPr>
    <w:rPr>
      <w:sz w:val="16"/>
    </w:rPr>
  </w:style>
  <w:style w:type="table" w:styleId="TableGrid">
    <w:name w:val="Table Grid"/>
    <w:basedOn w:val="TableNormal"/>
    <w:uiPriority w:val="39"/>
    <w:rsid w:val="00CC6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55800"/>
    <w:rPr>
      <w:rFonts w:ascii="Helvetica" w:hAnsi="Helvetica"/>
      <w:b/>
      <w:i/>
      <w:sz w:val="16"/>
      <w:szCs w:val="24"/>
      <w:lang w:val="en-US" w:eastAsia="en-US"/>
    </w:rPr>
  </w:style>
  <w:style w:type="paragraph" w:styleId="BalloonText">
    <w:name w:val="Balloon Text"/>
    <w:basedOn w:val="Normal"/>
    <w:link w:val="BalloonTextChar"/>
    <w:rsid w:val="00A5580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55800"/>
    <w:rPr>
      <w:rFonts w:ascii="Tahoma" w:hAnsi="Tahoma" w:cs="Tahoma"/>
      <w:sz w:val="16"/>
      <w:szCs w:val="16"/>
      <w:lang w:val="en-US" w:eastAsia="en-US"/>
    </w:rPr>
  </w:style>
  <w:style w:type="paragraph" w:customStyle="1" w:styleId="Abstract-Text">
    <w:name w:val="Abstract-Text"/>
    <w:basedOn w:val="AbstractText"/>
    <w:link w:val="Abstract-TextChar"/>
    <w:qFormat/>
    <w:rsid w:val="00A5432A"/>
    <w:rPr>
      <w:sz w:val="18"/>
      <w:szCs w:val="18"/>
    </w:rPr>
  </w:style>
  <w:style w:type="paragraph" w:customStyle="1" w:styleId="Abstract-Head">
    <w:name w:val="Abstract-Head"/>
    <w:basedOn w:val="AbstractHead"/>
    <w:link w:val="Abstract-HeadChar"/>
    <w:qFormat/>
    <w:rsid w:val="00A5432A"/>
    <w:pPr>
      <w:tabs>
        <w:tab w:val="left" w:pos="7140"/>
      </w:tabs>
      <w:spacing w:before="300" w:line="200" w:lineRule="exact"/>
    </w:pPr>
    <w:rPr>
      <w:caps w:val="0"/>
      <w:sz w:val="20"/>
    </w:rPr>
  </w:style>
  <w:style w:type="character" w:customStyle="1" w:styleId="AbstractTextChar">
    <w:name w:val="Abstract Text Char"/>
    <w:basedOn w:val="DefaultParagraphFont"/>
    <w:link w:val="AbstractText"/>
    <w:rsid w:val="00A5432A"/>
    <w:rPr>
      <w:rFonts w:ascii="Helvetica" w:hAnsi="Helvetica"/>
      <w:sz w:val="16"/>
      <w:lang w:val="en-US" w:eastAsia="en-US"/>
    </w:rPr>
  </w:style>
  <w:style w:type="character" w:customStyle="1" w:styleId="Abstract-TextChar">
    <w:name w:val="Abstract-Text Char"/>
    <w:basedOn w:val="AbstractTextChar"/>
    <w:link w:val="Abstract-Text"/>
    <w:rsid w:val="00A5432A"/>
    <w:rPr>
      <w:rFonts w:ascii="Helvetica" w:hAnsi="Helvetica"/>
      <w:sz w:val="18"/>
      <w:szCs w:val="18"/>
      <w:lang w:val="en-US" w:eastAsia="en-US"/>
    </w:rPr>
  </w:style>
  <w:style w:type="paragraph" w:customStyle="1" w:styleId="Author-Group">
    <w:name w:val="Author-Group"/>
    <w:basedOn w:val="Authorname"/>
    <w:link w:val="Author-GroupChar"/>
    <w:qFormat/>
    <w:rsid w:val="00513FFC"/>
    <w:pPr>
      <w:spacing w:before="100"/>
      <w:jc w:val="both"/>
    </w:pPr>
    <w:rPr>
      <w:sz w:val="24"/>
      <w:szCs w:val="24"/>
    </w:rPr>
  </w:style>
  <w:style w:type="character" w:customStyle="1" w:styleId="AbstractHeadChar">
    <w:name w:val="Abstract Head Char"/>
    <w:basedOn w:val="DefaultParagraphFont"/>
    <w:link w:val="AbstractHead"/>
    <w:rsid w:val="00A5432A"/>
    <w:rPr>
      <w:rFonts w:ascii="Helvetica" w:hAnsi="Helvetica"/>
      <w:b/>
      <w:caps/>
      <w:sz w:val="16"/>
      <w:lang w:val="en-US" w:eastAsia="en-US"/>
    </w:rPr>
  </w:style>
  <w:style w:type="character" w:customStyle="1" w:styleId="Abstract-HeadChar">
    <w:name w:val="Abstract-Head Char"/>
    <w:basedOn w:val="AbstractHeadChar"/>
    <w:link w:val="Abstract-Head"/>
    <w:rsid w:val="00A5432A"/>
    <w:rPr>
      <w:rFonts w:ascii="Helvetica" w:hAnsi="Helvetica"/>
      <w:b/>
      <w:caps/>
      <w:sz w:val="16"/>
      <w:lang w:val="en-US" w:eastAsia="en-US"/>
    </w:rPr>
  </w:style>
  <w:style w:type="paragraph" w:customStyle="1" w:styleId="Author-Affiliation">
    <w:name w:val="Author-Affiliation"/>
    <w:basedOn w:val="Affilation"/>
    <w:link w:val="Author-AffiliationChar"/>
    <w:qFormat/>
    <w:rsid w:val="00513FFC"/>
    <w:pPr>
      <w:spacing w:before="100"/>
      <w:jc w:val="both"/>
    </w:pPr>
    <w:rPr>
      <w:sz w:val="18"/>
      <w:szCs w:val="18"/>
    </w:rPr>
  </w:style>
  <w:style w:type="character" w:customStyle="1" w:styleId="AuthornameChar">
    <w:name w:val="Author name Char"/>
    <w:basedOn w:val="DefaultParagraphFont"/>
    <w:link w:val="Authorname"/>
    <w:rsid w:val="00513FFC"/>
    <w:rPr>
      <w:rFonts w:ascii="Helvetica-Light" w:hAnsi="Helvetica-Light"/>
      <w:iCs/>
      <w:sz w:val="26"/>
      <w:lang w:val="en-US" w:eastAsia="en-US"/>
    </w:rPr>
  </w:style>
  <w:style w:type="character" w:customStyle="1" w:styleId="Author-GroupChar">
    <w:name w:val="Author-Group Char"/>
    <w:basedOn w:val="AuthornameChar"/>
    <w:link w:val="Author-Group"/>
    <w:rsid w:val="00513FFC"/>
    <w:rPr>
      <w:rFonts w:ascii="Helvetica-Light" w:hAnsi="Helvetica-Light"/>
      <w:iCs/>
      <w:sz w:val="24"/>
      <w:szCs w:val="24"/>
      <w:lang w:val="en-US" w:eastAsia="en-US"/>
    </w:rPr>
  </w:style>
  <w:style w:type="paragraph" w:styleId="Title">
    <w:name w:val="Title"/>
    <w:basedOn w:val="Articletitle"/>
    <w:next w:val="Normal"/>
    <w:link w:val="TitleChar"/>
    <w:qFormat/>
    <w:rsid w:val="00435193"/>
    <w:pPr>
      <w:jc w:val="both"/>
    </w:pPr>
    <w:rPr>
      <w:sz w:val="36"/>
      <w:szCs w:val="36"/>
    </w:rPr>
  </w:style>
  <w:style w:type="character" w:customStyle="1" w:styleId="AffilationChar">
    <w:name w:val="Affilation Char"/>
    <w:basedOn w:val="AuthornameChar"/>
    <w:link w:val="Affilation"/>
    <w:rsid w:val="00513FFC"/>
    <w:rPr>
      <w:rFonts w:ascii="Helvetica-Light" w:hAnsi="Helvetica-Light"/>
      <w:iCs/>
      <w:sz w:val="26"/>
      <w:lang w:val="en-US" w:eastAsia="en-US"/>
    </w:rPr>
  </w:style>
  <w:style w:type="character" w:customStyle="1" w:styleId="Author-AffiliationChar">
    <w:name w:val="Author-Affiliation Char"/>
    <w:basedOn w:val="AffilationChar"/>
    <w:link w:val="Author-Affiliation"/>
    <w:rsid w:val="00513FFC"/>
    <w:rPr>
      <w:rFonts w:ascii="Helvetica-Light" w:hAnsi="Helvetica-Light"/>
      <w:iCs/>
      <w:sz w:val="18"/>
      <w:szCs w:val="18"/>
      <w:lang w:val="en-US" w:eastAsia="en-US"/>
    </w:rPr>
  </w:style>
  <w:style w:type="character" w:customStyle="1" w:styleId="TitleChar">
    <w:name w:val="Title Char"/>
    <w:basedOn w:val="DefaultParagraphFont"/>
    <w:link w:val="Title"/>
    <w:rsid w:val="00435193"/>
    <w:rPr>
      <w:rFonts w:ascii="Helvetica" w:hAnsi="Helvetica"/>
      <w:b/>
      <w:sz w:val="36"/>
      <w:szCs w:val="36"/>
      <w:lang w:val="en-US" w:eastAsia="en-US"/>
    </w:rPr>
  </w:style>
  <w:style w:type="paragraph" w:styleId="Subtitle">
    <w:name w:val="Subtitle"/>
    <w:basedOn w:val="ArticleType"/>
    <w:next w:val="Normal"/>
    <w:link w:val="SubtitleChar"/>
    <w:qFormat/>
    <w:rsid w:val="00435193"/>
    <w:pPr>
      <w:jc w:val="both"/>
    </w:pPr>
    <w:rPr>
      <w:sz w:val="28"/>
      <w:szCs w:val="28"/>
    </w:rPr>
  </w:style>
  <w:style w:type="character" w:customStyle="1" w:styleId="SubtitleChar">
    <w:name w:val="Subtitle Char"/>
    <w:basedOn w:val="DefaultParagraphFont"/>
    <w:link w:val="Subtitle"/>
    <w:rsid w:val="00435193"/>
    <w:rPr>
      <w:rFonts w:ascii="Helvetica" w:hAnsi="Helvetica"/>
      <w:i/>
      <w:sz w:val="28"/>
      <w:szCs w:val="28"/>
      <w:lang w:val="en-US" w:eastAsia="en-US"/>
    </w:rPr>
  </w:style>
  <w:style w:type="paragraph" w:customStyle="1" w:styleId="corrs-au">
    <w:name w:val="corrs-au"/>
    <w:basedOn w:val="Authorname"/>
    <w:link w:val="corrs-auChar"/>
    <w:qFormat/>
    <w:rsid w:val="002F4CA8"/>
    <w:pPr>
      <w:jc w:val="both"/>
    </w:pPr>
    <w:rPr>
      <w:sz w:val="17"/>
      <w:szCs w:val="17"/>
    </w:rPr>
  </w:style>
  <w:style w:type="paragraph" w:customStyle="1" w:styleId="History-Dates">
    <w:name w:val="History-Dates"/>
    <w:basedOn w:val="Affilation"/>
    <w:link w:val="History-DatesChar"/>
    <w:qFormat/>
    <w:rsid w:val="002F4CA8"/>
    <w:pPr>
      <w:jc w:val="both"/>
    </w:pPr>
    <w:rPr>
      <w:sz w:val="16"/>
      <w:szCs w:val="16"/>
    </w:rPr>
  </w:style>
  <w:style w:type="character" w:customStyle="1" w:styleId="corrs-auChar">
    <w:name w:val="corrs-au Char"/>
    <w:basedOn w:val="AuthornameChar"/>
    <w:link w:val="corrs-au"/>
    <w:rsid w:val="002F4CA8"/>
    <w:rPr>
      <w:rFonts w:ascii="Helvetica-Light" w:hAnsi="Helvetica-Light"/>
      <w:iCs/>
      <w:sz w:val="17"/>
      <w:szCs w:val="17"/>
      <w:lang w:val="en-US" w:eastAsia="en-US"/>
    </w:rPr>
  </w:style>
  <w:style w:type="paragraph" w:customStyle="1" w:styleId="article-info">
    <w:name w:val="article-info"/>
    <w:basedOn w:val="Normal"/>
    <w:link w:val="article-infoChar"/>
    <w:qFormat/>
    <w:rsid w:val="00B637BC"/>
    <w:pPr>
      <w:ind w:right="1583"/>
      <w:jc w:val="right"/>
    </w:pPr>
    <w:rPr>
      <w:sz w:val="16"/>
      <w:szCs w:val="16"/>
    </w:rPr>
  </w:style>
  <w:style w:type="character" w:customStyle="1" w:styleId="History-DatesChar">
    <w:name w:val="History-Dates Char"/>
    <w:basedOn w:val="AffilationChar"/>
    <w:link w:val="History-Dates"/>
    <w:rsid w:val="002F4CA8"/>
    <w:rPr>
      <w:rFonts w:ascii="Helvetica-Light" w:hAnsi="Helvetica-Light"/>
      <w:iCs/>
      <w:sz w:val="16"/>
      <w:szCs w:val="16"/>
      <w:lang w:val="en-US" w:eastAsia="en-US"/>
    </w:rPr>
  </w:style>
  <w:style w:type="paragraph" w:customStyle="1" w:styleId="para-first">
    <w:name w:val="para-first"/>
    <w:basedOn w:val="ParaNoInd"/>
    <w:link w:val="para-firstChar"/>
    <w:qFormat/>
    <w:rsid w:val="004E0596"/>
    <w:rPr>
      <w:sz w:val="16"/>
      <w:szCs w:val="16"/>
    </w:rPr>
  </w:style>
  <w:style w:type="character" w:customStyle="1" w:styleId="article-infoChar">
    <w:name w:val="article-info Char"/>
    <w:basedOn w:val="DefaultParagraphFont"/>
    <w:link w:val="article-info"/>
    <w:rsid w:val="00B637BC"/>
    <w:rPr>
      <w:rFonts w:ascii="Times" w:hAnsi="Times"/>
      <w:sz w:val="16"/>
      <w:szCs w:val="16"/>
      <w:lang w:val="en-US" w:eastAsia="en-US"/>
    </w:rPr>
  </w:style>
  <w:style w:type="paragraph" w:customStyle="1" w:styleId="para1">
    <w:name w:val="para"/>
    <w:basedOn w:val="Para"/>
    <w:link w:val="paraChar0"/>
    <w:qFormat/>
    <w:rsid w:val="004E0596"/>
    <w:rPr>
      <w:sz w:val="16"/>
      <w:szCs w:val="16"/>
    </w:rPr>
  </w:style>
  <w:style w:type="character" w:customStyle="1" w:styleId="ParaChar">
    <w:name w:val="Para Char"/>
    <w:basedOn w:val="DefaultParagraphFont"/>
    <w:link w:val="Para"/>
    <w:rsid w:val="004E0596"/>
    <w:rPr>
      <w:sz w:val="18"/>
      <w:lang w:val="en-US" w:eastAsia="en-US"/>
    </w:rPr>
  </w:style>
  <w:style w:type="character" w:customStyle="1" w:styleId="ParaNoIndChar">
    <w:name w:val="ParaNoInd Char"/>
    <w:basedOn w:val="ParaChar"/>
    <w:link w:val="ParaNoInd"/>
    <w:rsid w:val="004E0596"/>
    <w:rPr>
      <w:sz w:val="18"/>
      <w:lang w:val="en-US" w:eastAsia="en-US"/>
    </w:rPr>
  </w:style>
  <w:style w:type="character" w:customStyle="1" w:styleId="para-firstChar">
    <w:name w:val="para-first Char"/>
    <w:basedOn w:val="ParaNoIndChar"/>
    <w:link w:val="para-first"/>
    <w:rsid w:val="004E0596"/>
    <w:rPr>
      <w:sz w:val="16"/>
      <w:szCs w:val="16"/>
      <w:lang w:val="en-US" w:eastAsia="en-US"/>
    </w:rPr>
  </w:style>
  <w:style w:type="character" w:customStyle="1" w:styleId="Heading3Char">
    <w:name w:val="Heading 3 Char"/>
    <w:basedOn w:val="para-firstChar"/>
    <w:link w:val="Heading3"/>
    <w:rsid w:val="009D0B6E"/>
    <w:rPr>
      <w:b/>
      <w:sz w:val="16"/>
      <w:szCs w:val="16"/>
      <w:lang w:val="en-US" w:eastAsia="en-US"/>
    </w:rPr>
  </w:style>
  <w:style w:type="character" w:customStyle="1" w:styleId="paraChar0">
    <w:name w:val="para Char"/>
    <w:basedOn w:val="ParaChar"/>
    <w:link w:val="para1"/>
    <w:rsid w:val="004E0596"/>
    <w:rPr>
      <w:sz w:val="16"/>
      <w:szCs w:val="16"/>
      <w:lang w:val="en-US" w:eastAsia="en-US"/>
    </w:rPr>
  </w:style>
  <w:style w:type="paragraph" w:styleId="ListParagraph">
    <w:name w:val="List Paragraph"/>
    <w:basedOn w:val="Normal"/>
    <w:link w:val="ListParagraphChar"/>
    <w:qFormat/>
    <w:rsid w:val="00514C7D"/>
    <w:pPr>
      <w:spacing w:after="160" w:line="259"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qFormat/>
    <w:rsid w:val="00514C7D"/>
    <w:rPr>
      <w:sz w:val="16"/>
      <w:lang w:val="en-US" w:eastAsia="en-US"/>
    </w:rPr>
  </w:style>
  <w:style w:type="character" w:styleId="Emphasis">
    <w:name w:val="Emphasis"/>
    <w:basedOn w:val="DefaultParagraphFont"/>
    <w:uiPriority w:val="20"/>
    <w:qFormat/>
    <w:rsid w:val="00F75BDD"/>
    <w:rPr>
      <w:i/>
      <w:iCs/>
    </w:rPr>
  </w:style>
  <w:style w:type="paragraph" w:styleId="Caption">
    <w:name w:val="caption"/>
    <w:basedOn w:val="Normal"/>
    <w:next w:val="Normal"/>
    <w:unhideWhenUsed/>
    <w:qFormat/>
    <w:rsid w:val="00E34921"/>
    <w:pPr>
      <w:spacing w:after="200" w:line="240" w:lineRule="auto"/>
    </w:pPr>
    <w:rPr>
      <w:i/>
      <w:iCs/>
      <w:color w:val="1F497D" w:themeColor="text2"/>
      <w:sz w:val="18"/>
      <w:szCs w:val="18"/>
    </w:rPr>
  </w:style>
  <w:style w:type="character" w:styleId="Hyperlink">
    <w:name w:val="Hyperlink"/>
    <w:basedOn w:val="DefaultParagraphFont"/>
    <w:uiPriority w:val="99"/>
    <w:unhideWhenUsed/>
    <w:rsid w:val="00697D2E"/>
    <w:rPr>
      <w:color w:val="0000FF" w:themeColor="hyperlink"/>
      <w:u w:val="single"/>
    </w:rPr>
  </w:style>
  <w:style w:type="character" w:styleId="UnresolvedMention">
    <w:name w:val="Unresolved Mention"/>
    <w:basedOn w:val="DefaultParagraphFont"/>
    <w:uiPriority w:val="99"/>
    <w:semiHidden/>
    <w:unhideWhenUsed/>
    <w:rsid w:val="00697D2E"/>
    <w:rPr>
      <w:color w:val="605E5C"/>
      <w:shd w:val="clear" w:color="auto" w:fill="E1DFDD"/>
    </w:rPr>
  </w:style>
  <w:style w:type="paragraph" w:styleId="NormalWeb">
    <w:name w:val="Normal (Web)"/>
    <w:basedOn w:val="Normal"/>
    <w:unhideWhenUsed/>
    <w:rsid w:val="0073274C"/>
    <w:rPr>
      <w:rFonts w:ascii="Times New Roman" w:hAnsi="Times New Roman"/>
      <w:sz w:val="24"/>
    </w:rPr>
  </w:style>
  <w:style w:type="paragraph" w:styleId="Bibliography">
    <w:name w:val="Bibliography"/>
    <w:basedOn w:val="Normal"/>
    <w:next w:val="Normal"/>
    <w:uiPriority w:val="37"/>
    <w:unhideWhenUsed/>
    <w:rsid w:val="00873BDE"/>
  </w:style>
  <w:style w:type="character" w:customStyle="1" w:styleId="Heading1Char">
    <w:name w:val="Heading 1 Char"/>
    <w:basedOn w:val="DefaultParagraphFont"/>
    <w:link w:val="Heading1"/>
    <w:rsid w:val="00EE16ED"/>
    <w:rPr>
      <w:rFonts w:ascii="Helvetica" w:hAnsi="Helvetica"/>
      <w:b/>
      <w:lang w:val="en-US" w:eastAsia="en-US"/>
    </w:rPr>
  </w:style>
  <w:style w:type="character" w:customStyle="1" w:styleId="Heading2Char">
    <w:name w:val="Heading 2 Char"/>
    <w:basedOn w:val="DefaultParagraphFont"/>
    <w:link w:val="Heading2"/>
    <w:rsid w:val="00EE16ED"/>
    <w:rPr>
      <w:b/>
      <w:bCs/>
      <w:sz w:val="24"/>
      <w:szCs w:val="24"/>
      <w:lang w:val="mn-MN" w:eastAsia="en-US"/>
    </w:rPr>
  </w:style>
  <w:style w:type="character" w:customStyle="1" w:styleId="Heading4Char">
    <w:name w:val="Heading 4 Char"/>
    <w:basedOn w:val="DefaultParagraphFont"/>
    <w:link w:val="Heading4"/>
    <w:rsid w:val="00EE16ED"/>
    <w:rPr>
      <w:b/>
      <w:bCs/>
      <w:sz w:val="28"/>
      <w:szCs w:val="28"/>
      <w:lang w:val="en-US" w:eastAsia="en-US"/>
    </w:rPr>
  </w:style>
  <w:style w:type="character" w:customStyle="1" w:styleId="Heading5Char">
    <w:name w:val="Heading 5 Char"/>
    <w:basedOn w:val="DefaultParagraphFont"/>
    <w:link w:val="Heading5"/>
    <w:rsid w:val="00EE16ED"/>
    <w:rPr>
      <w:rFonts w:ascii="Times" w:hAnsi="Times"/>
      <w:b/>
      <w:bCs/>
      <w:i/>
      <w:iCs/>
      <w:sz w:val="26"/>
      <w:szCs w:val="26"/>
      <w:lang w:val="en-US" w:eastAsia="en-US"/>
    </w:rPr>
  </w:style>
  <w:style w:type="character" w:customStyle="1" w:styleId="Heading6Char">
    <w:name w:val="Heading 6 Char"/>
    <w:basedOn w:val="DefaultParagraphFont"/>
    <w:link w:val="Heading6"/>
    <w:rsid w:val="00EE16ED"/>
    <w:rPr>
      <w:b/>
      <w:bCs/>
      <w:sz w:val="22"/>
      <w:szCs w:val="22"/>
      <w:lang w:val="en-US" w:eastAsia="en-US"/>
    </w:rPr>
  </w:style>
  <w:style w:type="character" w:customStyle="1" w:styleId="Heading7Char">
    <w:name w:val="Heading 7 Char"/>
    <w:basedOn w:val="DefaultParagraphFont"/>
    <w:link w:val="Heading7"/>
    <w:rsid w:val="00EE16ED"/>
    <w:rPr>
      <w:sz w:val="24"/>
      <w:szCs w:val="24"/>
      <w:lang w:val="en-US" w:eastAsia="en-US"/>
    </w:rPr>
  </w:style>
  <w:style w:type="character" w:customStyle="1" w:styleId="Heading8Char">
    <w:name w:val="Heading 8 Char"/>
    <w:basedOn w:val="DefaultParagraphFont"/>
    <w:link w:val="Heading8"/>
    <w:rsid w:val="00EE16ED"/>
    <w:rPr>
      <w:i/>
      <w:iCs/>
      <w:sz w:val="24"/>
      <w:szCs w:val="24"/>
      <w:lang w:val="en-US" w:eastAsia="en-US"/>
    </w:rPr>
  </w:style>
  <w:style w:type="character" w:customStyle="1" w:styleId="Heading9Char">
    <w:name w:val="Heading 9 Char"/>
    <w:basedOn w:val="DefaultParagraphFont"/>
    <w:link w:val="Heading9"/>
    <w:rsid w:val="00EE16ED"/>
    <w:rPr>
      <w:rFonts w:ascii="Arial" w:hAnsi="Arial" w:cs="Arial"/>
      <w:sz w:val="22"/>
      <w:szCs w:val="22"/>
      <w:lang w:val="en-US" w:eastAsia="en-US"/>
    </w:rPr>
  </w:style>
  <w:style w:type="paragraph" w:styleId="Quote">
    <w:name w:val="Quote"/>
    <w:basedOn w:val="Normal"/>
    <w:next w:val="Normal"/>
    <w:link w:val="QuoteChar"/>
    <w:uiPriority w:val="29"/>
    <w:qFormat/>
    <w:rsid w:val="00EE16E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E16ED"/>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styleId="IntenseEmphasis">
    <w:name w:val="Intense Emphasis"/>
    <w:basedOn w:val="DefaultParagraphFont"/>
    <w:uiPriority w:val="21"/>
    <w:qFormat/>
    <w:rsid w:val="00EE16ED"/>
    <w:rPr>
      <w:i/>
      <w:iCs/>
      <w:color w:val="365F91" w:themeColor="accent1" w:themeShade="BF"/>
    </w:rPr>
  </w:style>
  <w:style w:type="paragraph" w:styleId="IntenseQuote">
    <w:name w:val="Intense Quote"/>
    <w:basedOn w:val="Normal"/>
    <w:next w:val="Normal"/>
    <w:link w:val="IntenseQuoteChar"/>
    <w:uiPriority w:val="30"/>
    <w:qFormat/>
    <w:rsid w:val="00EE16ED"/>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E16ED"/>
    <w:rPr>
      <w:rFonts w:asciiTheme="minorHAnsi" w:eastAsiaTheme="minorHAnsi" w:hAnsiTheme="minorHAnsi" w:cstheme="minorBidi"/>
      <w:i/>
      <w:iCs/>
      <w:color w:val="365F91" w:themeColor="accent1" w:themeShade="BF"/>
      <w:kern w:val="2"/>
      <w:sz w:val="22"/>
      <w:szCs w:val="22"/>
      <w:lang w:val="en-US" w:eastAsia="en-US"/>
      <w14:ligatures w14:val="standardContextual"/>
    </w:rPr>
  </w:style>
  <w:style w:type="character" w:styleId="IntenseReference">
    <w:name w:val="Intense Reference"/>
    <w:basedOn w:val="DefaultParagraphFont"/>
    <w:uiPriority w:val="32"/>
    <w:qFormat/>
    <w:rsid w:val="00EE16ED"/>
    <w:rPr>
      <w:b/>
      <w:bCs/>
      <w:smallCaps/>
      <w:color w:val="365F91" w:themeColor="accent1" w:themeShade="BF"/>
      <w:spacing w:val="5"/>
    </w:rPr>
  </w:style>
  <w:style w:type="character" w:customStyle="1" w:styleId="FooterChar">
    <w:name w:val="Footer Char"/>
    <w:basedOn w:val="DefaultParagraphFont"/>
    <w:link w:val="Footer"/>
    <w:uiPriority w:val="99"/>
    <w:rsid w:val="00EE16ED"/>
    <w:rPr>
      <w:rFonts w:ascii="Times" w:hAnsi="Times"/>
      <w:szCs w:val="24"/>
      <w:lang w:val="en-US" w:eastAsia="en-US"/>
    </w:rPr>
  </w:style>
  <w:style w:type="paragraph" w:styleId="DocumentMap">
    <w:name w:val="Document Map"/>
    <w:basedOn w:val="Normal"/>
    <w:link w:val="DocumentMapChar"/>
    <w:uiPriority w:val="99"/>
    <w:semiHidden/>
    <w:unhideWhenUsed/>
    <w:rsid w:val="00EE16ED"/>
    <w:pPr>
      <w:spacing w:line="240" w:lineRule="auto"/>
    </w:pPr>
    <w:rPr>
      <w:rFonts w:ascii="Tahoma" w:eastAsiaTheme="minorEastAsia" w:hAnsi="Tahoma" w:cs="Tahoma"/>
      <w:sz w:val="16"/>
      <w:szCs w:val="16"/>
      <w14:ligatures w14:val="standardContextual"/>
    </w:rPr>
  </w:style>
  <w:style w:type="character" w:customStyle="1" w:styleId="DocumentMapChar">
    <w:name w:val="Document Map Char"/>
    <w:basedOn w:val="DefaultParagraphFont"/>
    <w:link w:val="DocumentMap"/>
    <w:uiPriority w:val="99"/>
    <w:semiHidden/>
    <w:rsid w:val="00EE16ED"/>
    <w:rPr>
      <w:rFonts w:ascii="Tahoma" w:eastAsiaTheme="minorEastAsia" w:hAnsi="Tahoma" w:cs="Tahoma"/>
      <w:sz w:val="16"/>
      <w:szCs w:val="16"/>
      <w:lang w:val="en-US" w:eastAsia="en-US"/>
      <w14:ligatures w14:val="standardContextual"/>
    </w:rPr>
  </w:style>
  <w:style w:type="character" w:styleId="CommentReference">
    <w:name w:val="annotation reference"/>
    <w:basedOn w:val="DefaultParagraphFont"/>
    <w:uiPriority w:val="99"/>
    <w:semiHidden/>
    <w:unhideWhenUsed/>
    <w:rsid w:val="00EE16ED"/>
    <w:rPr>
      <w:sz w:val="16"/>
      <w:szCs w:val="16"/>
    </w:rPr>
  </w:style>
  <w:style w:type="paragraph" w:styleId="CommentText">
    <w:name w:val="annotation text"/>
    <w:basedOn w:val="Normal"/>
    <w:link w:val="CommentTextChar"/>
    <w:uiPriority w:val="99"/>
    <w:unhideWhenUsed/>
    <w:rsid w:val="00EE16ED"/>
    <w:pPr>
      <w:spacing w:after="200" w:line="240" w:lineRule="auto"/>
    </w:pPr>
    <w:rPr>
      <w:rFonts w:asciiTheme="minorHAnsi" w:eastAsiaTheme="minorEastAsia" w:hAnsiTheme="minorHAnsi" w:cstheme="minorBidi"/>
      <w:szCs w:val="20"/>
      <w14:ligatures w14:val="standardContextual"/>
    </w:rPr>
  </w:style>
  <w:style w:type="character" w:customStyle="1" w:styleId="CommentTextChar">
    <w:name w:val="Comment Text Char"/>
    <w:basedOn w:val="DefaultParagraphFont"/>
    <w:link w:val="CommentText"/>
    <w:uiPriority w:val="99"/>
    <w:rsid w:val="00EE16ED"/>
    <w:rPr>
      <w:rFonts w:asciiTheme="minorHAnsi" w:eastAsiaTheme="minorEastAsia" w:hAnsiTheme="minorHAnsi" w:cstheme="minorBidi"/>
      <w:lang w:val="en-US" w:eastAsia="en-US"/>
      <w14:ligatures w14:val="standardContextual"/>
    </w:rPr>
  </w:style>
  <w:style w:type="paragraph" w:styleId="CommentSubject">
    <w:name w:val="annotation subject"/>
    <w:basedOn w:val="CommentText"/>
    <w:next w:val="CommentText"/>
    <w:link w:val="CommentSubjectChar"/>
    <w:uiPriority w:val="99"/>
    <w:semiHidden/>
    <w:unhideWhenUsed/>
    <w:rsid w:val="00EE16ED"/>
    <w:rPr>
      <w:b/>
      <w:bCs/>
    </w:rPr>
  </w:style>
  <w:style w:type="character" w:customStyle="1" w:styleId="CommentSubjectChar">
    <w:name w:val="Comment Subject Char"/>
    <w:basedOn w:val="CommentTextChar"/>
    <w:link w:val="CommentSubject"/>
    <w:uiPriority w:val="99"/>
    <w:semiHidden/>
    <w:rsid w:val="00EE16ED"/>
    <w:rPr>
      <w:rFonts w:asciiTheme="minorHAnsi" w:eastAsiaTheme="minorEastAsia" w:hAnsiTheme="minorHAnsi" w:cstheme="minorBidi"/>
      <w:b/>
      <w:bCs/>
      <w:lang w:val="en-US" w:eastAsia="en-US"/>
      <w14:ligatures w14:val="standardContextual"/>
    </w:rPr>
  </w:style>
  <w:style w:type="paragraph" w:styleId="PlainText">
    <w:name w:val="Plain Text"/>
    <w:basedOn w:val="Normal"/>
    <w:link w:val="PlainTextChar"/>
    <w:uiPriority w:val="99"/>
    <w:rsid w:val="00EE16ED"/>
    <w:pPr>
      <w:autoSpaceDE w:val="0"/>
      <w:autoSpaceDN w:val="0"/>
      <w:spacing w:line="240" w:lineRule="auto"/>
    </w:pPr>
    <w:rPr>
      <w:rFonts w:ascii="Courier New" w:eastAsia="SimSun" w:hAnsi="Courier New" w:cs="Courier New"/>
      <w:szCs w:val="20"/>
      <w14:ligatures w14:val="standardContextual"/>
    </w:rPr>
  </w:style>
  <w:style w:type="character" w:customStyle="1" w:styleId="PlainTextChar">
    <w:name w:val="Plain Text Char"/>
    <w:basedOn w:val="DefaultParagraphFont"/>
    <w:link w:val="PlainText"/>
    <w:uiPriority w:val="99"/>
    <w:rsid w:val="00EE16ED"/>
    <w:rPr>
      <w:rFonts w:ascii="Courier New" w:eastAsia="SimSun" w:hAnsi="Courier New" w:cs="Courier New"/>
      <w:lang w:val="en-US" w:eastAsia="en-US"/>
      <w14:ligatures w14:val="standardContextual"/>
    </w:rPr>
  </w:style>
  <w:style w:type="character" w:customStyle="1" w:styleId="FootnoteTextChar1">
    <w:name w:val="Footnote Text Char1"/>
    <w:basedOn w:val="DefaultParagraphFont"/>
    <w:uiPriority w:val="99"/>
    <w:rsid w:val="00EE16ED"/>
    <w:rPr>
      <w:rFonts w:ascii="Arial Mon" w:hAnsi="Arial Mon"/>
    </w:rPr>
  </w:style>
  <w:style w:type="character" w:customStyle="1" w:styleId="BodyText2Char">
    <w:name w:val="Body Text 2 Char"/>
    <w:basedOn w:val="DefaultParagraphFont"/>
    <w:link w:val="BodyText2"/>
    <w:rsid w:val="00EE16ED"/>
    <w:rPr>
      <w:rFonts w:ascii="Arial Mon" w:hAnsi="Arial Mon"/>
      <w:sz w:val="24"/>
      <w:szCs w:val="24"/>
    </w:rPr>
  </w:style>
  <w:style w:type="paragraph" w:styleId="BodyText2">
    <w:name w:val="Body Text 2"/>
    <w:basedOn w:val="Normal"/>
    <w:link w:val="BodyText2Char"/>
    <w:rsid w:val="00EE16ED"/>
    <w:pPr>
      <w:spacing w:line="240" w:lineRule="auto"/>
      <w:jc w:val="both"/>
    </w:pPr>
    <w:rPr>
      <w:rFonts w:ascii="Arial Mon" w:hAnsi="Arial Mon"/>
      <w:sz w:val="24"/>
      <w:lang w:val="en-IN" w:eastAsia="en-IN"/>
    </w:rPr>
  </w:style>
  <w:style w:type="character" w:customStyle="1" w:styleId="BodyText2Char1">
    <w:name w:val="Body Text 2 Char1"/>
    <w:basedOn w:val="DefaultParagraphFont"/>
    <w:uiPriority w:val="99"/>
    <w:rsid w:val="00EE16ED"/>
    <w:rPr>
      <w:rFonts w:ascii="Times" w:hAnsi="Times"/>
      <w:szCs w:val="24"/>
      <w:lang w:val="en-US" w:eastAsia="en-US"/>
    </w:rPr>
  </w:style>
  <w:style w:type="character" w:customStyle="1" w:styleId="BodyTextIndentChar">
    <w:name w:val="Body Text Indent Char"/>
    <w:basedOn w:val="DefaultParagraphFont"/>
    <w:link w:val="BodyTextIndent"/>
    <w:uiPriority w:val="99"/>
    <w:rsid w:val="00EE16ED"/>
    <w:rPr>
      <w:rFonts w:ascii="Calibri" w:eastAsia="Calibri" w:hAnsi="Calibri"/>
    </w:rPr>
  </w:style>
  <w:style w:type="paragraph" w:styleId="BodyTextIndent">
    <w:name w:val="Body Text Indent"/>
    <w:basedOn w:val="Normal"/>
    <w:link w:val="BodyTextIndentChar"/>
    <w:uiPriority w:val="99"/>
    <w:unhideWhenUsed/>
    <w:rsid w:val="00EE16ED"/>
    <w:pPr>
      <w:spacing w:after="120" w:line="240" w:lineRule="auto"/>
      <w:ind w:left="283"/>
    </w:pPr>
    <w:rPr>
      <w:rFonts w:ascii="Calibri" w:eastAsia="Calibri" w:hAnsi="Calibri"/>
      <w:szCs w:val="20"/>
      <w:lang w:val="en-IN" w:eastAsia="en-IN"/>
    </w:rPr>
  </w:style>
  <w:style w:type="character" w:customStyle="1" w:styleId="BodyTextIndentChar1">
    <w:name w:val="Body Text Indent Char1"/>
    <w:basedOn w:val="DefaultParagraphFont"/>
    <w:uiPriority w:val="99"/>
    <w:rsid w:val="00EE16ED"/>
    <w:rPr>
      <w:rFonts w:ascii="Times" w:hAnsi="Times"/>
      <w:szCs w:val="24"/>
      <w:lang w:val="en-US" w:eastAsia="en-US"/>
    </w:rPr>
  </w:style>
  <w:style w:type="character" w:customStyle="1" w:styleId="HeaderChar1">
    <w:name w:val="Header Char1"/>
    <w:basedOn w:val="DefaultParagraphFont"/>
    <w:rsid w:val="00EE16ED"/>
    <w:rPr>
      <w:rFonts w:ascii="Arial Mon" w:hAnsi="Arial Mon"/>
      <w:sz w:val="24"/>
      <w:szCs w:val="24"/>
    </w:rPr>
  </w:style>
  <w:style w:type="character" w:customStyle="1" w:styleId="usertext5">
    <w:name w:val="usertext5"/>
    <w:basedOn w:val="DefaultParagraphFont"/>
    <w:rsid w:val="00EE16ED"/>
    <w:rPr>
      <w:rFonts w:ascii="Arial" w:hAnsi="Arial" w:cs="Arial" w:hint="default"/>
      <w:color w:val="000000"/>
      <w:sz w:val="20"/>
      <w:szCs w:val="20"/>
    </w:rPr>
  </w:style>
  <w:style w:type="paragraph" w:customStyle="1" w:styleId="Subparagraph">
    <w:name w:val="Subparagraph"/>
    <w:basedOn w:val="List2"/>
    <w:uiPriority w:val="99"/>
    <w:rsid w:val="00EE16ED"/>
    <w:pPr>
      <w:tabs>
        <w:tab w:val="left" w:pos="1296"/>
        <w:tab w:val="left" w:pos="1584"/>
      </w:tabs>
      <w:autoSpaceDE w:val="0"/>
      <w:autoSpaceDN w:val="0"/>
      <w:ind w:left="0" w:firstLine="1008"/>
      <w:contextualSpacing w:val="0"/>
      <w:jc w:val="both"/>
    </w:pPr>
    <w:rPr>
      <w:rFonts w:ascii="Arial Mon" w:eastAsia="Times New Roman" w:hAnsi="Arial Mon"/>
      <w:noProof/>
      <w:sz w:val="18"/>
      <w:szCs w:val="20"/>
    </w:rPr>
  </w:style>
  <w:style w:type="paragraph" w:styleId="List2">
    <w:name w:val="List 2"/>
    <w:basedOn w:val="Normal"/>
    <w:uiPriority w:val="99"/>
    <w:unhideWhenUsed/>
    <w:rsid w:val="00EE16ED"/>
    <w:pPr>
      <w:spacing w:line="240" w:lineRule="auto"/>
      <w:ind w:left="720" w:hanging="360"/>
      <w:contextualSpacing/>
    </w:pPr>
    <w:rPr>
      <w:rFonts w:ascii="Calibri" w:eastAsia="Calibri" w:hAnsi="Calibri"/>
      <w:sz w:val="22"/>
      <w:szCs w:val="22"/>
      <w14:ligatures w14:val="standardContextual"/>
    </w:rPr>
  </w:style>
  <w:style w:type="paragraph" w:customStyle="1" w:styleId="Paragraph">
    <w:name w:val="Paragraph"/>
    <w:basedOn w:val="List"/>
    <w:rsid w:val="00EE16ED"/>
  </w:style>
  <w:style w:type="paragraph" w:styleId="List">
    <w:name w:val="List"/>
    <w:basedOn w:val="Normal"/>
    <w:uiPriority w:val="99"/>
    <w:unhideWhenUsed/>
    <w:rsid w:val="00EE16ED"/>
    <w:pPr>
      <w:spacing w:line="240" w:lineRule="auto"/>
      <w:ind w:left="360" w:hanging="360"/>
      <w:contextualSpacing/>
    </w:pPr>
    <w:rPr>
      <w:rFonts w:ascii="Calibri" w:eastAsia="Calibri" w:hAnsi="Calibri"/>
      <w:sz w:val="22"/>
      <w:szCs w:val="22"/>
      <w14:ligatures w14:val="standardContextual"/>
    </w:rPr>
  </w:style>
  <w:style w:type="character" w:styleId="FollowedHyperlink">
    <w:name w:val="FollowedHyperlink"/>
    <w:basedOn w:val="DefaultParagraphFont"/>
    <w:rsid w:val="00EE16ED"/>
    <w:rPr>
      <w:color w:val="800080"/>
      <w:u w:val="single"/>
    </w:rPr>
  </w:style>
  <w:style w:type="paragraph" w:customStyle="1" w:styleId="CharCharChar1">
    <w:name w:val="Char Char Char1"/>
    <w:basedOn w:val="Normal"/>
    <w:uiPriority w:val="99"/>
    <w:rsid w:val="00EE16ED"/>
    <w:pPr>
      <w:tabs>
        <w:tab w:val="num" w:pos="432"/>
      </w:tabs>
      <w:spacing w:before="120" w:after="160"/>
      <w:ind w:left="432" w:hanging="432"/>
      <w:jc w:val="both"/>
    </w:pPr>
    <w:rPr>
      <w:rFonts w:ascii="Book Antiqua" w:eastAsia="SimSun" w:hAnsi="Book Antiqua" w:cs="Book Antiqua"/>
      <w:smallCaps/>
      <w:sz w:val="22"/>
      <w:szCs w:val="22"/>
      <w14:ligatures w14:val="standardContextual"/>
    </w:rPr>
  </w:style>
  <w:style w:type="paragraph" w:customStyle="1" w:styleId="msghead">
    <w:name w:val="msg_head"/>
    <w:basedOn w:val="Normal"/>
    <w:uiPriority w:val="99"/>
    <w:rsid w:val="00EE16ED"/>
    <w:pPr>
      <w:spacing w:before="100" w:beforeAutospacing="1" w:after="100" w:afterAutospacing="1" w:line="240" w:lineRule="auto"/>
    </w:pPr>
    <w:rPr>
      <w:rFonts w:ascii="Times New Roman" w:eastAsiaTheme="minorEastAsia" w:hAnsi="Times New Roman"/>
      <w:sz w:val="24"/>
      <w14:ligatures w14:val="standardContextual"/>
    </w:rPr>
  </w:style>
  <w:style w:type="character" w:styleId="Strong">
    <w:name w:val="Strong"/>
    <w:basedOn w:val="DefaultParagraphFont"/>
    <w:uiPriority w:val="22"/>
    <w:qFormat/>
    <w:rsid w:val="00EE16ED"/>
    <w:rPr>
      <w:b/>
      <w:bCs/>
    </w:rPr>
  </w:style>
  <w:style w:type="paragraph" w:customStyle="1" w:styleId="Firstlineindent">
    <w:name w:val="First line indent"/>
    <w:basedOn w:val="Normal"/>
    <w:rsid w:val="00EE16ED"/>
    <w:pPr>
      <w:widowControl w:val="0"/>
      <w:suppressAutoHyphens/>
      <w:autoSpaceDN w:val="0"/>
      <w:spacing w:after="120" w:line="240" w:lineRule="auto"/>
      <w:ind w:firstLine="283"/>
      <w:textAlignment w:val="baseline"/>
    </w:pPr>
    <w:rPr>
      <w:rFonts w:ascii="Arial" w:eastAsia="Lucida Sans Unicode" w:hAnsi="Arial" w:cs="Arial"/>
      <w:color w:val="00000A"/>
      <w:kern w:val="3"/>
      <w:sz w:val="24"/>
      <w:lang w:eastAsia="zh-CN" w:bidi="hi-IN"/>
      <w14:ligatures w14:val="standardContextual"/>
    </w:rPr>
  </w:style>
  <w:style w:type="character" w:styleId="PlaceholderText">
    <w:name w:val="Placeholder Text"/>
    <w:basedOn w:val="DefaultParagraphFont"/>
    <w:uiPriority w:val="99"/>
    <w:semiHidden/>
    <w:rsid w:val="00EE16ED"/>
    <w:rPr>
      <w:color w:val="808080"/>
    </w:rPr>
  </w:style>
  <w:style w:type="paragraph" w:customStyle="1" w:styleId="Default">
    <w:name w:val="Default"/>
    <w:rsid w:val="00EE16ED"/>
    <w:pPr>
      <w:autoSpaceDE w:val="0"/>
      <w:autoSpaceDN w:val="0"/>
      <w:adjustRightInd w:val="0"/>
    </w:pPr>
    <w:rPr>
      <w:rFonts w:ascii="Arial" w:eastAsiaTheme="minorEastAsia" w:hAnsi="Arial" w:cs="Arial"/>
      <w:color w:val="000000"/>
      <w:sz w:val="24"/>
      <w:szCs w:val="24"/>
      <w:lang w:val="en-US" w:eastAsia="en-US"/>
      <w14:ligatures w14:val="standardContextual"/>
    </w:rPr>
  </w:style>
  <w:style w:type="character" w:customStyle="1" w:styleId="textexposedshow">
    <w:name w:val="text_exposed_show"/>
    <w:basedOn w:val="DefaultParagraphFont"/>
    <w:rsid w:val="00EE16ED"/>
  </w:style>
  <w:style w:type="paragraph" w:styleId="EndnoteText">
    <w:name w:val="endnote text"/>
    <w:basedOn w:val="Normal"/>
    <w:link w:val="EndnoteTextChar"/>
    <w:uiPriority w:val="99"/>
    <w:semiHidden/>
    <w:unhideWhenUsed/>
    <w:rsid w:val="00EE16ED"/>
    <w:pPr>
      <w:spacing w:line="240" w:lineRule="auto"/>
    </w:pPr>
    <w:rPr>
      <w:rFonts w:asciiTheme="minorHAnsi" w:eastAsiaTheme="minorHAnsi" w:hAnsiTheme="minorHAnsi" w:cstheme="minorBidi"/>
      <w:kern w:val="2"/>
      <w:szCs w:val="20"/>
      <w14:ligatures w14:val="standardContextual"/>
    </w:rPr>
  </w:style>
  <w:style w:type="character" w:customStyle="1" w:styleId="EndnoteTextChar">
    <w:name w:val="Endnote Text Char"/>
    <w:basedOn w:val="DefaultParagraphFont"/>
    <w:link w:val="EndnoteText"/>
    <w:uiPriority w:val="99"/>
    <w:semiHidden/>
    <w:rsid w:val="00EE16ED"/>
    <w:rPr>
      <w:rFonts w:asciiTheme="minorHAnsi" w:eastAsiaTheme="minorHAnsi" w:hAnsiTheme="minorHAnsi" w:cstheme="minorBidi"/>
      <w:kern w:val="2"/>
      <w:lang w:val="en-US" w:eastAsia="en-US"/>
      <w14:ligatures w14:val="standardContextual"/>
    </w:rPr>
  </w:style>
  <w:style w:type="character" w:styleId="EndnoteReference">
    <w:name w:val="endnote reference"/>
    <w:basedOn w:val="DefaultParagraphFont"/>
    <w:uiPriority w:val="99"/>
    <w:semiHidden/>
    <w:unhideWhenUsed/>
    <w:rsid w:val="00EE16ED"/>
    <w:rPr>
      <w:vertAlign w:val="superscript"/>
    </w:rPr>
  </w:style>
  <w:style w:type="paragraph" w:styleId="Revision">
    <w:name w:val="Revision"/>
    <w:hidden/>
    <w:uiPriority w:val="99"/>
    <w:semiHidden/>
    <w:rsid w:val="00EE16ED"/>
    <w:rPr>
      <w:rFonts w:eastAsiaTheme="minorHAnsi" w:cstheme="minorBidi"/>
      <w:kern w:val="2"/>
      <w:sz w:val="24"/>
      <w:szCs w:val="22"/>
      <w:lang w:val="en-US" w:eastAsia="en-US"/>
      <w14:ligatures w14:val="standardContextual"/>
    </w:rPr>
  </w:style>
  <w:style w:type="paragraph" w:customStyle="1" w:styleId="Affiliation">
    <w:name w:val="Affiliation"/>
    <w:uiPriority w:val="99"/>
    <w:rsid w:val="00EE16ED"/>
    <w:pPr>
      <w:jc w:val="center"/>
    </w:pPr>
    <w:rPr>
      <w:rFonts w:eastAsiaTheme="minorEastAsia"/>
      <w:lang w:val="en-US" w:eastAsia="en-US"/>
      <w14:ligatures w14:val="standardContextual"/>
    </w:rPr>
  </w:style>
  <w:style w:type="paragraph" w:customStyle="1" w:styleId="Author">
    <w:name w:val="Author"/>
    <w:uiPriority w:val="99"/>
    <w:rsid w:val="00EE16ED"/>
    <w:pPr>
      <w:spacing w:before="360" w:after="40"/>
      <w:jc w:val="center"/>
    </w:pPr>
    <w:rPr>
      <w:rFonts w:eastAsiaTheme="minorEastAsia"/>
      <w:noProof/>
      <w:sz w:val="22"/>
      <w:szCs w:val="22"/>
      <w:lang w:val="en-US" w:eastAsia="en-US"/>
      <w14:ligatures w14:val="standardContextual"/>
    </w:rPr>
  </w:style>
  <w:style w:type="character" w:customStyle="1" w:styleId="ListParagraphChar">
    <w:name w:val="List Paragraph Char"/>
    <w:link w:val="ListParagraph"/>
    <w:uiPriority w:val="34"/>
    <w:locked/>
    <w:rsid w:val="00EE16ED"/>
    <w:rPr>
      <w:rFonts w:asciiTheme="minorHAnsi" w:eastAsiaTheme="minorHAnsi" w:hAnsiTheme="minorHAnsi" w:cstheme="minorBidi"/>
      <w:sz w:val="22"/>
      <w:szCs w:val="22"/>
      <w:lang w:val="en-US" w:eastAsia="en-US"/>
    </w:rPr>
  </w:style>
  <w:style w:type="table" w:styleId="PlainTable2">
    <w:name w:val="Plain Table 2"/>
    <w:basedOn w:val="TableNormal"/>
    <w:uiPriority w:val="42"/>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1">
    <w:name w:val="Grid Table 4 Accent 1"/>
    <w:basedOn w:val="TableNormal"/>
    <w:uiPriority w:val="49"/>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ss-1baulvz">
    <w:name w:val="css-1baulvz"/>
    <w:basedOn w:val="DefaultParagraphFont"/>
    <w:rsid w:val="00EE16ED"/>
  </w:style>
  <w:style w:type="character" w:customStyle="1" w:styleId="apple-converted-space">
    <w:name w:val="apple-converted-space"/>
    <w:basedOn w:val="DefaultParagraphFont"/>
    <w:rsid w:val="00EE16ED"/>
  </w:style>
  <w:style w:type="character" w:customStyle="1" w:styleId="16">
    <w:name w:val="16"/>
    <w:basedOn w:val="DefaultParagraphFont"/>
    <w:rsid w:val="00EE16ED"/>
    <w:rPr>
      <w:rFonts w:ascii="Times New Roman" w:hAnsi="Times New Roman" w:cs="Times New Roman" w:hint="default"/>
      <w:color w:val="0000FF"/>
      <w:u w:val="single"/>
    </w:rPr>
  </w:style>
  <w:style w:type="paragraph" w:customStyle="1" w:styleId="p1">
    <w:name w:val="p1"/>
    <w:basedOn w:val="Normal"/>
    <w:rsid w:val="00EE16ED"/>
    <w:pPr>
      <w:spacing w:line="240" w:lineRule="auto"/>
    </w:pPr>
    <w:rPr>
      <w:rFonts w:ascii=".AppleSystemUIFont" w:eastAsia="Times New Roman" w:hAnsi=".AppleSystemUIFont"/>
      <w:color w:val="0E0E0E"/>
      <w:sz w:val="21"/>
      <w:szCs w:val="21"/>
      <w14:ligatures w14:val="standardContextual"/>
    </w:rPr>
  </w:style>
  <w:style w:type="paragraph" w:customStyle="1" w:styleId="p2">
    <w:name w:val="p2"/>
    <w:basedOn w:val="Normal"/>
    <w:rsid w:val="00EE16ED"/>
    <w:pPr>
      <w:spacing w:line="240" w:lineRule="auto"/>
    </w:pPr>
    <w:rPr>
      <w:rFonts w:ascii=".AppleSystemUIFont" w:eastAsia="Times New Roman" w:hAnsi=".AppleSystemUIFont"/>
      <w:color w:val="0E0E0E"/>
      <w:sz w:val="21"/>
      <w:szCs w:val="21"/>
      <w14:ligatures w14:val="standardContextual"/>
    </w:rPr>
  </w:style>
  <w:style w:type="paragraph" w:customStyle="1" w:styleId="p3">
    <w:name w:val="p3"/>
    <w:basedOn w:val="Normal"/>
    <w:rsid w:val="00EE16ED"/>
    <w:pPr>
      <w:spacing w:line="240" w:lineRule="auto"/>
    </w:pPr>
    <w:rPr>
      <w:rFonts w:ascii=".AppleSystemUIFont" w:eastAsia="Times New Roman" w:hAnsi=".AppleSystemUIFont"/>
      <w:color w:val="0E0E0E"/>
      <w:sz w:val="21"/>
      <w:szCs w:val="21"/>
      <w14:ligatures w14:val="standardContextual"/>
    </w:rPr>
  </w:style>
  <w:style w:type="character" w:customStyle="1" w:styleId="shorttext">
    <w:name w:val="short_text"/>
    <w:basedOn w:val="DefaultParagraphFont"/>
    <w:rsid w:val="00EE16ED"/>
  </w:style>
  <w:style w:type="table" w:styleId="PlainTable5">
    <w:name w:val="Plain Table 5"/>
    <w:basedOn w:val="TableNormal"/>
    <w:uiPriority w:val="45"/>
    <w:rsid w:val="00EE16ED"/>
    <w:rPr>
      <w:rFonts w:asciiTheme="minorHAnsi" w:eastAsiaTheme="minorHAnsi" w:hAnsiTheme="minorHAnsi" w:cstheme="minorBidi"/>
      <w:kern w:val="2"/>
      <w:sz w:val="24"/>
      <w:szCs w:val="24"/>
      <w:lang w:val="en-US"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TMLAddressChar">
    <w:name w:val="HTML Address Char"/>
    <w:basedOn w:val="DefaultParagraphFont"/>
    <w:link w:val="HTMLAddress"/>
    <w:rsid w:val="00EE16ED"/>
    <w:rPr>
      <w:rFonts w:ascii="Times" w:hAnsi="Times"/>
      <w:i/>
      <w:iCs/>
      <w:szCs w:val="24"/>
      <w:lang w:val="en-US" w:eastAsia="en-US"/>
    </w:rPr>
  </w:style>
  <w:style w:type="paragraph" w:styleId="NoSpacing">
    <w:name w:val="No Spacing"/>
    <w:qFormat/>
    <w:rsid w:val="00172001"/>
    <w:rPr>
      <w:rFonts w:asciiTheme="minorHAnsi" w:eastAsiaTheme="minorHAnsi" w:hAnsiTheme="minorHAnsi" w:cstheme="minorBidi"/>
      <w:noProof/>
      <w:sz w:val="22"/>
      <w:szCs w:val="22"/>
      <w:lang w:val="mn-M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5457">
      <w:bodyDiv w:val="1"/>
      <w:marLeft w:val="0"/>
      <w:marRight w:val="0"/>
      <w:marTop w:val="0"/>
      <w:marBottom w:val="0"/>
      <w:divBdr>
        <w:top w:val="none" w:sz="0" w:space="0" w:color="auto"/>
        <w:left w:val="none" w:sz="0" w:space="0" w:color="auto"/>
        <w:bottom w:val="none" w:sz="0" w:space="0" w:color="auto"/>
        <w:right w:val="none" w:sz="0" w:space="0" w:color="auto"/>
      </w:divBdr>
    </w:div>
    <w:div w:id="16464745">
      <w:bodyDiv w:val="1"/>
      <w:marLeft w:val="0"/>
      <w:marRight w:val="0"/>
      <w:marTop w:val="0"/>
      <w:marBottom w:val="0"/>
      <w:divBdr>
        <w:top w:val="none" w:sz="0" w:space="0" w:color="auto"/>
        <w:left w:val="none" w:sz="0" w:space="0" w:color="auto"/>
        <w:bottom w:val="none" w:sz="0" w:space="0" w:color="auto"/>
        <w:right w:val="none" w:sz="0" w:space="0" w:color="auto"/>
      </w:divBdr>
    </w:div>
    <w:div w:id="25913763">
      <w:bodyDiv w:val="1"/>
      <w:marLeft w:val="0"/>
      <w:marRight w:val="0"/>
      <w:marTop w:val="0"/>
      <w:marBottom w:val="0"/>
      <w:divBdr>
        <w:top w:val="none" w:sz="0" w:space="0" w:color="auto"/>
        <w:left w:val="none" w:sz="0" w:space="0" w:color="auto"/>
        <w:bottom w:val="none" w:sz="0" w:space="0" w:color="auto"/>
        <w:right w:val="none" w:sz="0" w:space="0" w:color="auto"/>
      </w:divBdr>
    </w:div>
    <w:div w:id="98529995">
      <w:bodyDiv w:val="1"/>
      <w:marLeft w:val="0"/>
      <w:marRight w:val="0"/>
      <w:marTop w:val="0"/>
      <w:marBottom w:val="0"/>
      <w:divBdr>
        <w:top w:val="none" w:sz="0" w:space="0" w:color="auto"/>
        <w:left w:val="none" w:sz="0" w:space="0" w:color="auto"/>
        <w:bottom w:val="none" w:sz="0" w:space="0" w:color="auto"/>
        <w:right w:val="none" w:sz="0" w:space="0" w:color="auto"/>
      </w:divBdr>
    </w:div>
    <w:div w:id="111901460">
      <w:bodyDiv w:val="1"/>
      <w:marLeft w:val="0"/>
      <w:marRight w:val="0"/>
      <w:marTop w:val="0"/>
      <w:marBottom w:val="0"/>
      <w:divBdr>
        <w:top w:val="none" w:sz="0" w:space="0" w:color="auto"/>
        <w:left w:val="none" w:sz="0" w:space="0" w:color="auto"/>
        <w:bottom w:val="none" w:sz="0" w:space="0" w:color="auto"/>
        <w:right w:val="none" w:sz="0" w:space="0" w:color="auto"/>
      </w:divBdr>
    </w:div>
    <w:div w:id="189031909">
      <w:bodyDiv w:val="1"/>
      <w:marLeft w:val="0"/>
      <w:marRight w:val="0"/>
      <w:marTop w:val="0"/>
      <w:marBottom w:val="0"/>
      <w:divBdr>
        <w:top w:val="none" w:sz="0" w:space="0" w:color="auto"/>
        <w:left w:val="none" w:sz="0" w:space="0" w:color="auto"/>
        <w:bottom w:val="none" w:sz="0" w:space="0" w:color="auto"/>
        <w:right w:val="none" w:sz="0" w:space="0" w:color="auto"/>
      </w:divBdr>
    </w:div>
    <w:div w:id="196628200">
      <w:bodyDiv w:val="1"/>
      <w:marLeft w:val="0"/>
      <w:marRight w:val="0"/>
      <w:marTop w:val="0"/>
      <w:marBottom w:val="0"/>
      <w:divBdr>
        <w:top w:val="none" w:sz="0" w:space="0" w:color="auto"/>
        <w:left w:val="none" w:sz="0" w:space="0" w:color="auto"/>
        <w:bottom w:val="none" w:sz="0" w:space="0" w:color="auto"/>
        <w:right w:val="none" w:sz="0" w:space="0" w:color="auto"/>
      </w:divBdr>
    </w:div>
    <w:div w:id="236742949">
      <w:bodyDiv w:val="1"/>
      <w:marLeft w:val="0"/>
      <w:marRight w:val="0"/>
      <w:marTop w:val="0"/>
      <w:marBottom w:val="0"/>
      <w:divBdr>
        <w:top w:val="none" w:sz="0" w:space="0" w:color="auto"/>
        <w:left w:val="none" w:sz="0" w:space="0" w:color="auto"/>
        <w:bottom w:val="none" w:sz="0" w:space="0" w:color="auto"/>
        <w:right w:val="none" w:sz="0" w:space="0" w:color="auto"/>
      </w:divBdr>
    </w:div>
    <w:div w:id="244461304">
      <w:bodyDiv w:val="1"/>
      <w:marLeft w:val="0"/>
      <w:marRight w:val="0"/>
      <w:marTop w:val="0"/>
      <w:marBottom w:val="0"/>
      <w:divBdr>
        <w:top w:val="none" w:sz="0" w:space="0" w:color="auto"/>
        <w:left w:val="none" w:sz="0" w:space="0" w:color="auto"/>
        <w:bottom w:val="none" w:sz="0" w:space="0" w:color="auto"/>
        <w:right w:val="none" w:sz="0" w:space="0" w:color="auto"/>
      </w:divBdr>
    </w:div>
    <w:div w:id="316616551">
      <w:bodyDiv w:val="1"/>
      <w:marLeft w:val="0"/>
      <w:marRight w:val="0"/>
      <w:marTop w:val="0"/>
      <w:marBottom w:val="0"/>
      <w:divBdr>
        <w:top w:val="none" w:sz="0" w:space="0" w:color="auto"/>
        <w:left w:val="none" w:sz="0" w:space="0" w:color="auto"/>
        <w:bottom w:val="none" w:sz="0" w:space="0" w:color="auto"/>
        <w:right w:val="none" w:sz="0" w:space="0" w:color="auto"/>
      </w:divBdr>
    </w:div>
    <w:div w:id="363024322">
      <w:bodyDiv w:val="1"/>
      <w:marLeft w:val="0"/>
      <w:marRight w:val="0"/>
      <w:marTop w:val="0"/>
      <w:marBottom w:val="0"/>
      <w:divBdr>
        <w:top w:val="none" w:sz="0" w:space="0" w:color="auto"/>
        <w:left w:val="none" w:sz="0" w:space="0" w:color="auto"/>
        <w:bottom w:val="none" w:sz="0" w:space="0" w:color="auto"/>
        <w:right w:val="none" w:sz="0" w:space="0" w:color="auto"/>
      </w:divBdr>
    </w:div>
    <w:div w:id="393545643">
      <w:bodyDiv w:val="1"/>
      <w:marLeft w:val="0"/>
      <w:marRight w:val="0"/>
      <w:marTop w:val="0"/>
      <w:marBottom w:val="0"/>
      <w:divBdr>
        <w:top w:val="none" w:sz="0" w:space="0" w:color="auto"/>
        <w:left w:val="none" w:sz="0" w:space="0" w:color="auto"/>
        <w:bottom w:val="none" w:sz="0" w:space="0" w:color="auto"/>
        <w:right w:val="none" w:sz="0" w:space="0" w:color="auto"/>
      </w:divBdr>
    </w:div>
    <w:div w:id="481432343">
      <w:bodyDiv w:val="1"/>
      <w:marLeft w:val="0"/>
      <w:marRight w:val="0"/>
      <w:marTop w:val="0"/>
      <w:marBottom w:val="0"/>
      <w:divBdr>
        <w:top w:val="none" w:sz="0" w:space="0" w:color="auto"/>
        <w:left w:val="none" w:sz="0" w:space="0" w:color="auto"/>
        <w:bottom w:val="none" w:sz="0" w:space="0" w:color="auto"/>
        <w:right w:val="none" w:sz="0" w:space="0" w:color="auto"/>
      </w:divBdr>
    </w:div>
    <w:div w:id="508444076">
      <w:bodyDiv w:val="1"/>
      <w:marLeft w:val="0"/>
      <w:marRight w:val="0"/>
      <w:marTop w:val="0"/>
      <w:marBottom w:val="0"/>
      <w:divBdr>
        <w:top w:val="none" w:sz="0" w:space="0" w:color="auto"/>
        <w:left w:val="none" w:sz="0" w:space="0" w:color="auto"/>
        <w:bottom w:val="none" w:sz="0" w:space="0" w:color="auto"/>
        <w:right w:val="none" w:sz="0" w:space="0" w:color="auto"/>
      </w:divBdr>
    </w:div>
    <w:div w:id="532112036">
      <w:bodyDiv w:val="1"/>
      <w:marLeft w:val="0"/>
      <w:marRight w:val="0"/>
      <w:marTop w:val="0"/>
      <w:marBottom w:val="0"/>
      <w:divBdr>
        <w:top w:val="none" w:sz="0" w:space="0" w:color="auto"/>
        <w:left w:val="none" w:sz="0" w:space="0" w:color="auto"/>
        <w:bottom w:val="none" w:sz="0" w:space="0" w:color="auto"/>
        <w:right w:val="none" w:sz="0" w:space="0" w:color="auto"/>
      </w:divBdr>
    </w:div>
    <w:div w:id="552623767">
      <w:bodyDiv w:val="1"/>
      <w:marLeft w:val="0"/>
      <w:marRight w:val="0"/>
      <w:marTop w:val="0"/>
      <w:marBottom w:val="0"/>
      <w:divBdr>
        <w:top w:val="none" w:sz="0" w:space="0" w:color="auto"/>
        <w:left w:val="none" w:sz="0" w:space="0" w:color="auto"/>
        <w:bottom w:val="none" w:sz="0" w:space="0" w:color="auto"/>
        <w:right w:val="none" w:sz="0" w:space="0" w:color="auto"/>
      </w:divBdr>
    </w:div>
    <w:div w:id="581566658">
      <w:bodyDiv w:val="1"/>
      <w:marLeft w:val="0"/>
      <w:marRight w:val="0"/>
      <w:marTop w:val="0"/>
      <w:marBottom w:val="0"/>
      <w:divBdr>
        <w:top w:val="none" w:sz="0" w:space="0" w:color="auto"/>
        <w:left w:val="none" w:sz="0" w:space="0" w:color="auto"/>
        <w:bottom w:val="none" w:sz="0" w:space="0" w:color="auto"/>
        <w:right w:val="none" w:sz="0" w:space="0" w:color="auto"/>
      </w:divBdr>
    </w:div>
    <w:div w:id="589583260">
      <w:bodyDiv w:val="1"/>
      <w:marLeft w:val="0"/>
      <w:marRight w:val="0"/>
      <w:marTop w:val="0"/>
      <w:marBottom w:val="0"/>
      <w:divBdr>
        <w:top w:val="none" w:sz="0" w:space="0" w:color="auto"/>
        <w:left w:val="none" w:sz="0" w:space="0" w:color="auto"/>
        <w:bottom w:val="none" w:sz="0" w:space="0" w:color="auto"/>
        <w:right w:val="none" w:sz="0" w:space="0" w:color="auto"/>
      </w:divBdr>
    </w:div>
    <w:div w:id="736127730">
      <w:bodyDiv w:val="1"/>
      <w:marLeft w:val="0"/>
      <w:marRight w:val="0"/>
      <w:marTop w:val="0"/>
      <w:marBottom w:val="0"/>
      <w:divBdr>
        <w:top w:val="none" w:sz="0" w:space="0" w:color="auto"/>
        <w:left w:val="none" w:sz="0" w:space="0" w:color="auto"/>
        <w:bottom w:val="none" w:sz="0" w:space="0" w:color="auto"/>
        <w:right w:val="none" w:sz="0" w:space="0" w:color="auto"/>
      </w:divBdr>
    </w:div>
    <w:div w:id="841891139">
      <w:bodyDiv w:val="1"/>
      <w:marLeft w:val="0"/>
      <w:marRight w:val="0"/>
      <w:marTop w:val="0"/>
      <w:marBottom w:val="0"/>
      <w:divBdr>
        <w:top w:val="none" w:sz="0" w:space="0" w:color="auto"/>
        <w:left w:val="none" w:sz="0" w:space="0" w:color="auto"/>
        <w:bottom w:val="none" w:sz="0" w:space="0" w:color="auto"/>
        <w:right w:val="none" w:sz="0" w:space="0" w:color="auto"/>
      </w:divBdr>
    </w:div>
    <w:div w:id="907033291">
      <w:bodyDiv w:val="1"/>
      <w:marLeft w:val="0"/>
      <w:marRight w:val="0"/>
      <w:marTop w:val="0"/>
      <w:marBottom w:val="0"/>
      <w:divBdr>
        <w:top w:val="none" w:sz="0" w:space="0" w:color="auto"/>
        <w:left w:val="none" w:sz="0" w:space="0" w:color="auto"/>
        <w:bottom w:val="none" w:sz="0" w:space="0" w:color="auto"/>
        <w:right w:val="none" w:sz="0" w:space="0" w:color="auto"/>
      </w:divBdr>
    </w:div>
    <w:div w:id="966736112">
      <w:bodyDiv w:val="1"/>
      <w:marLeft w:val="0"/>
      <w:marRight w:val="0"/>
      <w:marTop w:val="0"/>
      <w:marBottom w:val="0"/>
      <w:divBdr>
        <w:top w:val="none" w:sz="0" w:space="0" w:color="auto"/>
        <w:left w:val="none" w:sz="0" w:space="0" w:color="auto"/>
        <w:bottom w:val="none" w:sz="0" w:space="0" w:color="auto"/>
        <w:right w:val="none" w:sz="0" w:space="0" w:color="auto"/>
      </w:divBdr>
    </w:div>
    <w:div w:id="978538091">
      <w:bodyDiv w:val="1"/>
      <w:marLeft w:val="0"/>
      <w:marRight w:val="0"/>
      <w:marTop w:val="0"/>
      <w:marBottom w:val="0"/>
      <w:divBdr>
        <w:top w:val="none" w:sz="0" w:space="0" w:color="auto"/>
        <w:left w:val="none" w:sz="0" w:space="0" w:color="auto"/>
        <w:bottom w:val="none" w:sz="0" w:space="0" w:color="auto"/>
        <w:right w:val="none" w:sz="0" w:space="0" w:color="auto"/>
      </w:divBdr>
    </w:div>
    <w:div w:id="981347100">
      <w:bodyDiv w:val="1"/>
      <w:marLeft w:val="0"/>
      <w:marRight w:val="0"/>
      <w:marTop w:val="0"/>
      <w:marBottom w:val="0"/>
      <w:divBdr>
        <w:top w:val="none" w:sz="0" w:space="0" w:color="auto"/>
        <w:left w:val="none" w:sz="0" w:space="0" w:color="auto"/>
        <w:bottom w:val="none" w:sz="0" w:space="0" w:color="auto"/>
        <w:right w:val="none" w:sz="0" w:space="0" w:color="auto"/>
      </w:divBdr>
    </w:div>
    <w:div w:id="983855927">
      <w:bodyDiv w:val="1"/>
      <w:marLeft w:val="0"/>
      <w:marRight w:val="0"/>
      <w:marTop w:val="0"/>
      <w:marBottom w:val="0"/>
      <w:divBdr>
        <w:top w:val="none" w:sz="0" w:space="0" w:color="auto"/>
        <w:left w:val="none" w:sz="0" w:space="0" w:color="auto"/>
        <w:bottom w:val="none" w:sz="0" w:space="0" w:color="auto"/>
        <w:right w:val="none" w:sz="0" w:space="0" w:color="auto"/>
      </w:divBdr>
    </w:div>
    <w:div w:id="1005596014">
      <w:bodyDiv w:val="1"/>
      <w:marLeft w:val="0"/>
      <w:marRight w:val="0"/>
      <w:marTop w:val="0"/>
      <w:marBottom w:val="0"/>
      <w:divBdr>
        <w:top w:val="none" w:sz="0" w:space="0" w:color="auto"/>
        <w:left w:val="none" w:sz="0" w:space="0" w:color="auto"/>
        <w:bottom w:val="none" w:sz="0" w:space="0" w:color="auto"/>
        <w:right w:val="none" w:sz="0" w:space="0" w:color="auto"/>
      </w:divBdr>
    </w:div>
    <w:div w:id="1053508418">
      <w:bodyDiv w:val="1"/>
      <w:marLeft w:val="0"/>
      <w:marRight w:val="0"/>
      <w:marTop w:val="0"/>
      <w:marBottom w:val="0"/>
      <w:divBdr>
        <w:top w:val="none" w:sz="0" w:space="0" w:color="auto"/>
        <w:left w:val="none" w:sz="0" w:space="0" w:color="auto"/>
        <w:bottom w:val="none" w:sz="0" w:space="0" w:color="auto"/>
        <w:right w:val="none" w:sz="0" w:space="0" w:color="auto"/>
      </w:divBdr>
    </w:div>
    <w:div w:id="1062410355">
      <w:bodyDiv w:val="1"/>
      <w:marLeft w:val="0"/>
      <w:marRight w:val="0"/>
      <w:marTop w:val="0"/>
      <w:marBottom w:val="0"/>
      <w:divBdr>
        <w:top w:val="none" w:sz="0" w:space="0" w:color="auto"/>
        <w:left w:val="none" w:sz="0" w:space="0" w:color="auto"/>
        <w:bottom w:val="none" w:sz="0" w:space="0" w:color="auto"/>
        <w:right w:val="none" w:sz="0" w:space="0" w:color="auto"/>
      </w:divBdr>
    </w:div>
    <w:div w:id="1066957388">
      <w:bodyDiv w:val="1"/>
      <w:marLeft w:val="0"/>
      <w:marRight w:val="0"/>
      <w:marTop w:val="0"/>
      <w:marBottom w:val="0"/>
      <w:divBdr>
        <w:top w:val="none" w:sz="0" w:space="0" w:color="auto"/>
        <w:left w:val="none" w:sz="0" w:space="0" w:color="auto"/>
        <w:bottom w:val="none" w:sz="0" w:space="0" w:color="auto"/>
        <w:right w:val="none" w:sz="0" w:space="0" w:color="auto"/>
      </w:divBdr>
    </w:div>
    <w:div w:id="1067189627">
      <w:bodyDiv w:val="1"/>
      <w:marLeft w:val="0"/>
      <w:marRight w:val="0"/>
      <w:marTop w:val="0"/>
      <w:marBottom w:val="0"/>
      <w:divBdr>
        <w:top w:val="none" w:sz="0" w:space="0" w:color="auto"/>
        <w:left w:val="none" w:sz="0" w:space="0" w:color="auto"/>
        <w:bottom w:val="none" w:sz="0" w:space="0" w:color="auto"/>
        <w:right w:val="none" w:sz="0" w:space="0" w:color="auto"/>
      </w:divBdr>
    </w:div>
    <w:div w:id="1085885466">
      <w:bodyDiv w:val="1"/>
      <w:marLeft w:val="0"/>
      <w:marRight w:val="0"/>
      <w:marTop w:val="0"/>
      <w:marBottom w:val="0"/>
      <w:divBdr>
        <w:top w:val="none" w:sz="0" w:space="0" w:color="auto"/>
        <w:left w:val="none" w:sz="0" w:space="0" w:color="auto"/>
        <w:bottom w:val="none" w:sz="0" w:space="0" w:color="auto"/>
        <w:right w:val="none" w:sz="0" w:space="0" w:color="auto"/>
      </w:divBdr>
    </w:div>
    <w:div w:id="1112558511">
      <w:bodyDiv w:val="1"/>
      <w:marLeft w:val="0"/>
      <w:marRight w:val="0"/>
      <w:marTop w:val="0"/>
      <w:marBottom w:val="0"/>
      <w:divBdr>
        <w:top w:val="none" w:sz="0" w:space="0" w:color="auto"/>
        <w:left w:val="none" w:sz="0" w:space="0" w:color="auto"/>
        <w:bottom w:val="none" w:sz="0" w:space="0" w:color="auto"/>
        <w:right w:val="none" w:sz="0" w:space="0" w:color="auto"/>
      </w:divBdr>
    </w:div>
    <w:div w:id="1147357216">
      <w:bodyDiv w:val="1"/>
      <w:marLeft w:val="0"/>
      <w:marRight w:val="0"/>
      <w:marTop w:val="0"/>
      <w:marBottom w:val="0"/>
      <w:divBdr>
        <w:top w:val="none" w:sz="0" w:space="0" w:color="auto"/>
        <w:left w:val="none" w:sz="0" w:space="0" w:color="auto"/>
        <w:bottom w:val="none" w:sz="0" w:space="0" w:color="auto"/>
        <w:right w:val="none" w:sz="0" w:space="0" w:color="auto"/>
      </w:divBdr>
    </w:div>
    <w:div w:id="1160928817">
      <w:bodyDiv w:val="1"/>
      <w:marLeft w:val="0"/>
      <w:marRight w:val="0"/>
      <w:marTop w:val="0"/>
      <w:marBottom w:val="0"/>
      <w:divBdr>
        <w:top w:val="none" w:sz="0" w:space="0" w:color="auto"/>
        <w:left w:val="none" w:sz="0" w:space="0" w:color="auto"/>
        <w:bottom w:val="none" w:sz="0" w:space="0" w:color="auto"/>
        <w:right w:val="none" w:sz="0" w:space="0" w:color="auto"/>
      </w:divBdr>
    </w:div>
    <w:div w:id="1193222809">
      <w:bodyDiv w:val="1"/>
      <w:marLeft w:val="0"/>
      <w:marRight w:val="0"/>
      <w:marTop w:val="0"/>
      <w:marBottom w:val="0"/>
      <w:divBdr>
        <w:top w:val="none" w:sz="0" w:space="0" w:color="auto"/>
        <w:left w:val="none" w:sz="0" w:space="0" w:color="auto"/>
        <w:bottom w:val="none" w:sz="0" w:space="0" w:color="auto"/>
        <w:right w:val="none" w:sz="0" w:space="0" w:color="auto"/>
      </w:divBdr>
    </w:div>
    <w:div w:id="1199973916">
      <w:bodyDiv w:val="1"/>
      <w:marLeft w:val="0"/>
      <w:marRight w:val="0"/>
      <w:marTop w:val="0"/>
      <w:marBottom w:val="0"/>
      <w:divBdr>
        <w:top w:val="none" w:sz="0" w:space="0" w:color="auto"/>
        <w:left w:val="none" w:sz="0" w:space="0" w:color="auto"/>
        <w:bottom w:val="none" w:sz="0" w:space="0" w:color="auto"/>
        <w:right w:val="none" w:sz="0" w:space="0" w:color="auto"/>
      </w:divBdr>
    </w:div>
    <w:div w:id="1268125760">
      <w:bodyDiv w:val="1"/>
      <w:marLeft w:val="0"/>
      <w:marRight w:val="0"/>
      <w:marTop w:val="0"/>
      <w:marBottom w:val="0"/>
      <w:divBdr>
        <w:top w:val="none" w:sz="0" w:space="0" w:color="auto"/>
        <w:left w:val="none" w:sz="0" w:space="0" w:color="auto"/>
        <w:bottom w:val="none" w:sz="0" w:space="0" w:color="auto"/>
        <w:right w:val="none" w:sz="0" w:space="0" w:color="auto"/>
      </w:divBdr>
    </w:div>
    <w:div w:id="1282688688">
      <w:bodyDiv w:val="1"/>
      <w:marLeft w:val="0"/>
      <w:marRight w:val="0"/>
      <w:marTop w:val="0"/>
      <w:marBottom w:val="0"/>
      <w:divBdr>
        <w:top w:val="none" w:sz="0" w:space="0" w:color="auto"/>
        <w:left w:val="none" w:sz="0" w:space="0" w:color="auto"/>
        <w:bottom w:val="none" w:sz="0" w:space="0" w:color="auto"/>
        <w:right w:val="none" w:sz="0" w:space="0" w:color="auto"/>
      </w:divBdr>
    </w:div>
    <w:div w:id="1300694545">
      <w:bodyDiv w:val="1"/>
      <w:marLeft w:val="0"/>
      <w:marRight w:val="0"/>
      <w:marTop w:val="0"/>
      <w:marBottom w:val="0"/>
      <w:divBdr>
        <w:top w:val="none" w:sz="0" w:space="0" w:color="auto"/>
        <w:left w:val="none" w:sz="0" w:space="0" w:color="auto"/>
        <w:bottom w:val="none" w:sz="0" w:space="0" w:color="auto"/>
        <w:right w:val="none" w:sz="0" w:space="0" w:color="auto"/>
      </w:divBdr>
    </w:div>
    <w:div w:id="1398817236">
      <w:bodyDiv w:val="1"/>
      <w:marLeft w:val="0"/>
      <w:marRight w:val="0"/>
      <w:marTop w:val="0"/>
      <w:marBottom w:val="0"/>
      <w:divBdr>
        <w:top w:val="none" w:sz="0" w:space="0" w:color="auto"/>
        <w:left w:val="none" w:sz="0" w:space="0" w:color="auto"/>
        <w:bottom w:val="none" w:sz="0" w:space="0" w:color="auto"/>
        <w:right w:val="none" w:sz="0" w:space="0" w:color="auto"/>
      </w:divBdr>
    </w:div>
    <w:div w:id="1488937189">
      <w:bodyDiv w:val="1"/>
      <w:marLeft w:val="0"/>
      <w:marRight w:val="0"/>
      <w:marTop w:val="0"/>
      <w:marBottom w:val="0"/>
      <w:divBdr>
        <w:top w:val="none" w:sz="0" w:space="0" w:color="auto"/>
        <w:left w:val="none" w:sz="0" w:space="0" w:color="auto"/>
        <w:bottom w:val="none" w:sz="0" w:space="0" w:color="auto"/>
        <w:right w:val="none" w:sz="0" w:space="0" w:color="auto"/>
      </w:divBdr>
    </w:div>
    <w:div w:id="1534004545">
      <w:bodyDiv w:val="1"/>
      <w:marLeft w:val="0"/>
      <w:marRight w:val="0"/>
      <w:marTop w:val="0"/>
      <w:marBottom w:val="0"/>
      <w:divBdr>
        <w:top w:val="none" w:sz="0" w:space="0" w:color="auto"/>
        <w:left w:val="none" w:sz="0" w:space="0" w:color="auto"/>
        <w:bottom w:val="none" w:sz="0" w:space="0" w:color="auto"/>
        <w:right w:val="none" w:sz="0" w:space="0" w:color="auto"/>
      </w:divBdr>
    </w:div>
    <w:div w:id="1561207252">
      <w:bodyDiv w:val="1"/>
      <w:marLeft w:val="0"/>
      <w:marRight w:val="0"/>
      <w:marTop w:val="0"/>
      <w:marBottom w:val="0"/>
      <w:divBdr>
        <w:top w:val="none" w:sz="0" w:space="0" w:color="auto"/>
        <w:left w:val="none" w:sz="0" w:space="0" w:color="auto"/>
        <w:bottom w:val="none" w:sz="0" w:space="0" w:color="auto"/>
        <w:right w:val="none" w:sz="0" w:space="0" w:color="auto"/>
      </w:divBdr>
    </w:div>
    <w:div w:id="1602372778">
      <w:bodyDiv w:val="1"/>
      <w:marLeft w:val="0"/>
      <w:marRight w:val="0"/>
      <w:marTop w:val="0"/>
      <w:marBottom w:val="0"/>
      <w:divBdr>
        <w:top w:val="none" w:sz="0" w:space="0" w:color="auto"/>
        <w:left w:val="none" w:sz="0" w:space="0" w:color="auto"/>
        <w:bottom w:val="none" w:sz="0" w:space="0" w:color="auto"/>
        <w:right w:val="none" w:sz="0" w:space="0" w:color="auto"/>
      </w:divBdr>
    </w:div>
    <w:div w:id="1620457013">
      <w:bodyDiv w:val="1"/>
      <w:marLeft w:val="0"/>
      <w:marRight w:val="0"/>
      <w:marTop w:val="0"/>
      <w:marBottom w:val="0"/>
      <w:divBdr>
        <w:top w:val="none" w:sz="0" w:space="0" w:color="auto"/>
        <w:left w:val="none" w:sz="0" w:space="0" w:color="auto"/>
        <w:bottom w:val="none" w:sz="0" w:space="0" w:color="auto"/>
        <w:right w:val="none" w:sz="0" w:space="0" w:color="auto"/>
      </w:divBdr>
    </w:div>
    <w:div w:id="1680162435">
      <w:bodyDiv w:val="1"/>
      <w:marLeft w:val="0"/>
      <w:marRight w:val="0"/>
      <w:marTop w:val="0"/>
      <w:marBottom w:val="0"/>
      <w:divBdr>
        <w:top w:val="none" w:sz="0" w:space="0" w:color="auto"/>
        <w:left w:val="none" w:sz="0" w:space="0" w:color="auto"/>
        <w:bottom w:val="none" w:sz="0" w:space="0" w:color="auto"/>
        <w:right w:val="none" w:sz="0" w:space="0" w:color="auto"/>
      </w:divBdr>
    </w:div>
    <w:div w:id="1771773877">
      <w:bodyDiv w:val="1"/>
      <w:marLeft w:val="0"/>
      <w:marRight w:val="0"/>
      <w:marTop w:val="0"/>
      <w:marBottom w:val="0"/>
      <w:divBdr>
        <w:top w:val="none" w:sz="0" w:space="0" w:color="auto"/>
        <w:left w:val="none" w:sz="0" w:space="0" w:color="auto"/>
        <w:bottom w:val="none" w:sz="0" w:space="0" w:color="auto"/>
        <w:right w:val="none" w:sz="0" w:space="0" w:color="auto"/>
      </w:divBdr>
    </w:div>
    <w:div w:id="1791782599">
      <w:bodyDiv w:val="1"/>
      <w:marLeft w:val="0"/>
      <w:marRight w:val="0"/>
      <w:marTop w:val="0"/>
      <w:marBottom w:val="0"/>
      <w:divBdr>
        <w:top w:val="none" w:sz="0" w:space="0" w:color="auto"/>
        <w:left w:val="none" w:sz="0" w:space="0" w:color="auto"/>
        <w:bottom w:val="none" w:sz="0" w:space="0" w:color="auto"/>
        <w:right w:val="none" w:sz="0" w:space="0" w:color="auto"/>
      </w:divBdr>
    </w:div>
    <w:div w:id="1899510749">
      <w:bodyDiv w:val="1"/>
      <w:marLeft w:val="0"/>
      <w:marRight w:val="0"/>
      <w:marTop w:val="0"/>
      <w:marBottom w:val="0"/>
      <w:divBdr>
        <w:top w:val="none" w:sz="0" w:space="0" w:color="auto"/>
        <w:left w:val="none" w:sz="0" w:space="0" w:color="auto"/>
        <w:bottom w:val="none" w:sz="0" w:space="0" w:color="auto"/>
        <w:right w:val="none" w:sz="0" w:space="0" w:color="auto"/>
      </w:divBdr>
    </w:div>
    <w:div w:id="1901936810">
      <w:bodyDiv w:val="1"/>
      <w:marLeft w:val="0"/>
      <w:marRight w:val="0"/>
      <w:marTop w:val="0"/>
      <w:marBottom w:val="0"/>
      <w:divBdr>
        <w:top w:val="none" w:sz="0" w:space="0" w:color="auto"/>
        <w:left w:val="none" w:sz="0" w:space="0" w:color="auto"/>
        <w:bottom w:val="none" w:sz="0" w:space="0" w:color="auto"/>
        <w:right w:val="none" w:sz="0" w:space="0" w:color="auto"/>
      </w:divBdr>
    </w:div>
    <w:div w:id="1925383395">
      <w:bodyDiv w:val="1"/>
      <w:marLeft w:val="0"/>
      <w:marRight w:val="0"/>
      <w:marTop w:val="0"/>
      <w:marBottom w:val="0"/>
      <w:divBdr>
        <w:top w:val="none" w:sz="0" w:space="0" w:color="auto"/>
        <w:left w:val="none" w:sz="0" w:space="0" w:color="auto"/>
        <w:bottom w:val="none" w:sz="0" w:space="0" w:color="auto"/>
        <w:right w:val="none" w:sz="0" w:space="0" w:color="auto"/>
      </w:divBdr>
    </w:div>
    <w:div w:id="1931087649">
      <w:bodyDiv w:val="1"/>
      <w:marLeft w:val="0"/>
      <w:marRight w:val="0"/>
      <w:marTop w:val="0"/>
      <w:marBottom w:val="0"/>
      <w:divBdr>
        <w:top w:val="none" w:sz="0" w:space="0" w:color="auto"/>
        <w:left w:val="none" w:sz="0" w:space="0" w:color="auto"/>
        <w:bottom w:val="none" w:sz="0" w:space="0" w:color="auto"/>
        <w:right w:val="none" w:sz="0" w:space="0" w:color="auto"/>
      </w:divBdr>
    </w:div>
    <w:div w:id="2010331647">
      <w:bodyDiv w:val="1"/>
      <w:marLeft w:val="0"/>
      <w:marRight w:val="0"/>
      <w:marTop w:val="0"/>
      <w:marBottom w:val="0"/>
      <w:divBdr>
        <w:top w:val="none" w:sz="0" w:space="0" w:color="auto"/>
        <w:left w:val="none" w:sz="0" w:space="0" w:color="auto"/>
        <w:bottom w:val="none" w:sz="0" w:space="0" w:color="auto"/>
        <w:right w:val="none" w:sz="0" w:space="0" w:color="auto"/>
      </w:divBdr>
    </w:div>
    <w:div w:id="2023967516">
      <w:bodyDiv w:val="1"/>
      <w:marLeft w:val="0"/>
      <w:marRight w:val="0"/>
      <w:marTop w:val="0"/>
      <w:marBottom w:val="0"/>
      <w:divBdr>
        <w:top w:val="none" w:sz="0" w:space="0" w:color="auto"/>
        <w:left w:val="none" w:sz="0" w:space="0" w:color="auto"/>
        <w:bottom w:val="none" w:sz="0" w:space="0" w:color="auto"/>
        <w:right w:val="none" w:sz="0" w:space="0" w:color="auto"/>
      </w:divBdr>
    </w:div>
    <w:div w:id="2054186461">
      <w:bodyDiv w:val="1"/>
      <w:marLeft w:val="0"/>
      <w:marRight w:val="0"/>
      <w:marTop w:val="0"/>
      <w:marBottom w:val="0"/>
      <w:divBdr>
        <w:top w:val="none" w:sz="0" w:space="0" w:color="auto"/>
        <w:left w:val="none" w:sz="0" w:space="0" w:color="auto"/>
        <w:bottom w:val="none" w:sz="0" w:space="0" w:color="auto"/>
        <w:right w:val="none" w:sz="0" w:space="0" w:color="auto"/>
      </w:divBdr>
    </w:div>
    <w:div w:id="2076665021">
      <w:bodyDiv w:val="1"/>
      <w:marLeft w:val="0"/>
      <w:marRight w:val="0"/>
      <w:marTop w:val="0"/>
      <w:marBottom w:val="0"/>
      <w:divBdr>
        <w:top w:val="none" w:sz="0" w:space="0" w:color="auto"/>
        <w:left w:val="none" w:sz="0" w:space="0" w:color="auto"/>
        <w:bottom w:val="none" w:sz="0" w:space="0" w:color="auto"/>
        <w:right w:val="none" w:sz="0" w:space="0" w:color="auto"/>
      </w:divBdr>
    </w:div>
    <w:div w:id="2095199700">
      <w:bodyDiv w:val="1"/>
      <w:marLeft w:val="0"/>
      <w:marRight w:val="0"/>
      <w:marTop w:val="0"/>
      <w:marBottom w:val="0"/>
      <w:divBdr>
        <w:top w:val="none" w:sz="0" w:space="0" w:color="auto"/>
        <w:left w:val="none" w:sz="0" w:space="0" w:color="auto"/>
        <w:bottom w:val="none" w:sz="0" w:space="0" w:color="auto"/>
        <w:right w:val="none" w:sz="0" w:space="0" w:color="auto"/>
      </w:divBdr>
    </w:div>
    <w:div w:id="210981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lmen\Desktop\SEAS%20Journal\cabios_word_temp\MS%20Word%20Template%20Bioinformati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9496F8FBA8FE4EA6ED81E4FC90D1BA" ma:contentTypeVersion="16" ma:contentTypeDescription="Create a new document." ma:contentTypeScope="" ma:versionID="699fb1c0f30a798158e8e9c8daf4a02d">
  <xsd:schema xmlns:xsd="http://www.w3.org/2001/XMLSchema" xmlns:xs="http://www.w3.org/2001/XMLSchema" xmlns:p="http://schemas.microsoft.com/office/2006/metadata/properties" xmlns:ns2="5929781d-fdaa-4a6a-8acb-6a3151093b9e" xmlns:ns3="a53c905c-c72b-46bd-8011-920f7114e4fd" targetNamespace="http://schemas.microsoft.com/office/2006/metadata/properties" ma:root="true" ma:fieldsID="1c80ec180a74a118c1a3f3e4c0d56fbc" ns2:_="" ns3:_="">
    <xsd:import namespace="5929781d-fdaa-4a6a-8acb-6a3151093b9e"/>
    <xsd:import namespace="a53c905c-c72b-46bd-8011-920f7114e4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9781d-fdaa-4a6a-8acb-6a3151093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Flow_SignoffStatus" ma:index="16" nillable="true" ma:displayName="Sign-off status" ma:internalName="Sign_x002d_off_x0020_statu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5ad731-959a-4201-8333-f01e42b9cc7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3c905c-c72b-46bd-8011-920f7114e4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e3405f-57d7-41d3-b517-f8c911c74e47}" ma:internalName="TaxCatchAll" ma:showField="CatchAllData" ma:web="a53c905c-c72b-46bd-8011-920f7114e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b:Source>
    <b:Tag>Содар</b:Tag>
    <b:SourceType>Book</b:SourceType>
    <b:Guid>{2CC6DA42-B6C3-454F-A6F0-08FABF9BB8FA}</b:Guid>
    <b:Title>Философи, улс төрийн философийн мэдлэгт -  I боть”</b:Title>
    <b:Year>2020</b:Year>
    <b:City>Улаанбаатар</b:City>
    <b:Publisher>МУИС-ийн профессорын эрдмийн өв цуврал</b:Publisher>
    <b:Author>
      <b:Author>
        <b:NameList>
          <b:Person>
            <b:Last>Содномгомбо</b:Last>
            <b:First>Д</b:First>
          </b:Person>
        </b:NameList>
      </b:Author>
    </b:Author>
    <b:RefOrder>1</b:RefOrder>
  </b:Source>
  <b:Source>
    <b:Tag>ДСо201</b:Tag>
    <b:SourceType>Book</b:SourceType>
    <b:Guid>{F9A4C3F4-E5D1-407E-8791-CF20F0FB0397}</b:Guid>
    <b:Title>Улс төр судлалын мэдлэгт -II боть</b:Title>
    <b:Year>2020</b:Year>
    <b:City>Улаанбаатар</b:City>
    <b:Publisher>МУИС-ийн профессорын эрдмийн өв цуврал</b:Publisher>
    <b:Author>
      <b:Author>
        <b:NameList>
          <b:Person>
            <b:Last>Содномгомбо</b:Last>
            <b:First>Д</b:First>
          </b:Person>
        </b:NameList>
      </b:Author>
    </b:Author>
    <b:RefOrder>2</b:RefOrder>
  </b:Source>
  <b:Source>
    <b:Tag>Сод201</b:Tag>
    <b:SourceType>Book</b:SourceType>
    <b:Guid>{33B52AFE-AAC9-43D0-911D-D5564BD0556C}</b:Guid>
    <b:Title>Улс төр судлалын онол, практикийн асуудлууд</b:Title>
    <b:Year>2020</b:Year>
    <b:City>Улаанбаатар</b:City>
    <b:Publisher>МУИС-ийн профессорын эрдмийн өв цуврал</b:Publisher>
    <b:Author>
      <b:Author>
        <b:NameList>
          <b:Person>
            <b:Last>Содном</b:Last>
            <b:First>Ш</b:First>
          </b:Person>
        </b:NameList>
      </b:Author>
    </b:Author>
    <b:RefOrder>3</b:RefOrder>
  </b:Source>
  <b:Source>
    <b:Tag>Ган20</b:Tag>
    <b:SourceType>Book</b:SourceType>
    <b:Guid>{BE2BCE12-F791-4AC8-B447-7BBFF03EB4DE}</b:Guid>
    <b:Title>Монголын улс төр: онол, номлол, нийтлэл – I боть</b:Title>
    <b:Year>2020</b:Year>
    <b:City>Улаанбаатар</b:City>
    <b:Publisher>МУИС-ийн профессорын эрдмийн өв цуврал</b:Publisher>
    <b:Author>
      <b:Author>
        <b:NameList>
          <b:Person>
            <b:Last>Ганболд</b:Last>
            <b:First>Ц</b:First>
          </b:Person>
        </b:NameList>
      </b:Author>
    </b:Author>
    <b:RefOrder>4</b:RefOrder>
  </b:Source>
  <b:Source>
    <b:Tag>Ган201</b:Tag>
    <b:SourceType>Book</b:SourceType>
    <b:Guid>{0556EFA7-63EE-44D2-B1CA-8BD3CBCA77D7}</b:Guid>
    <b:Title>Монголын улс төр: уламжлал, шинэчлэл, тэмдэглэл – II боть</b:Title>
    <b:Year>2020</b:Year>
    <b:City>Улаанбаатар</b:City>
    <b:Publisher>МУИС-ийн профессорын эрдмийн өв цуврал</b:Publisher>
    <b:Author>
      <b:Author>
        <b:NameList>
          <b:Person>
            <b:Last>Ганболд</b:Last>
            <b:First>Ц</b:First>
          </b:Person>
        </b:NameList>
      </b:Author>
    </b:Author>
    <b:RefOrder>5</b:RefOrder>
  </b:Source>
  <b:Source>
    <b:Tag>Ган202</b:Tag>
    <b:SourceType>Book</b:SourceType>
    <b:Guid>{2DB91593-16D9-4B8F-97ED-C13DB0EE28E1}</b:Guid>
    <b:Title>Монголын улс төр: судалгаа, шинжилгээ, үнэлгээ – III боть</b:Title>
    <b:Year>2020</b:Year>
    <b:City>Улаанбаатар</b:City>
    <b:Publisher>МУИС-ийн профессорын эрдмийн өв цуврал</b:Publisher>
    <b:Author>
      <b:Author>
        <b:NameList>
          <b:Person>
            <b:Last>Ганболд</b:Last>
            <b:First>Ц</b:First>
          </b:Person>
        </b:NameList>
      </b:Author>
    </b:Author>
    <b:RefOrder>6</b:RefOrder>
  </b:Source>
  <b:Source>
    <b:Tag>Ган12</b:Tag>
    <b:SourceType>Book</b:SourceType>
    <b:Guid>{6F84955A-C63C-4635-849C-53AE3DEFF402}</b:Guid>
    <b:Title>ШУКО-оос Улс төр судлал хүртэл</b:Title>
    <b:Year>2012</b:Year>
    <b:City>Улаанбаатар</b:City>
    <b:Author>
      <b:Author>
        <b:NameList>
          <b:Person>
            <b:Last>Ганболд</b:Last>
            <b:First>Ц</b:First>
          </b:Person>
        </b:NameList>
      </b:Author>
    </b:Author>
    <b:Publisher>Соёмбо принтинг </b:Publisher>
    <b:RefOrder>7</b:RefOrder>
  </b:Source>
  <b:Source>
    <b:Tag>МУИ01</b:Tag>
    <b:SourceType>Book</b:SourceType>
    <b:Guid>{3188B6CF-AE5A-406B-B36B-0744CDC00B4D}</b:Guid>
    <b:Title>Улс төрийн шинжлэх ухаан</b:Title>
    <b:Year>2001</b:Year>
    <b:City>Улаанбаатар</b:City>
    <b:Publisher>Экимто </b:Publisher>
    <b:Author>
      <b:Author>
        <b:NameList>
          <b:Person>
            <b:Last>МУИС</b:Last>
          </b:Person>
        </b:NameList>
      </b:Author>
    </b:Author>
    <b:RefOrder>8</b:RefOrder>
  </b:Source>
  <b:Source>
    <b:Tag>МУИ10</b:Tag>
    <b:SourceType>Book</b:SourceType>
    <b:Guid>{5B322D35-AF66-427D-A35E-9B62221DC79A}</b:Guid>
    <b:Title>"Улс төрийн шинжлэх ухаан" сурах бичиг (Хоёр дахь хэвлэл)</b:Title>
    <b:Year>2010</b:Year>
    <b:City>Улаанбаатар</b:City>
    <b:Publisher>Экимто </b:Publisher>
    <b:Author>
      <b:Author>
        <b:NameList>
          <b:Person>
            <b:Last>МУИС</b:Last>
          </b:Person>
        </b:NameList>
      </b:Author>
    </b:Author>
    <b:RefOrder>9</b:RefOrder>
  </b:Source>
  <b:Source>
    <b:Tag>МУИ14</b:Tag>
    <b:SourceType>Book</b:SourceType>
    <b:Guid>{412FBB2A-E29C-4511-9BB1-4FB61E5B0CEC}</b:Guid>
    <b:Title>“Улс төрийн шинжлэх ухаан” сурах бичиг</b:Title>
    <b:Year>2014</b:Year>
    <b:City>Улаанбаатар</b:City>
    <b:Publisher>Экимто</b:Publisher>
    <b:Author>
      <b:Author>
        <b:NameList>
          <b:Person>
            <b:Last>МУИС</b:Last>
          </b:Person>
        </b:NameList>
      </b:Author>
    </b:Author>
    <b:RefOrder>10</b:RefOrder>
  </b:Source>
  <b:Source>
    <b:Tag>НШУ12</b:Tag>
    <b:SourceType>Book</b:SourceType>
    <b:Guid>{A54401F5-AC08-4EB8-A8FB-B9F92111CAD0}</b:Guid>
    <b:Title>Улс төрийн шинжлэх ухааны дээж бичиг (XX зуун)</b:Title>
    <b:Year>2012</b:Year>
    <b:City>Улаанбаатар</b:City>
    <b:Publisher>Соёмбо принтинг</b:Publisher>
    <b:Author>
      <b:Author>
        <b:NameList>
          <b:Person>
            <b:Last>НШУС. Улс төр судлалын тэнхим</b:Last>
          </b:Person>
        </b:NameList>
      </b:Author>
    </b:Author>
    <b:RefOrder>11</b:RefOrder>
  </b:Source>
  <b:Source>
    <b:Tag>Төр20</b:Tag>
    <b:SourceType>Book</b:SourceType>
    <b:Guid>{A9603AFE-10F1-49EA-B377-5D4FBEA1DB09}</b:Guid>
    <b:Title>Улс төрийн шинжлэх ухааны нэвтэрхий толь бичиг</b:Title>
    <b:Year>2020</b:Year>
    <b:City>Улаанбаатар</b:City>
    <b:Publisher>Адмон</b:Publisher>
    <b:Author>
      <b:Editor>
        <b:NameList>
          <b:Person>
            <b:Last>Төртогтох</b:Last>
            <b:First>Ж</b:First>
          </b:Person>
          <b:Person>
            <b:Last>Мөнхбат</b:Last>
            <b:First>С</b:First>
          </b:Person>
        </b:NameList>
      </b:Editor>
    </b:Author>
    <b:RefOrder>12</b:RefOrder>
  </b:Source>
  <b:Source>
    <b:Tag>Jan16</b:Tag>
    <b:SourceType>JournalArticle</b:SourceType>
    <b:Guid>{83FCDF05-9B63-4CB4-AC29-208C08D55269}</b:Guid>
    <b:Title>The development of political science in Mongolia: Initiatives and challenges”</b:Title>
    <b:Year>2016</b:Year>
    <b:JournalName>Asian journal of comparitive politics</b:JournalName>
    <b:Pages>108-122</b:Pages>
    <b:Volume>1</b:Volume>
    <b:Issue>2</b:Issue>
    <b:Author>
      <b:Author>
        <b:NameList>
          <b:Person>
            <b:Last>Janar</b:Last>
            <b:First>Turtogtokh </b:First>
          </b:Person>
        </b:NameList>
      </b:Author>
    </b:Author>
    <b:RefOrder>13</b:RefOrder>
  </b:Source>
  <b:Source>
    <b:Tag>Мон10</b:Tag>
    <b:SourceType>ConferenceProceedings</b:SourceType>
    <b:Guid>{50A0DA89-11C7-47A9-AEF3-9587ECCE2B46}</b:Guid>
    <b:Title>Орчин үеийн улс төрийн шинжлэх ухааны хөгжил, хандлага</b:Title>
    <b:Year>2010</b:Year>
    <b:ConferenceName>Орчин үеийн улс төрийн шинжлэх ухааны хөгжил, хандлага</b:ConferenceName>
    <b:City>Улаанбаатар</b:City>
    <b:Publisher>Бишрэлт тэнгэр</b:Publisher>
    <b:Author>
      <b:Author>
        <b:NameList>
          <b:Person>
            <b:Last> Монголын улс төр судлаачдын нэгдсэн холбоо</b:Last>
          </b:Person>
        </b:NameList>
      </b:Author>
    </b:Author>
    <b:RefOrder>14</b:RefOrder>
  </b:Source>
  <b:Source>
    <b:Tag>Мон12</b:Tag>
    <b:SourceType>ConferenceProceedings</b:SourceType>
    <b:Guid>{7F2EB841-ED63-48E3-AEFE-00CEE25F46BE}</b:Guid>
    <b:Title>Ардчилал: асуудал, эрэл, шийдэл</b:Title>
    <b:Year>2012</b:Year>
    <b:ConferenceName>Ардчилал: асуудал, эрэл, шийдэл” эрдэм шинжилгээний бага хурал №3</b:ConferenceName>
    <b:City>Улаанбаатар</b:City>
    <b:Publisher>Бишрэлт тэнгэр</b:Publisher>
    <b:Author>
      <b:Author>
        <b:NameList>
          <b:Person>
            <b:Last>Монголын улс төр судлаачдын нэгдсэн холбоо</b:Last>
          </b:Person>
        </b:NameList>
      </b:Author>
    </b:Author>
    <b:RefOrder>15</b:RefOrder>
  </b:Source>
  <b:Source>
    <b:Tag>Мон101</b:Tag>
    <b:SourceType>ConferenceProceedings</b:SourceType>
    <b:Guid>{0302B563-4C2F-430B-871E-73097CF7C7BB}</b:Guid>
    <b:Title>Монголын улс төр асуудал, эрэл, шийдэл</b:Title>
    <b:Year>2010</b:Year>
    <b:ConferenceName>Монголын улс төр асуудал, эрэл, шийдэл: Эрдэм шинжилгээний бага хурал №2</b:ConferenceName>
    <b:City>Улаанбаатар</b:City>
    <b:Publisher>Бишрэлт Тэнгэр</b:Publisher>
    <b:Author>
      <b:Author>
        <b:NameList>
          <b:Person>
            <b:Last>Монголын улс төр судлаачдын нэгдсэн холбоо</b:Last>
          </b:Person>
        </b:NameList>
      </b:Author>
    </b:Author>
    <b:RefOrder>16</b:RefOrder>
  </b:Source>
  <b:Source>
    <b:Tag>Мон14</b:Tag>
    <b:SourceType>ConferenceProceedings</b:SourceType>
    <b:Guid>{BFFA4046-4799-426A-8385-905FB702FEED}</b:Guid>
    <b:Title>Улс төрийн нам: асуудал, эрэл, шийдэл</b:Title>
    <b:Pages>Улс төрийн нам: асуудал, эрэл, шийдэл</b:Pages>
    <b:Year>2014</b:Year>
    <b:ConferenceName>Улс төрийн нам: асуудал, эрэл, шийдэл эрдэм шинжилгээний бага хурал</b:ConferenceName>
    <b:City>Улаанбаатар</b:City>
    <b:Author>
      <b:Author>
        <b:NameList>
          <b:Person>
            <b:Last>Монголын улс төр судлаачдын нэгдсэн холбоо</b:Last>
          </b:Person>
        </b:NameList>
      </b:Author>
    </b:Author>
    <b:RefOrder>17</b:RefOrder>
  </b:Source>
  <b:Source>
    <b:Tag>МУИ17</b:Tag>
    <b:SourceType>ConferenceProceedings</b:SourceType>
    <b:Guid>{E2C537EF-07D7-4042-88DE-74F1EC23D7D2}</b:Guid>
    <b:Title>Монгол дахь улс төрийн шинжлэх ухааны хөгжил эрдэм шинжилгээний бага хурал</b:Title>
    <b:Year>2017</b:Year>
    <b:ConferenceName>•	МУИС-ийн Улс төр судлалын тэнхимийн 50 жилийн ойд зориулсан Монгол дахь улс төрийн шинжлэх ухааны хөгжил” эрдэм шинжилгээний бага хурал</b:ConferenceName>
    <b:City>Улаанбаатар</b:City>
    <b:Author>
      <b:Author>
        <b:NameList>
          <b:Person>
            <b:Last>МУИС</b:Last>
          </b:Person>
        </b:NameList>
      </b:Author>
    </b:Author>
    <b:RefOrder>18</b:RefOrder>
  </b:Source>
  <b:Source>
    <b:Tag>МУИ171</b:Tag>
    <b:SourceType>ConferenceProceedings</b:SourceType>
    <b:Guid>{7C825ADA-7E39-419E-81A7-26B6CE06B17B}</b:Guid>
    <b:Title>Орчин үеийн улс төрийн хөгжил хандлага</b:Title>
    <b:Year>2017</b:Year>
    <b:ConferenceName>Орчин үеийн улс төрийн хөгжил хандлага” эрдэм шинжилгээний бага хурал</b:ConferenceName>
    <b:City>Улаанбаатар</b:City>
    <b:Author>
      <b:Author>
        <b:NameList>
          <b:Person>
            <b:Last>МУИС</b:Last>
          </b:Person>
        </b:NameList>
      </b:Author>
    </b:Author>
    <b:RefOrder>19</b:RefOrder>
  </b:Source>
  <b:Source>
    <b:Tag>Төр19</b:Tag>
    <b:SourceType>ConferenceProceedings</b:SourceType>
    <b:Guid>{0A087C0F-E331-4511-AFFF-6E7993597EBA}</b:Guid>
    <b:Title>Парламентын институтийн улс төр, эрх зүйн шинжилгээ</b:Title>
    <b:Year>2019</b:Year>
    <b:ConferenceName>Парламентын институтийн улс төр, эрх зүйн шинжилгээ” хурал</b:ConferenceName>
    <b:City>Улаанбаатар</b:City>
    <b:Publisher>Хууль зүйн үндэсний хүрээлэнгийн хэвлэх үйлдвэр</b:Publisher>
    <b:Author>
      <b:Editor>
        <b:NameList>
          <b:Person>
            <b:Last>Төртогтох</b:Last>
            <b:First>Ж</b:First>
          </b:Person>
          <b:Person>
            <b:Last>Амаржаргал</b:Last>
            <b:First>П</b:First>
          </b:Person>
          <b:Person>
            <b:Last>Ганболд</b:Last>
            <b:First>Ц</b:First>
          </b:Person>
        </b:NameList>
      </b:Editor>
    </b:Author>
    <b:RefOrder>20</b:RefOrder>
  </b:Source>
  <b:Source>
    <b:Tag>МУИ20</b:Tag>
    <b:SourceType>ConferenceProceedings</b:SourceType>
    <b:Guid>{193E2DCF-9B68-4065-AB73-2FBE5EE9921F}</b:Guid>
    <b:Title>Улс төрийн намын улс төр, эрх зүйн шинжилгээ</b:Title>
    <b:Year>2020</b:Year>
    <b:ConferenceName>Улс төрийн намын улс төр, эрх зүйн шинжилгээ хурал</b:ConferenceName>
    <b:City>Улаанбаатар</b:City>
    <b:Publisher>ХЗҮХ хэвлэх үйлдвэр</b:Publisher>
    <b:Author>
      <b:Author>
        <b:NameList>
          <b:Person>
            <b:Last>МУИС-ийн Улс төр судлалын тэнхим</b:Last>
          </b:Person>
          <b:Person>
            <b:Last>Хууль зүйн үндэсний хүрээлэн</b:Last>
          </b:Person>
          <b:Person>
            <b:Last>Монголын улс төр судлаачдын холбоо</b:Last>
          </b:Person>
        </b:NameList>
      </b:Author>
    </b:Author>
    <b:RefOrder>21</b:RefOrder>
  </b:Source>
  <b:Source>
    <b:Tag>Аль03</b:Tag>
    <b:SourceType>Book</b:SourceType>
    <b:Guid>{844D3248-56C4-4A82-AAD7-5001D46F2F14}</b:Guid>
    <b:Title>Улс төрийн шинжлэх ухааны Альтернатив сэтгүүл</b:Title>
    <b:Year>2003</b:Year>
    <b:City>Улаанбаатар</b:City>
    <b:Author>
      <b:Author>
        <b:NameList>
          <b:Person>
            <b:Last>Альтернатив судалгааны төв</b:Last>
          </b:Person>
        </b:NameList>
      </b:Author>
    </b:Author>
    <b:RefOrder>22</b:RefOrder>
  </b:Source>
  <b:Source>
    <b:Tag>МУИ24</b:Tag>
    <b:SourceType>Book</b:SourceType>
    <b:Guid>{7445F7DA-33B7-4E5E-866C-D477593F4E49}</b:Guid>
    <b:Year>2002-2024</b:Year>
    <b:JournalName>Эрдэм шинжилгээний Политологи сэтгүүл №1-№22</b:JournalName>
    <b:Author>
      <b:Author>
        <b:NameList>
          <b:Person>
            <b:Last>МУИС, Улс төр судлалын тэнхим</b:Last>
          </b:Person>
        </b:NameList>
      </b:Author>
    </b:Author>
    <b:Title>Эрдэм шинжилгээний Политологи сэтгүүл №1-№22</b:Title>
    <b:City>Улаанбаатар</b:City>
    <b:Publisher>МУИС-ийн хэвлэх үйлдвэр</b:Publisher>
    <b:RefOrder>23</b:RefOrder>
  </b:Source>
  <b:Source>
    <b:Tag>Jan11</b:Tag>
    <b:SourceType>Book</b:SourceType>
    <b:Guid>{AA107E37-5988-4F5E-97B4-1955DBC94702}</b:Guid>
    <b:Title>Contemporary Political Society №1-№5</b:Title>
    <b:Year>2011-2017</b:Year>
    <b:City>Улаанбаатар</b:City>
    <b:Publisher>Удам соёл</b:Publisher>
    <b:Author>
      <b:Editor>
        <b:NameList>
          <b:Person>
            <b:Last>Janar</b:Last>
            <b:First>Turtogtokh</b:First>
          </b:Person>
          <b:Person>
            <b:Last>Chabal</b:Last>
            <b:First>Pierre</b:First>
          </b:Person>
        </b:NameList>
      </b:Editor>
    </b:Author>
    <b:RefOrder>24</b:RefOrder>
  </b:Source>
  <b:Source>
    <b:Tag>Кон18</b:Tag>
    <b:SourceType>Book</b:SourceType>
    <b:Guid>{9AF3197E-86FC-4FE7-B9AC-FE961C0DBBC3}</b:Guid>
    <b:Title>Монгол улсын төрийн байгуулал дахь засаглалын институтын талаарх судалгаа: Судалгааны үр дүн, бодлогын зөвлөмж</b:Title>
    <b:Year>2018</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25</b:RefOrder>
  </b:Source>
  <b:Source>
    <b:Tag>Цан17</b:Tag>
    <b:SourceType>Book</b:SourceType>
    <b:Guid>{5F565916-669C-493D-97EA-809F67A90E53}</b:Guid>
    <b:Title>Үр нөлөө бүхий нутгийн удирдлагын тогтолцоо” судалгааны үр дүн, бодлогын зөвлөмж</b:Title>
    <b:Year>2017</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26</b:RefOrder>
  </b:Source>
  <b:Source>
    <b:Tag>Кон19</b:Tag>
    <b:SourceType>Book</b:SourceType>
    <b:Guid>{DFD74C0E-1B65-469F-97AA-963E75F34513}</b:Guid>
    <b:Title>Монгол улсын засаг захиргаа, нутаг дэвсгэрийн нэгжийн удирдлагын тогтолцоог боловсронгуй болгох нь” судалгааны үр дүн, бодлогын зөвлөмж</b:Title>
    <b:Year>2019</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27</b:RefOrder>
  </b:Source>
  <b:Source>
    <b:Tag>Төр201</b:Tag>
    <b:SourceType>Book</b:SourceType>
    <b:Guid>{BEABA4EF-F687-4FEF-9A0C-00E059F3B109}</b:Guid>
    <b:Title>“Монгол дахь ардчилал, иргэнийн нийгмийн өнөөгийн байдлын нийгэм – улс төрийн судалгаа” судалгааны үр дүн, бодлогын зөвлөмж</b:Title>
    <b:Year>2020</b:Year>
    <b:City>Улаанбаатар</b:City>
    <b:Author>
      <b:Editor>
        <b:NameList>
          <b:Person>
            <b:Last>Төртогтох</b:Last>
            <b:First>Ж</b:First>
          </b:Person>
          <b:Person>
            <b:Last>Амаржаргал</b:Last>
            <b:First>П</b:First>
          </b:Person>
          <b:Person>
            <b:Last>Ганзаяа</b:Last>
            <b:First>С</b:First>
          </b:Person>
        </b:NameList>
      </b:Editor>
    </b:Author>
    <b:RefOrder>28</b:RefOrder>
  </b:Source>
  <b:Source>
    <b:Tag>Төр211</b:Tag>
    <b:SourceType>Book</b:SourceType>
    <b:Guid>{76994C6C-A5D0-4EC4-94F0-1A22C4C3702C}</b:Guid>
    <b:Title>Монгол дахь засаглал, институт, оролцоо, тэгш байдлын тулгамдсан асуудал, цаашдын хандлага” судалгааны үр дүн, бодлогын зөвлөмж</b:Title>
    <b:Year>2021</b:Year>
    <b:City>Улаанбаатар</b:City>
    <b:Publisher>Адмон принтинг</b:Publisher>
    <b:Author>
      <b:Editor>
        <b:NameList>
          <b:Person>
            <b:Last>Төртогтох</b:Last>
            <b:First>Ж</b:First>
          </b:Person>
          <b:Person>
            <b:Last>Ганзаяа</b:Last>
            <b:First>С</b:First>
          </b:Person>
        </b:NameList>
      </b:Editor>
    </b:Author>
    <b:RefOrder>29</b:RefOrder>
  </b:Source>
  <b:Source>
    <b:Tag>Төр23</b:Tag>
    <b:SourceType>Book</b:SourceType>
    <b:Guid>{7ECD68ED-31A2-4D81-90CB-B08E7500EAFA}</b:Guid>
    <b:Title>Цахим засаглал: төрийн үйлчилгээ, шийдвэр гаргах үйл явц, мэдээлэл харилцааг цахимжуулах боломж</b:Title>
    <b:Year>2023</b:Year>
    <b:City>Улаанбаатар</b:City>
    <b:Publisher>Адмон принтинг</b:Publisher>
    <b:Author>
      <b:Editor>
        <b:NameList>
          <b:Person>
            <b:Last>Төртогтох</b:Last>
            <b:First>Ж</b:First>
          </b:Person>
          <b:Person>
            <b:Last>Ганзаяа</b:Last>
            <b:First>С</b:First>
          </b:Person>
        </b:NameList>
      </b:Editor>
    </b:Author>
    <b:RefOrder>30</b:RefOrder>
  </b:Source>
  <b:Source>
    <b:Tag>Төр231</b:Tag>
    <b:SourceType>Book</b:SourceType>
    <b:Guid>{163B148B-04BF-43C0-B455-8E273D30D7B9}</b:Guid>
    <b:Title>Монголд төлөөллийн ардчиллын институтууд чиг үүргээ хэрхэн хэрэгжүүлж байна вэ</b:Title>
    <b:Year>2023</b:Year>
    <b:City>Улаанбаатар</b:City>
    <b:Author>
      <b:Editor>
        <b:NameList>
          <b:Person>
            <b:Last>Төрийн байгуулалтын экспертийн зөвлөл</b:Last>
          </b:Person>
        </b:NameList>
      </b:Editor>
    </b:Author>
    <b:RefOrder>31</b:RefOrder>
  </b:Source>
  <b:Source>
    <b:Tag>БЧи243</b:Tag>
    <b:SourceType>Book</b:SourceType>
    <b:Guid>{3B4D811D-BA97-44EA-A5F2-30FC65B3FECF}</b:Guid>
    <b:Author>
      <b:Author>
        <b:NameList>
          <b:Person>
            <b:Last>Б.Чимид</b:Last>
          </b:Person>
        </b:NameList>
      </b:Author>
    </b:Author>
    <b:Title>Үндсэн хуулийг дээдлэн шүтэх ёс</b:Title>
    <b:Year>2024</b:Year>
    <b:City>Улаанбаатар</b:City>
    <b:Publisher>Адмон принтинг</b:Publisher>
    <b:StateProvince>Монгол Улс</b:StateProvince>
    <b:CountryRegion>Нийслэл</b:CountryRegion>
    <b:Pages>72</b:Pages>
    <b:RefOrder>1</b:RefOrder>
  </b:Source>
  <b:Source>
    <b:Tag>БЧи244</b:Tag>
    <b:SourceType>Book</b:SourceType>
    <b:Guid>{265C006D-53A3-4CA8-BF1E-7F8241E9E77B}</b:Guid>
    <b:Author>
      <b:Author>
        <b:NameList>
          <b:Person>
            <b:Last>Б.Чимид</b:Last>
          </b:Person>
        </b:NameList>
      </b:Author>
    </b:Author>
    <b:Title>Үндсэн хуулийг дээдлэн шүтэх ёс</b:Title>
    <b:Year>2024</b:Year>
    <b:City>Улаанбаатар</b:City>
    <b:Publisher>Адмон принтинг</b:Publisher>
    <b:StateProvince>Монгол Улс</b:StateProvince>
    <b:CountryRegion>Нийслэл</b:CountryRegion>
    <b:Pages>74-75</b:Pages>
    <b:RefOrder>2</b:RefOrder>
  </b:Source>
  <b:Source>
    <b:Tag>ББа24</b:Tag>
    <b:SourceType>BookSection</b:SourceType>
    <b:Guid>{53758A5D-FC4F-4C16-AFEF-C9BFFF02EE6C}</b:Guid>
    <b:Title>Үндсэн хуулийн хөгжлийг шинэ хандлагаар судлах нь</b:Title>
    <b:Year>2024</b:Year>
    <b:City>Улаанбаатар</b:City>
    <b:Publisher>Адмон принтинг</b:Publisher>
    <b:StateProvince>Монгол Улс</b:StateProvince>
    <b:CountryRegion>Нийслэл</b:CountryRegion>
    <b:Pages>27</b:Pages>
    <b:Author>
      <b:Author>
        <b:NameList>
          <b:Person>
            <b:Last>Б.Баярсайхан</b:Last>
          </b:Person>
        </b:NameList>
      </b:Author>
      <b:BookAuthor>
        <b:NameList>
          <b:Person>
            <b:Last>О.Мөнхсайхан</b:Last>
            <b:First>Н.Болортунгалаг</b:First>
          </b:Person>
        </b:NameList>
      </b:BookAuthor>
    </b:Author>
    <b:BookTitle>Бяраагийн Чимидийн уншлага: Үндсэн хуулийг дээдлэн шүтэх ёс</b:BookTitle>
    <b:RefOrder>3</b:RefOrder>
  </b:Source>
  <b:Source>
    <b:Tag>ЖАм12</b:Tag>
    <b:SourceType>Book</b:SourceType>
    <b:Guid>{66DBD3EE-6C86-4C76-A182-C6CEABC6850E}</b:Guid>
    <b:Title>Үндсэн хуулийн маргаан</b:Title>
    <b:Year>2012</b:Year>
    <b:Pages>629</b:Pages>
    <b:City>Улаанбаатар</b:City>
    <b:Publisher>Адмон принтинг</b:Publisher>
    <b:Author>
      <b:Author>
        <b:NameList>
          <b:Person>
            <b:Last>Ж.Амарсанаа</b:Last>
          </b:Person>
        </b:NameList>
      </b:Author>
      <b:Editor>
        <b:NameList>
          <b:Person>
            <b:Last>Л.Баасан</b:Last>
            <b:First>Д.Наранчимэг,</b:First>
            <b:Middle>Ц.Сарантуяа</b:Middle>
          </b:Person>
        </b:NameList>
      </b:Editor>
    </b:Author>
    <b:StateProvince>Монгол Улс</b:StateProvince>
    <b:CountryRegion>Нийслэл</b:CountryRegion>
    <b:Volume>Анхны хэвлэл</b:Volume>
    <b:RefOrder>4</b:RefOrder>
  </b:Source>
  <b:Source>
    <b:Tag>ЖАм121</b:Tag>
    <b:SourceType>Book</b:SourceType>
    <b:Guid>{3898915A-3D6C-46D9-948C-F74AF1DF7ECE}</b:Guid>
    <b:Author>
      <b:Author>
        <b:NameList>
          <b:Person>
            <b:Last>Ж.Амарсанаа</b:Last>
          </b:Person>
        </b:NameList>
      </b:Author>
      <b:Editor>
        <b:NameList>
          <b:Person>
            <b:Last>Л.Баасан</b:Last>
            <b:First>Д.Наранчимэг,</b:First>
            <b:Middle>Ц.Сарантуяа</b:Middle>
          </b:Person>
        </b:NameList>
      </b:Editor>
    </b:Author>
    <b:Title>Үндсэн хуулийн маргаан</b:Title>
    <b:Year>2012</b:Year>
    <b:City>Улаанбаатар</b:City>
    <b:Publisher>Адмон принтинг</b:Publisher>
    <b:StateProvince>Монгол Улс</b:StateProvince>
    <b:CountryRegion>Нийслэл</b:CountryRegion>
    <b:Volume>Анхны хэвлэл</b:Volume>
    <b:Pages>631</b:Pages>
    <b:RefOrder>5</b:RefOrder>
  </b:Source>
  <b:Source>
    <b:Tag>НЖа17</b:Tag>
    <b:SourceType>BookSection</b:SourceType>
    <b:Guid>{D2FC620C-A9E2-4B32-9751-91CF96DEA74E}</b:Guid>
    <b:Title>Үндсэн хуулийн цэц иргэдийн улс төрийн эрхийн баталгаа болох нь</b:Title>
    <b:Year>2017</b:Year>
    <b:City>Улаанбаатар</b:City>
    <b:Publisher>Адмон принтинг</b:Publisher>
    <b:Author>
      <b:Author>
        <b:NameList>
          <b:Person>
            <b:Last>Н.Жанцан</b:Last>
          </b:Person>
        </b:NameList>
      </b:Author>
      <b:BookAuthor>
        <b:NameList>
          <b:Person>
            <b:Last>цэц</b:Last>
            <b:First>Үндсэн</b:First>
            <b:Middle>хуулийн</b:Middle>
          </b:Person>
        </b:NameList>
      </b:BookAuthor>
    </b:Author>
    <b:BookTitle>Үндсэн хуулийн эрх зүйн тулгамдсан асуудал</b:BookTitle>
    <b:Pages>38-39</b:Pages>
    <b:StateProvince>Монгол Улс</b:StateProvince>
    <b:CountryRegion>Нийслэл</b:CountryRegion>
    <b:RefOrder>6</b:RefOrder>
  </b:Source>
  <b:Source>
    <b:Tag>НЖа171</b:Tag>
    <b:SourceType>BookSection</b:SourceType>
    <b:Guid>{4094219C-11A0-464D-967E-F8194B357D73}</b:Guid>
    <b:Author>
      <b:Author>
        <b:NameList>
          <b:Person>
            <b:Last>Н.Жанцан</b:Last>
          </b:Person>
        </b:NameList>
      </b:Author>
      <b:BookAuthor>
        <b:NameList>
          <b:Person>
            <b:Last>цэц</b:Last>
            <b:First>Үндсэн</b:First>
            <b:Middle>хуулийн</b:Middle>
          </b:Person>
        </b:NameList>
      </b:BookAuthor>
    </b:Author>
    <b:Title>Үндсэн хуулийн цэц иргэдийн улс төрийн эрхийн баталгаа болох нь</b:Title>
    <b:BookTitle>Үндсэн хуулийн эрх зүйн тулгамдсан асуудал</b:BookTitle>
    <b:Year>2017</b:Year>
    <b:Pages>40-41</b:Pages>
    <b:City>Улаанбаатар</b:City>
    <b:Publisher>Адмон принтинг</b:Publisher>
    <b:StateProvince>Монгол Улс</b:StateProvince>
    <b:CountryRegion>Нийслэл</b:CountryRegion>
    <b:RefOrder>7</b:RefOrder>
  </b:Source>
  <b:Source>
    <b:Tag>Лоу08</b:Tag>
    <b:SourceType>Book</b:SourceType>
    <b:Guid>{92740DFA-DBC5-4504-A48F-68AA3FDEB51D}</b:Guid>
    <b:Title>Ардчилалуудыг харьцуулахуй</b:Title>
    <b:Year>2008</b:Year>
    <b:Pages>58</b:Pages>
    <b:City>Улаанбаатр</b:City>
    <b:Author>
      <b:Author>
        <b:Corporate>Лоуренс Денүк, Ричард Ниэми, Пиппа Норрис</b:Corporate>
      </b:Author>
      <b:Translator>
        <b:NameList>
          <b:Person>
            <b:Last>Д.Мөнх-Эрдэнэ</b:Last>
          </b:Person>
        </b:NameList>
      </b:Translator>
    </b:Author>
    <b:StateProvince>Монгол Улс</b:StateProvince>
    <b:CountryRegion>Нийслэл</b:CountryRegion>
    <b:RefOrder>8</b:RefOrder>
  </b:Source>
  <b:Source>
    <b:Tag>НЛү05</b:Tag>
    <b:SourceType>Book</b:SourceType>
    <b:Guid>{5E45AD49-41EB-47C0-BFDE-EF56DF63738A}</b:Guid>
    <b:Author>
      <b:Author>
        <b:NameList>
          <b:Person>
            <b:Last>Н.Лүндэндорж</b:Last>
          </b:Person>
        </b:NameList>
      </b:Author>
    </b:Author>
    <b:Title>Төрийн онол</b:Title>
    <b:Year>2005</b:Year>
    <b:City>Улаанбаатар</b:City>
    <b:Publisher>Адмон принтинг</b:Publisher>
    <b:Volume>Хоёр дахь хэвлэл</b:Volume>
    <b:Pages>58</b:Pages>
    <b:RefOrder>9</b:RefOrder>
  </b:Source>
  <b:Source>
    <b:Tag>Лоу081</b:Tag>
    <b:SourceType>Book</b:SourceType>
    <b:Guid>{BDA3E433-87C3-4C80-A963-CBFEF13740BD}</b:Guid>
    <b:Author>
      <b:Author>
        <b:Corporate>Лоуренс Денүк, Ричард Ниэми, Пиппа Норрисс</b:Corporate>
      </b:Author>
      <b:Translator>
        <b:NameList>
          <b:Person>
            <b:Last>Д.Мөнх-Эрдэнэ</b:Last>
          </b:Person>
        </b:NameList>
      </b:Translator>
    </b:Author>
    <b:Title>Ардчилалуудыг харьцуулахуй</b:Title>
    <b:Year>2008</b:Year>
    <b:City>Улаанбаатар</b:City>
    <b:StateProvince>Монгол Улс</b:StateProvince>
    <b:CountryRegion>Нийслэл</b:CountryRegion>
    <b:Pages>37</b:Pages>
    <b:RefOrder>10</b:RefOrder>
  </b:Source>
  <b:Source>
    <b:Tag>ДГа19</b:Tag>
    <b:SourceType>Book</b:SourceType>
    <b:Guid>{128204A5-1717-423B-8214-FE0F5D212B57}</b:Guid>
    <b:Author>
      <b:Author>
        <b:NameList>
          <b:Person>
            <b:Last>Д.Гангабаатар</b:Last>
          </b:Person>
        </b:NameList>
      </b:Author>
    </b:Author>
    <b:Title>Үндсэн хуулийн эрх зүй</b:Title>
    <b:Year>2019</b:Year>
    <b:City>Улаанбаатар</b:City>
    <b:Publisher>МУИС Пресс</b:Publisher>
    <b:StateProvince>Монгол Улс</b:StateProvince>
    <b:CountryRegion>Нийслэл</b:CountryRegion>
    <b:Pages>196</b:Pages>
    <b:RefOrder>11</b:RefOrder>
  </b:Source>
  <b:Source>
    <b:Tag>Энд101</b:Tag>
    <b:SourceType>Book</b:SourceType>
    <b:Guid>{2BE17109-C613-4F42-A213-7FE362493C23}</b:Guid>
    <b:Title>Сонгуулийн тогтолцооны бүтэц зохион байгуулалт</b:Title>
    <b:Year>2010</b:Year>
    <b:City>Улаанбаатар</b:City>
    <b:Author>
      <b:Author>
        <b:Corporate>Эндрю Рейнольдс, Бэн Райлли, Эндрю Эллис</b:Corporate>
      </b:Author>
      <b:Translator>
        <b:NameList>
          <b:Person>
            <b:Last>Г.Батбаяр</b:Last>
          </b:Person>
        </b:NameList>
      </b:Translator>
    </b:Author>
    <b:StateProvince>Монгол Улс</b:StateProvince>
    <b:CountryRegion>Нийслэл</b:CountryRegion>
    <b:Pages>11</b:Pages>
    <b:RefOrder>12</b:RefOrder>
  </b:Source>
  <b:Source>
    <b:Tag>ЖАм122</b:Tag>
    <b:SourceType>Book</b:SourceType>
    <b:Guid>{93B4BD6B-19A4-4B27-921E-CE4B1DB62867}</b:Guid>
    <b:Author>
      <b:Author>
        <b:NameList>
          <b:Person>
            <b:Last>Ж.Амарсанаа</b:Last>
          </b:Person>
        </b:NameList>
      </b:Author>
      <b:Editor>
        <b:NameList>
          <b:Person>
            <b:Last>Л.Баасан</b:Last>
            <b:First>Д.Наранчимэг,</b:First>
            <b:Middle>Ц.Сарантуяа</b:Middle>
          </b:Person>
        </b:NameList>
      </b:Editor>
    </b:Author>
    <b:Title>Үндсэн хуулийн маргаан</b:Title>
    <b:Year>2012</b:Year>
    <b:City>Улаанбаатар</b:City>
    <b:StateProvince>Монгол Улс</b:StateProvince>
    <b:CountryRegion>Нийслэл</b:CountryRegion>
    <b:Volume>Анхны хэвлэл</b:Volume>
    <b:Pages>571</b:Pages>
    <b:RefOrder>13</b:RefOrder>
  </b:Source>
  <b:Source>
    <b:Tag>ЭЗо24</b:Tag>
    <b:SourceType>Interview</b:SourceType>
    <b:Guid>{22C83AC6-C79E-D241-9F79-63FE6D267725}</b:Guid>
    <b:Title>МАН хотыг сэргээнэ гэсэн. Шалтаг тоочихгүйгээр мөрийн хөтөлбөрөө бодитоор биелүүлэхийг хүлээх л үлдлээ</b:Title>
    <b:City>Улаанбаатар</b:City>
    <b:Year>2024</b:Year>
    <b:Month>10</b:Month>
    <b:Day>14</b:Day>
    <b:Author>
      <b:Author>
        <b:Corporate>ikon.mn</b:Corporate>
      </b:Author>
      <b:Interviewee>
        <b:NameList>
          <b:Person>
            <b:Last>Э.Золзаяа</b:Last>
          </b:Person>
        </b:NameList>
      </b:Interviewee>
      <b:Interviewer>
        <b:NameList>
          <b:Person>
            <b:Last>ikon.mn</b:Last>
          </b:Person>
        </b:NameList>
      </b:Interviewer>
    </b:Author>
    <b:CountryRegion>Монгол</b:CountryRegion>
    <b:RefOrder>1</b:RefOrder>
  </b:Source>
  <b:Source>
    <b:Tag>Dav17</b:Tag>
    <b:SourceType>JournalArticle</b:SourceType>
    <b:Guid>{1AE73DA0-1092-4DDF-A0AF-9F9D4338F5A1}</b:Guid>
    <b:Author>
      <b:Author>
        <b:NameList>
          <b:Person>
            <b:Last>P.Myatt</b:Last>
            <b:First>David</b:First>
          </b:Person>
        </b:NameList>
      </b:Author>
    </b:Author>
    <b:Title>A Thoery of Protest Voting</b:Title>
    <b:JournalName>The Economic Journal, Vol. 127</b:JournalName>
    <b:Year>2017</b:Year>
    <b:Pages>1527-1567</b:Pages>
    <b:RefOrder>2</b:RefOrder>
  </b:Source>
  <b:Source>
    <b:Tag>Kse11</b:Tag>
    <b:SourceType>JournalArticle</b:SourceType>
    <b:Guid>{25B947E3-E5CB-4647-9BA1-F1788C5707A0}</b:Guid>
    <b:Author>
      <b:Author>
        <b:NameList>
          <b:Person>
            <b:Last>Kselman</b:Last>
            <b:First>D.</b:First>
            <b:Middle>and Niou, E.</b:Middle>
          </b:Person>
        </b:NameList>
      </b:Author>
    </b:Author>
    <b:Title>Protest voting in plurality elections: a theory of voter signaling</b:Title>
    <b:JournalName>Public choice, vol 148</b:JournalName>
    <b:Year>2011</b:Year>
    <b:Pages>395-418</b:Pages>
    <b:RefOrder>3</b:RefOrder>
  </b:Source>
  <b:Source>
    <b:Tag>Есү24</b:Tag>
    <b:SourceType>JournalArticle</b:SourceType>
    <b:Guid>{A74EFE79-D5C1-C04B-A758-BE744CBDDF3D}</b:Guid>
    <b:Author>
      <b:Author>
        <b:NameList>
          <b:Person>
            <b:Last>Есүхэй</b:Last>
            <b:First>Т.</b:First>
          </b:Person>
        </b:NameList>
      </b:Author>
    </b:Author>
    <b:Title>УЛСЫН ИХ ХУРЛЫН БОЛОН ОРОН НУТГИЙН СОНГУУЛИЙН ҮР ДҮНД ЭСЭРГҮҮЦЭХ САНАЛЫН ҮЗҮҮЛЖ БУЙ НӨЛӨӨ</b:Title>
    <b:JournalName>Төрийн байгуулал судлал</b:JournalName>
    <b:Year>2024</b:Year>
    <b:Pages>44-52</b:Pages>
    <b:RefOrder>4</b:RefOrder>
  </b:Source>
  <b:Source>
    <b:Tag>Chr23</b:Tag>
    <b:SourceType>JournalArticle</b:SourceType>
    <b:Guid>{7C4DA85B-B150-2B48-9ECF-164950AC187F}</b:Guid>
    <b:Title>The Impact of Government Participation on the Political Trust of Populist Party Supporters</b:Title>
    <b:Year>2023</b:Year>
    <b:Author>
      <b:Author>
        <b:NameList>
          <b:Person>
            <b:Last>Juen</b:Last>
            <b:First>Christina-Marie</b:First>
          </b:Person>
        </b:NameList>
      </b:Author>
    </b:Author>
    <b:JournalName>Government and Opposition</b:JournalName>
    <b:Pages>425-440</b:Pages>
    <b:RefOrder>5</b:RefOrder>
  </b:Source>
  <b:Source>
    <b:Tag>Rik86</b:Tag>
    <b:SourceType>JournalArticle</b:SourceType>
    <b:Guid>{7AEBE47E-0158-4B1B-9B98-4C132EBBD4B7}</b:Guid>
    <b:Title>The Two Party System and Duverger's Law: An Essay on the History of Political Science.</b:Title>
    <b:Year>1986</b:Year>
    <b:Author>
      <b:Author>
        <b:NameList>
          <b:Person>
            <b:Last>Riker</b:Last>
            <b:First>W.</b:First>
          </b:Person>
        </b:NameList>
      </b:Author>
    </b:Author>
    <b:JournalName>Journal of Politics</b:JournalName>
    <b:Pages>616-647</b:Pages>
    <b:RefOrder>6</b:RefOrder>
  </b:Source>
  <b:Source xmlns:b="http://schemas.openxmlformats.org/officeDocument/2006/bibliography">
    <b:Tag>Сон20</b:Tag>
    <b:SourceType>InternetSite</b:SourceType>
    <b:Guid>{C762F108-321B-4C10-A3EF-8AAA160060CE}</b:Guid>
    <b:Title>Сонгуулийн Ерөнхий хороо</b:Title>
    <b:Year>2020</b:Year>
    <b:Author>
      <b:Author>
        <b:Corporate>Сонгуулийн Ерөнхий Хороо</b:Corporate>
      </b:Author>
    </b:Author>
    <b:URL>https://gec.gov.mn/dun2020/</b:URL>
    <b:RefOrder>7</b:RefOrder>
  </b:Source>
  <b:Source>
    <b:Tag>Abr95</b:Tag>
    <b:SourceType>JournalArticle</b:SourceType>
    <b:Guid>{309FBF45-38E7-4DF4-81C5-6B32A042FB56}</b:Guid>
    <b:Title>Third party and independent candidates in American Politics: Wallace, Anderson, Perot</b:Title>
    <b:Year>1995</b:Year>
    <b:Author>
      <b:Author>
        <b:NameList>
          <b:Person>
            <b:Last>Abramson</b:Last>
            <b:First>P.R.,</b:First>
            <b:Middle>Aldrich, J.H., Paolino, P. and Rohde, D.W.</b:Middle>
          </b:Person>
        </b:NameList>
      </b:Author>
    </b:Author>
    <b:JournalName>Political Research Quarterly</b:JournalName>
    <b:Pages>349-367</b:Pages>
    <b:RefOrder>8</b:RefOrder>
  </b:Source>
  <b:Source>
    <b:Tag>Jér17</b:Tag>
    <b:SourceType>JournalArticle</b:SourceType>
    <b:Guid>{EB564DEE-BE1D-4B66-A72D-E5B85D8FA716}</b:Guid>
    <b:Author>
      <b:Author>
        <b:NameList>
          <b:Person>
            <b:Last>Moualek</b:Last>
            <b:First>Jérémie</b:First>
          </b:Person>
        </b:NameList>
      </b:Author>
    </b:Author>
    <b:Title>VOTES THAT ARE (REALLY) NOT LIKE OTHERS?: THE MANY USAGES OF BLANK AND NULL VOTES.</b:Title>
    <b:JournalName>Revue Française de Science Politique (English Edition) 67, no. 6</b:JournalName>
    <b:Year>2017</b:Year>
    <b:Pages>1-14</b:Pages>
    <b:RefOrder>9</b:RefOrder>
  </b:Source>
  <b:Source>
    <b:Tag>Placeholder1</b:Tag>
    <b:SourceType>JournalArticle</b:SourceType>
    <b:Guid>{00EE5CC4-386A-7148-A6F1-CB9AA26415B0}</b:Guid>
    <b:RefOrder>10</b:RefOrder>
  </b:Source>
  <b:Source>
    <b:Tag>Ази17</b:Tag>
    <b:SourceType>Book</b:SourceType>
    <b:Guid>{FFA4D65B-E220-4A73-9D46-A3003E2A70CC}</b:Guid>
    <b:Author>
      <b:Author>
        <b:Corporate>Азийн барометр</b:Corporate>
      </b:Author>
    </b:Author>
    <b:Title>Ардчиллын тэмцэл сорилтын жилүүдэд: Монгол ба дэлхийн улс орнууд туршлагажиж эхэлсэн нь</b:Title>
    <b:Year>2017</b:Year>
    <b:City>Zurich, Switzerland.</b:City>
    <b:Publisher>World Society Foundation, c/o Cultur Prospectiv, Stadelhoferstrasse 26, CH-8001 Zurich, Switzerland.</b:Publisher>
    <b:DOI>DOI: 10.54520/i18070912</b:DOI>
    <b:RefOrder>1</b:RefOrder>
  </b:Source>
  <b:Source>
    <b:Tag>Мон92</b:Tag>
    <b:SourceType>InternetSite</b:SourceType>
    <b:Guid>{1A48F30C-A570-49FC-BA23-9BCD2C35E616}</b:Guid>
    <b:Year>1992</b:Year>
    <b:LCID>mn-MN</b:LCID>
    <b:Author>
      <b:Author>
        <b:Corporate>Монгол улсын үндсэн хууль</b:Corporate>
      </b:Author>
    </b:Author>
    <b:Title> legalinfo. legalinfo: https://www.legalinfo.mn/law/details/367-ээс Гаргасан</b:Title>
    <b:Month>01</b:Month>
    <b:Day>13</b:Day>
    <b:RefOrder>2</b:RefOrder>
  </b:Source>
  <b:Source>
    <b:Tag>НҮү24</b:Tag>
    <b:SourceType>JournalArticle</b:SourceType>
    <b:Guid>{530CEF33-C90B-4A58-9774-F97B5A6C7666}</b:Guid>
    <b:Title>Шийдвэр гаргах түвшний эмэгтэйчүүдийн оролцоон дахь сонгуулийн тогтолцооны нөлөө</b:Title>
    <b:Year>2024</b:Year>
    <b:Author>
      <b:Author>
        <b:NameList>
          <b:Person>
            <b:Last>Н.Үүрийнтуяа</b:Last>
          </b:Person>
        </b:NameList>
      </b:Author>
    </b:Author>
    <b:JournalName>Mongolian Journal of Humanities and Social Sciences</b:JournalName>
    <b:City>Улаанбаатар</b:City>
    <b:Volume>9</b:Volume>
    <b:DOI>DOI – https://doi.org/10.69542/mjhss.v9i19.3885</b:DOI>
    <b:LCID>mn-MN</b:LCID>
    <b:Pages>77</b:Pages>
    <b:RefOrder>3</b:RefOrder>
  </b:Source>
  <b:Source>
    <b:Tag>НҮү20</b:Tag>
    <b:SourceType>JournalArticle</b:SourceType>
    <b:Guid>{25E19FA4-06DA-4AE5-A854-E359CB1991C7}</b:Guid>
    <b:Title>Шийдвэр гаргах түвшин дэх эмэгтэйчүүдийн оролцоо ба нийгмийн сүлжээний онол</b:Title>
    <b:Year>2020</b:Year>
    <b:Author>
      <b:Author>
        <b:NameList>
          <b:Person>
            <b:Last>Н.Үүрийнтуяа</b:Last>
          </b:Person>
        </b:NameList>
      </b:Author>
    </b:Author>
    <b:JournalName>Жендэр судлал</b:JournalName>
    <b:Pages>86</b:Pages>
    <b:RefOrder>4</b:RefOrder>
  </b:Source>
  <b:Source>
    <b:Tag>JHä11</b:Tag>
    <b:SourceType>Book</b:SourceType>
    <b:Guid>{8A6969CB-BA22-495F-B0CA-FFD23302B40D}</b:Guid>
    <b:Title>The Founding Concepts of Social Capital - Bourdieu’s Theory of Capital and Coleman's Rational-Choice Approach to Social Capital. In: Social Capital Theory. VS Verlag für Sozialwissenschaften</b:Title>
    <b:Year>2011</b:Year>
    <b:Author>
      <b:Author>
        <b:Corporate>J, Häuberer.</b:Corporate>
      </b:Author>
    </b:Author>
    <b:JournalName>Häuberer J. (2011) The Founding Concepts of Social Capital - Bourdieu’s Theory of Capital and Coleman's Rational-Choice Approach to Social Capital. In: Social Capital Theory. VS Verlag für Sozialwissenschaften</b:JournalName>
    <b:RefOrder>5</b:RefOrder>
  </b:Source>
  <b:Source>
    <b:Tag>htt</b:Tag>
    <b:SourceType>InternetSite</b:SourceType>
    <b:Guid>{D86CD0AC-9E7A-4108-8C25-2D5CECC89ADF}</b:Guid>
    <b:Title>https://faculty.georgetown.edu/irvinem/theory/Bourdieu-Forms-of-Capital.pdf</b:Title>
    <b:Author>
      <b:Author>
        <b:NameList>
          <b:Person>
            <b:Last>https://faculty.georgetown.edu/irvinem/theory/Bourdieu-Forms-of-Capital.pdf</b:Last>
          </b:Person>
        </b:NameList>
      </b:Author>
    </b:Author>
    <b:InternetSiteTitle>Graduate School of Arts and Sciences</b:InternetSiteTitle>
    <b:RefOrder>6</b:RefOrder>
  </b:Source>
  <b:Source>
    <b:Tag>htt1</b:Tag>
    <b:SourceType>InternetSite</b:SourceType>
    <b:Guid>{CD8A5C92-CF73-4D86-AB70-3444CE916C44}</b:Guid>
    <b:Title>https://faculty.georgetown.edu/irvinem/theory/Bourdieu-Forms-of-Capital.pdf</b:Title>
    <b:RefOrder>7</b:RefOrder>
  </b:Source>
  <b:Source>
    <b:Tag>Häu11</b:Tag>
    <b:SourceType>Book</b:SourceType>
    <b:Guid>{B1981A6E-C723-4005-9A15-B18FDBFC19B9}</b:Guid>
    <b:Title>The Founding Concepts of Social Capital - Bourdieu’s Theory of Capital and Coleman's Rational-Choice Approach to Social Capital. In: Social Capital Theory. VS Verlag für Sozialwissenschaften</b:Title>
    <b:Year>2011</b:Year>
    <b:Author>
      <b:Author>
        <b:Corporate>J., Häuberer</b:Corporate>
      </b:Author>
    </b:Author>
    <b:PeriodicalTitle>Häuberer J. (2011) The Founding Concepts of Social Capital - Bourdieu’s Theory of Capital and Coleman's Rational-Choice Approach to Social Capital. In: Social Capital Theory. VS Verlag für Sozialwissenschaften</b:PeriodicalTitle>
    <b:City>Висбаден (Wiesbaden) хотод</b:City>
    <b:Publisher>VS Verlag für Sozialwissenschaften ( Springer VS)</b:Publisher>
    <b:RefOrder>8</b:RefOrder>
  </b:Source>
  <b:Source>
    <b:Tag>GGu121</b:Tag>
    <b:SourceType>JournalArticle</b:SourceType>
    <b:Guid>{309EE972-5E71-46F6-8CD6-6EDB18A582E7}</b:Guid>
    <b:Author>
      <b:Author>
        <b:NameList>
          <b:Person>
            <b:Last>G.Gudmundsson</b:Last>
            <b:First>P.Mikewwicz</b:First>
          </b:Person>
        </b:NameList>
      </b:Author>
    </b:Author>
    <b:Title>The concept of social capital and its usage in educational studies.</b:Title>
    <b:JournalName>Studia Edukacyjne NR 22\2012.</b:JournalName>
    <b:Year>2012</b:Year>
    <b:Pages>22</b:Pages>
    <b:RefOrder>9</b:RefOrder>
  </b:Source>
  <b:Source>
    <b:Tag>RPu011</b:Tag>
    <b:SourceType>JournalArticle</b:SourceType>
    <b:Guid>{C2915670-A272-4794-84FF-A101745D3AC7}</b:Guid>
    <b:Author>
      <b:Author>
        <b:NameList>
          <b:Person>
            <b:Last>R.Putnam</b:Last>
          </b:Person>
        </b:NameList>
      </b:Author>
    </b:Author>
    <b:Title>Social capital: measurement and consequencies.</b:Title>
    <b:JournalName>Canadian Journal of Policy Research [Internet]. 2001;2 (Spring 2001) :41-51.</b:JournalName>
    <b:Year>2001</b:Year>
    <b:Pages>41-51</b:Pages>
    <b:RefOrder>10</b:RefOrder>
  </b:Source>
  <b:Source>
    <b:Tag>ОМө08</b:Tag>
    <b:SourceType>Book</b:SourceType>
    <b:Guid>{50E4E106-B8CB-40E0-AA57-33C911EA39DC}</b:Guid>
    <b:Title>Социологийн онол (сонгодог хийгээд орчин үе)</b:Title>
    <b:Year>2008</b:Year>
    <b:Pages>195-197</b:Pages>
    <b:LCID>mn-MN</b:LCID>
    <b:Author>
      <b:Author>
        <b:Corporate>О., Мөнхбат</b:Corporate>
      </b:Author>
    </b:Author>
    <b:City>Улаанбаатар</b:City>
    <b:Publisher>ubprint</b:Publisher>
    <b:BookTitle>Социологийн онол (сонгодог хийгээд орчин үе)</b:BookTitle>
    <b:RefOrder>11</b:RefOrder>
  </b:Source>
  <b:Source xmlns:b="http://schemas.openxmlformats.org/officeDocument/2006/bibliography">
    <b:Tag>Nor</b:Tag>
    <b:SourceType>ConferenceProceedings</b:SourceType>
    <b:Guid>{E38A0D39-2993-447C-BB92-2015AB9BD97C}</b:Guid>
    <b:Author>
      <b:Author>
        <b:NameList>
          <b:Person>
            <b:Last>Norris</b:Last>
            <b:First>Pippa</b:First>
            <b:Middle>and Ronald Inglehart</b:Middle>
          </b:Person>
        </b:NameList>
      </b:Author>
    </b:Author>
    <b:Title>“Gendering Social Capital: Bowling in Women’s Leagues?” paper prepared for conference on Gneder and Social Capital, St. John’s College, University of Manitoba.</b:Title>
    <b:ConferenceName>“Gendering Social Capital: Bowling in Women’s Leagues?” paper prepared for conference on Gneder and Social Capital, St. John’s College, University of Manitoba.</b:ConferenceName>
    <b:City>Манитоба мужийн Виннипег хот</b:City>
    <b:RefOrder>12</b:RefOrder>
  </b:Source>
  <b:Source>
    <b:Tag>Rod22</b:Tag>
    <b:SourceType>JournalArticle</b:SourceType>
    <b:Guid>{B3241D20-2C6E-4F1D-AC70-FFFF239B8517}</b:Guid>
    <b:Author>
      <b:Author>
        <b:NameList>
          <b:Person>
            <b:Last>Rekker</b:Last>
            <b:First>Roderik</b:First>
          </b:Person>
        </b:NameList>
      </b:Author>
    </b:Author>
    <b:Title>How young voters fuel electoral volatility</b:Title>
    <b:JournalName>Elsevier</b:JournalName>
    <b:Year>2022</b:Year>
    <b:Pages>4-5</b:Pages>
    <b:RefOrder>1</b:RefOrder>
  </b:Source>
  <b:Source>
    <b:Tag>БЭр</b:Tag>
    <b:SourceType>JournalArticle</b:SourceType>
    <b:Guid>{4EC92FC1-5B60-4628-A1FA-3076E7B3AD90}</b:Guid>
    <b:Author>
      <b:Author>
        <b:NameList>
          <b:Person>
            <b:Last>Б.Эрдэнэдалай</b:Last>
          </b:Person>
        </b:NameList>
      </b:Author>
    </b:Author>
    <b:Title>Залуу сонгогчдын ирц, оролцоог нэмэгдүүлэх нь </b:Title>
    <b:RefOrder>2</b:RefOrder>
  </b:Source>
  <b:Source>
    <b:Tag>Kah02</b:Tag>
    <b:SourceType>JournalArticle</b:SourceType>
    <b:Guid>{D93B984E-3EBB-489C-9DDA-81FBCA7EC232}</b:Guid>
    <b:Author>
      <b:Author>
        <b:Corporate>Kahn, Kim Fridkin and Patrick J Kenney </b:Corporate>
      </b:Author>
    </b:Author>
    <b:Title>The slant of the news: How editorial endorsements influence campaign coverage and citizens' views of candidates</b:Title>
    <b:JournalName>American Political science review 96</b:JournalName>
    <b:Year>2002</b:Year>
    <b:Pages>381-94</b:Pages>
    <b:RefOrder>3</b:RefOrder>
  </b:Source>
  <b:Source>
    <b:Tag>Bla04</b:Tag>
    <b:SourceType>JournalArticle</b:SourceType>
    <b:Guid>{F0E63A65-A040-499A-ACE3-3FC77CC6BFDD}</b:Guid>
    <b:Author>
      <b:Author>
        <b:NameList>
          <b:Person>
            <b:Last>Blais</b:Last>
          </b:Person>
        </b:NameList>
      </b:Author>
    </b:Author>
    <b:Title>Anatomy of a Liberal Victory: Making Sense of the 2000 Canadian Election </b:Title>
    <b:JournalName>University of British</b:JournalName>
    <b:Year>2004</b:Year>
    <b:Pages>4</b:Pages>
    <b:RefOrder>4</b:RefOrder>
  </b:Source>
  <b:Source>
    <b:Tag>БУя</b:Tag>
    <b:SourceType>JournalArticle</b:SourceType>
    <b:Guid>{16A53F94-F430-407D-8FF1-B3BB975B5669}</b:Guid>
    <b:Author>
      <b:Author>
        <b:NameList>
          <b:Person>
            <b:Last>Б.Уянга</b:Last>
          </b:Person>
        </b:NameList>
      </b:Author>
    </b:Author>
    <b:Title>УЛС ТӨРИЙН СОНГУУЛЬД ХАНДАХ ШИНЭ СОНГОГЧИЙН ХАНДЛАГЫГ ТОДОРХОЙЛОХ СУДАЛГАА</b:Title>
    <b:Year>2021</b:Year>
    <b:Pages>29</b:Pages>
    <b:RefOrder>5</b:RefOrder>
  </b:Source>
  <b:Source>
    <b:Tag>Mac32</b:Tag>
    <b:SourceType>Book</b:SourceType>
    <b:Guid>{EAE0A506-E20D-4F4F-8BE8-44566C5588E3}</b:Guid>
    <b:Author>
      <b:Author>
        <b:NameList>
          <b:Person>
            <b:Last>Machiavelli</b:Last>
            <b:First>Niccolo</b:First>
          </b:Person>
        </b:NameList>
      </b:Author>
    </b:Author>
    <b:Title>Prince</b:Title>
    <b:Year>1532</b:Year>
    <b:RefOrder>1</b:RefOrder>
  </b:Source>
  <b:Source>
    <b:Tag>Tho51</b:Tag>
    <b:SourceType>Book</b:SourceType>
    <b:Guid>{E9F3DD69-1EE8-5E45-8B07-CC0536B3142E}</b:Guid>
    <b:Author>
      <b:Author>
        <b:NameList>
          <b:Person>
            <b:Last>Hobbes</b:Last>
            <b:First>Thomas</b:First>
          </b:Person>
        </b:NameList>
      </b:Author>
    </b:Author>
    <b:Title>Leviathan</b:Title>
    <b:Year>1651</b:Year>
    <b:RefOrder>2</b:RefOrder>
  </b:Source>
  <b:Source>
    <b:Tag>MBo07</b:Tag>
    <b:SourceType>JournalArticle</b:SourceType>
    <b:Guid>{1CC3055F-AB70-8440-A86D-D178B4E22064}</b:Guid>
    <b:Title>Analyzing and Assessing Public Accountability</b:Title>
    <b:Year>2007</b:Year>
    <b:Author>
      <b:Author>
        <b:NameList>
          <b:Person>
            <b:Last>M</b:Last>
            <b:First>Bovens</b:First>
          </b:Person>
        </b:NameList>
      </b:Author>
    </b:Author>
    <b:JournalName>European Law Journal</b:JournalName>
    <b:Pages>447-468</b:Pages>
    <b:Volume>13</b:Volume>
    <b:Issue>4</b:Issue>
    <b:RefOrder>3</b:RefOrder>
  </b:Source>
  <b:Source>
    <b:Tag>Abo</b:Tag>
    <b:SourceType>InternetSite</b:SourceType>
    <b:Guid>{8A6B6511-AB6D-2142-B91C-1FC78E8F35BE}</b:Guid>
    <b:Title>About The Government Performance Project</b:Title>
    <b:URL>https://www.govexec.com/magazine/2000/03/about-the-government-performance-project/6316/</b:URL>
    <b:Month>2000</b:Month>
    <b:RefOrder>4</b:RefOrder>
  </b:Source>
  <b:Source>
    <b:Tag>Rai03</b:Tag>
    <b:SourceType>Book</b:SourceType>
    <b:Guid>{777F66E4-0ABE-444E-AC97-66FC4CFEB530}</b:Guid>
    <b:Title>Understanding and Managing Public Organizations</b:Title>
    <b:Year>2003</b:Year>
    <b:Author>
      <b:Author>
        <b:NameList>
          <b:Person>
            <b:Last>Hal</b:Last>
            <b:First>Rainey</b:First>
          </b:Person>
        </b:NameList>
      </b:Author>
    </b:Author>
    <b:City>San Francisco</b:City>
    <b:Publisher>Jossey-Bass</b:Publisher>
    <b:RefOrder>5</b:RefOrder>
  </b:Source>
  <b:Source>
    <b:Tag>And05</b:Tag>
    <b:SourceType>JournalArticle</b:SourceType>
    <b:Guid>{95F78DDA-6C08-F045-B13E-DB53D5C9BB5A}</b:Guid>
    <b:Author>
      <b:Author>
        <b:NameList>
          <b:Person>
            <b:Last>Andrew R</b:Last>
            <b:First>Boyne</b:First>
            <b:Middle>G. A. and Walker, R. M.</b:Middle>
          </b:Person>
        </b:NameList>
      </b:Author>
    </b:Author>
    <b:Title>Representative Bureaucracy, Organizational Strategy and Public Service Performance: An Empirical Analysis of English Local Government</b:Title>
    <b:Year>2005</b:Year>
    <b:JournalName>Journal of Public Administration Research and Theory</b:JournalName>
    <b:Pages>489-504</b:Pages>
    <b:Volume>15</b:Volume>
    <b:Issue>4</b:Issue>
    <b:RefOrder>6</b:RefOrder>
  </b:Source>
  <b:Source>
    <b:Tag>Por10</b:Tag>
    <b:SourceType>Report</b:SourceType>
    <b:Guid>{F8CEC79B-F70E-5B4D-B89F-DB95AC385BD8}</b:Guid>
    <b:Author>
      <b:Author>
        <b:NameList>
          <b:Person>
            <b:Last>Porcelli</b:Last>
            <b:First>Ben</b:First>
            <b:Middle>Lockwood and Francesco</b:Middle>
          </b:Person>
        </b:NameList>
      </b:Author>
    </b:Author>
    <b:Title>Assessing Comprehensive Performance Assessment</b:Title>
    <b:Year>2010</b:Year>
    <b:Publisher>Online</b:Publisher>
    <b:RefOrder>7</b:RefOrder>
  </b:Source>
  <b:Source>
    <b:Tag>Rob93</b:Tag>
    <b:SourceType>Book</b:SourceType>
    <b:Guid>{97FEE448-BAF6-E043-886A-30F94203F62E}</b:Guid>
    <b:Author>
      <b:Author>
        <b:NameList>
          <b:Person>
            <b:Last>Robert</b:Last>
            <b:First>Putnam</b:First>
          </b:Person>
        </b:NameList>
      </b:Author>
    </b:Author>
    <b:Title>Making Democracy Work</b:Title>
    <b:Year>1993</b:Year>
    <b:City>Princeton</b:City>
    <b:Publisher>Princeton University</b:Publisher>
    <b:RefOrder>8</b:RefOrder>
  </b:Source>
  <b:Source>
    <b:Tag>Yan06</b:Tag>
    <b:SourceType>JournalArticle</b:SourceType>
    <b:Guid>{6680884C-8124-9443-9B78-94FE9258B613}</b:Guid>
    <b:Author>
      <b:Author>
        <b:NameList>
          <b:Person>
            <b:Last>Yang Kaifeng</b:Last>
            <b:First>Holzer</b:First>
            <b:Middle>Marc</b:Middle>
          </b:Person>
        </b:NameList>
      </b:Author>
    </b:Author>
    <b:Title>The Performance- Trust Link: Implications for Performance Measurement</b:Title>
    <b:Year>2006</b:Year>
    <b:JournalName>Public Administration Review</b:JournalName>
    <b:Pages>114-126</b:Pages>
    <b:Volume>66</b:Volume>
    <b:Issue>1</b:Issue>
    <b:RefOrder>9</b:RefOrder>
  </b:Source>
  <b:Source>
    <b:Tag>Rob99</b:Tag>
    <b:SourceType>JournalArticle</b:SourceType>
    <b:Guid>{A1E19D98-7A3D-9349-A359-7B1D0ECB9057}</b:Guid>
    <b:Title>Why Do Some Countries Produce So Much More Output Per Worker Than Others?</b:Title>
    <b:Year>1999</b:Year>
    <b:Author>
      <b:Author>
        <b:NameList>
          <b:Person>
            <b:Last>Robert Hall</b:Last>
            <b:First>Charles</b:First>
            <b:Middle>Jones</b:Middle>
          </b:Person>
        </b:NameList>
      </b:Author>
    </b:Author>
    <b:JournalName>The Quarterly Journal of Economics</b:JournalName>
    <b:Pages>83-116</b:Pages>
    <b:RefOrder>10</b:RefOrder>
  </b:Source>
  <b:Source>
    <b:Tag>Aud10</b:Tag>
    <b:SourceType>JournalArticle</b:SourceType>
    <b:Guid>{6AEE66E8-6548-EA4C-A1C8-C9D2CA3EBF08}</b:Guid>
    <b:Title>Measuring Government Effectiveness and Its Consequences for Social Welfare in Sub-Saharan African Countries</b:Title>
    <b:Year>2010</b:Year>
    <b:Month>July</b:Month>
    <b:Author>
      <b:Author>
        <b:NameList>
          <b:Person>
            <b:Last>Audrey Sacks</b:Last>
            <b:First>Margaret</b:First>
            <b:Middle>Levi</b:Middle>
          </b:Person>
        </b:NameList>
      </b:Author>
    </b:Author>
    <b:JournalName>Social Forces</b:JournalName>
    <b:Pages>2325-2351</b:Pages>
    <b:Volume>88</b:Volume>
    <b:Issue>5</b:Issue>
    <b:RefOrder>11</b:RefOrder>
  </b:Source>
  <b:Source>
    <b:Tag>Ram24</b:Tag>
    <b:SourceType>InternetSite</b:SourceType>
    <b:Guid>{ACB7D61A-1ED2-AD47-B613-3CF4D26F969F}</b:Guid>
    <b:Author>
      <b:Author>
        <b:NameList>
          <b:Person>
            <b:Last>Ramanna</b:Last>
            <b:First>Karthik</b:First>
          </b:Person>
        </b:NameList>
      </b:Author>
    </b:Author>
    <b:Title>Harvard Business Review</b:Title>
    <b:URL>https://hbr.org/2024/12/governments-should-be-effective-not-efficient</b:URL>
    <b:Year>2024</b:Year>
    <b:Month>December</b:Month>
    <b:Day>3</b:Day>
    <b:RefOrder>12</b:RefOrder>
  </b:Source>
  <b:Source>
    <b:Tag>Joh01</b:Tag>
    <b:SourceType>JournalArticle</b:SourceType>
    <b:Guid>{2E6C6E2C-68EF-AB4E-80E7-3A51B15DDC6A}</b:Guid>
    <b:Author>
      <b:Author>
        <b:NameList>
          <b:Person>
            <b:Last>John</b:Last>
            <b:First>Kirlin</b:First>
          </b:Person>
        </b:NameList>
      </b:Author>
    </b:Author>
    <b:Title>Big Questions for a Significant Public Administration</b:Title>
    <b:JournalName>Public Administration Review</b:JournalName>
    <b:Year>2001</b:Year>
    <b:Pages>140-143</b:Pages>
    <b:Volume>61</b:Volume>
    <b:Issue>2</b:Issue>
    <b:RefOrder>13</b:RefOrder>
  </b:Source>
  <b:Source>
    <b:Tag>Tok08</b:Tag>
    <b:SourceType>JournalArticle</b:SourceType>
    <b:Guid>{73BCF7E5-B1A4-C34B-9B48-974142A2D2D2}</b:Guid>
    <b:Author>
      <b:Author>
        <b:NameList>
          <b:Person>
            <b:Last>Toke Aidt</b:Last>
            <b:First>Jayasri</b:First>
            <b:Middle>Dutta, Vania Sena</b:Middle>
          </b:Person>
        </b:NameList>
      </b:Author>
    </b:Author>
    <b:Title>Governance regimes, corruption and growth: Theory and evidence</b:Title>
    <b:JournalName>Journal of Comparative Economics</b:JournalName>
    <b:Year>2008</b:Year>
    <b:Pages>195-220</b:Pages>
    <b:Publisher>Elsevier</b:Publisher>
    <b:Volume>36</b:Volume>
    <b:Issue>2</b:Issue>
    <b:RefOrder>14</b:RefOrder>
  </b:Source>
  <b:Source>
    <b:Tag>OEC23</b:Tag>
    <b:SourceType>Report</b:SourceType>
    <b:Guid>{47DCEA12-C8E7-4740-AF10-775A15759BBA}</b:Guid>
    <b:Author>
      <b:Author>
        <b:NameList>
          <b:Person>
            <b:Last>OECD</b:Last>
          </b:Person>
        </b:NameList>
      </b:Author>
    </b:Author>
    <b:Title>Government at a Glance</b:Title>
    <b:Publisher>OECD publishing</b:Publisher>
    <b:City>Paris</b:City>
    <b:Year>2023</b:Year>
    <b:RefOrder>15</b:RefOrder>
  </b:Source>
  <b:Source>
    <b:Tag>Dix67</b:Tag>
    <b:SourceType>Book</b:SourceType>
    <b:Guid>{D038BB42-A4EF-4698-945D-5EE4F94DE5D9}</b:Guid>
    <b:Title>Colombia: The Political Dimensions of Change</b:Title>
    <b:Year>1967</b:Year>
    <b:City>New Haven</b:City>
    <b:Publisher>Yale University Press</b:Publisher>
    <b:Author>
      <b:Author>
        <b:NameList>
          <b:Person>
            <b:Last>Dix</b:Last>
            <b:First>Robert H.</b:First>
          </b:Person>
        </b:NameList>
      </b:Author>
    </b:Author>
    <b:LCID>en-US</b:LCID>
    <b:RefOrder>1</b:RefOrder>
  </b:Source>
  <b:Source>
    <b:Tag>Hun681</b:Tag>
    <b:SourceType>Book</b:SourceType>
    <b:Guid>{165ECAE1-D200-41CF-B25E-A679E19985A6}</b:Guid>
    <b:Title>Political Order in Changing Societies</b:Title>
    <b:Year>1968</b:Year>
    <b:City>New Haven and London</b:City>
    <b:Publisher>Yale University Press</b:Publisher>
    <b:Author>
      <b:Author>
        <b:NameList>
          <b:Person>
            <b:Last>Huntington</b:Last>
            <b:First>Samuel P. </b:First>
          </b:Person>
        </b:NameList>
      </b:Author>
    </b:Author>
    <b:LCID>en-US</b:LCID>
    <b:RefOrder>2</b:RefOrder>
  </b:Source>
  <b:Source>
    <b:Tag>Gra90</b:Tag>
    <b:SourceType>Book</b:SourceType>
    <b:Guid>{4C3AECD8-C704-4F8A-99EF-75E322B464CB}</b:Guid>
    <b:Title>Patronage and politics in nineteenth-century Brazil</b:Title>
    <b:Year>1990</b:Year>
    <b:City>Stanford, Calif.</b:City>
    <b:Publisher>Stanford University Press</b:Publisher>
    <b:Author>
      <b:Author>
        <b:NameList>
          <b:Person>
            <b:Last>Graham</b:Last>
            <b:First>Richard</b:First>
          </b:Person>
        </b:NameList>
      </b:Author>
    </b:Author>
    <b:LCID>en-US</b:LCID>
    <b:RefOrder>3</b:RefOrder>
  </b:Source>
  <b:Source>
    <b:Tag>Sto05</b:Tag>
    <b:SourceType>JournalArticle</b:SourceType>
    <b:Guid>{25936FEF-4250-4FD7-944A-39E6A6025DAE}</b:Guid>
    <b:Title>Perverse Accountability: A Formal Model of Machine Politics with Evidence from Argentina</b:Title>
    <b:Year>2005</b:Year>
    <b:Author>
      <b:Author>
        <b:NameList>
          <b:Person>
            <b:Last> Stokes</b:Last>
            <b:First>Susan C.</b:First>
          </b:Person>
        </b:NameList>
      </b:Author>
    </b:Author>
    <b:LCID>en-US</b:LCID>
    <b:JournalName>American Political Science Review</b:JournalName>
    <b:Pages>315-325</b:Pages>
    <b:Volume>Volume 99 </b:Volume>
    <b:Issue>Issue 3 </b:Issue>
    <b:RefOrder>4</b:RefOrder>
  </b:Source>
  <b:Source>
    <b:Tag>Kit07</b:Tag>
    <b:SourceType>Book</b:SourceType>
    <b:Guid>{7EA1E0B1-ACC5-4E76-B4CC-5B72AC7533E9}</b:Guid>
    <b:Title>Patrons, clients, and policies : patterns of democratic accountability and political competition</b:Title>
    <b:Year>2007</b:Year>
    <b:City>Cambridge, UK ; New York</b:City>
    <b:Publisher>Cambridge University Press</b:Publisher>
    <b:Author>
      <b:Author>
        <b:NameList>
          <b:Person>
            <b:Last>Kitschelt </b:Last>
            <b:First>Herbert </b:First>
          </b:Person>
          <b:Person>
            <b:Last>Wilkinson</b:Last>
            <b:First>Steven I. </b:First>
          </b:Person>
        </b:NameList>
      </b:Author>
    </b:Author>
    <b:RefOrder>5</b:RefOrder>
  </b:Source>
  <b:Source>
    <b:Tag>Gri12</b:Tag>
    <b:SourceType>Book</b:SourceType>
    <b:Guid>{DAA6FC69-7EA3-44F5-B381-AFB2ACBE4046}</b:Guid>
    <b:Title>Jobs for the Boys: Patronage and the State in Comparative Perspective</b:Title>
    <b:Year>2012</b:Year>
    <b:City>Cambridge, Mass.</b:City>
    <b:Publisher>Harvard University Press</b:Publisher>
    <b:Author>
      <b:Author>
        <b:NameList>
          <b:Person>
            <b:Last>Grindle</b:Last>
            <b:First>Merilee</b:First>
            <b:Middle>S.</b:Middle>
          </b:Person>
        </b:NameList>
      </b:Author>
    </b:Author>
    <b:LCID>en-US</b:LCID>
    <b:RefOrder>6</b:RefOrder>
  </b:Source>
  <b:Source>
    <b:Tag>Hub12</b:Tag>
    <b:SourceType>Book</b:SourceType>
    <b:Guid>{1A2809FE-9136-4781-BA61-5F4E05ECE244}</b:Guid>
    <b:Title>Deliberate Discretion? The Institutional Foundations of Bureaucratic Autonomy</b:Title>
    <b:Year>2012</b:Year>
    <b:City> Cambridge, UK ; New York</b:City>
    <b:Publisher>Cambridge University Press</b:Publisher>
    <b:Author>
      <b:Author>
        <b:NameList>
          <b:Person>
            <b:Last>Huber</b:Last>
            <b:First>John D. </b:First>
          </b:Person>
          <b:Person>
            <b:Last>Shipan</b:Last>
            <b:First>Charles R. </b:First>
          </b:Person>
        </b:NameList>
      </b:Author>
    </b:Author>
    <b:RefOrder>7</b:RefOrder>
  </b:Source>
  <b:Source>
    <b:Tag>Отг192</b:Tag>
    <b:SourceType>JournalArticle</b:SourceType>
    <b:Guid>{40893B7E-F963-4227-B38C-C6DD72121908}</b:Guid>
    <b:Title>Орчин үеийн төрийн удирдлагын онол, үзэл баримтлал</b:Title>
    <b:Year>2019</b:Year>
    <b:JournalName>Нийгмийн хөгжил: Асуудал, шийдэл онол, арга зүйн сэтгүүл</b:JournalName>
    <b:Author>
      <b:Author>
        <b:NameList>
          <b:Person>
            <b:Last>Отгонбаяр</b:Last>
            <b:First>Н.</b:First>
          </b:Person>
          <b:Person>
            <b:Last>Төмөр </b:Last>
            <b:First>Т.</b:First>
          </b:Person>
        </b:NameList>
      </b:Author>
    </b:Author>
    <b:LCID>mn-MN</b:LCID>
    <b:Issue>№1</b:Issue>
    <b:RefOrder>8</b:RefOrder>
  </b:Source>
  <b:Source>
    <b:Tag>Gra73</b:Tag>
    <b:SourceType>JournalArticle</b:SourceType>
    <b:Guid>{6460A988-70EE-483D-BD42-E796BC615F8D}</b:Guid>
    <b:Title>The Strength of Weak Ties</b:Title>
    <b:JournalName>American Journal of Sociology</b:JournalName>
    <b:Year>1973</b:Year>
    <b:Volume>Vol. 78</b:Volume>
    <b:Issue>No. 6</b:Issue>
    <b:Author>
      <b:Author>
        <b:NameList>
          <b:Person>
            <b:Last>Granovetter</b:Last>
            <b:First>Mark S. </b:First>
          </b:Person>
        </b:NameList>
      </b:Author>
    </b:Author>
    <b:RefOrder>9</b:RefOrder>
  </b:Source>
  <b:Source>
    <b:Tag>Joh82</b:Tag>
    <b:SourceType>Book</b:SourceType>
    <b:Guid>{E01C23A5-D5C6-4AD3-9405-99B4E3A87E5D}</b:Guid>
    <b:Title>MITI and the Japanese Miracle: The growth of industrial policy, 1925-1975</b:Title>
    <b:Year>1982</b:Year>
    <b:City>Stanford, Calif.</b:City>
    <b:Publisher>Stanford University Press</b:Publisher>
    <b:Author>
      <b:Author>
        <b:NameList>
          <b:Person>
            <b:Last>Johnson</b:Last>
            <b:First>Chalmers A. </b:First>
          </b:Person>
        </b:NameList>
      </b:Author>
    </b:Author>
    <b:LCID>en-US</b:LCID>
    <b:RefOrder>10</b:RefOrder>
  </b:Source>
  <b:Source>
    <b:Tag>Tho02</b:Tag>
    <b:SourceType>Book</b:SourceType>
    <b:Guid>{113C1BFC-F874-46A8-A5EE-2473332DA4D2}</b:Guid>
    <b:Year>2002</b:Year>
    <b:Author>
      <b:Author>
        <b:NameList>
          <b:Person>
            <b:Last>Thomas</b:Last>
            <b:First>H.D</b:First>
          </b:Person>
        </b:NameList>
      </b:Author>
    </b:Author>
    <b:Title>Knowledge Management Case Book Siemens Best Practice.</b:Title>
    <b:RefOrder>1</b:RefOrder>
  </b:Source>
  <b:Source>
    <b:Tag>Tho98</b:Tag>
    <b:SourceType>Book</b:SourceType>
    <b:Guid>{5068CBC6-5D8F-4EDB-B0D2-CF45385DD6A9}</b:Guid>
    <b:Author>
      <b:Author>
        <b:Corporate>Thomas, H.D, Larry,P</b:Corporate>
      </b:Author>
    </b:Author>
    <b:Title>Working Knowledge.</b:Title>
    <b:Year>1998</b:Year>
    <b:City>Brighton</b:City>
    <b:Publisher>Harvard Business Review Press</b:Publisher>
    <b:RefOrder>2</b:RefOrder>
  </b:Source>
  <b:Source>
    <b:Tag>Nan</b:Tag>
    <b:SourceType>Book</b:SourceType>
    <b:Guid>{3226C329-C38B-407A-A164-A92E6D20F1FE}</b:Guid>
    <b:Author>
      <b:Author>
        <b:Corporate>Nancy,M.D</b:Corporate>
      </b:Author>
    </b:Author>
    <b:Title>Common Knowledge: How Companies Thrive by Sharing What They Know.</b:Title>
    <b:City>Brighton</b:City>
    <b:Publisher>Harvard Business Review Press</b:Publisher>
    <b:Year>2000</b:Year>
    <b:RefOrder>3</b:RefOrder>
  </b:Source>
  <b:Source>
    <b:Tag>Kun05</b:Tag>
    <b:SourceType>JournalArticle</b:SourceType>
    <b:Guid>{C948426B-37B6-4DFA-9985-0141B1D11574}</b:Guid>
    <b:Author>
      <b:Author>
        <b:Corporate>Kun Chang Lee, Sangjae Lee, In Won Kang</b:Corporate>
      </b:Author>
    </b:Author>
    <b:Year>2005</b:Year>
    <b:Title>KMPI: measuring knowledge management performance</b:Title>
    <b:JournalName>Information &amp; Management</b:JournalName>
    <b:Pages>469-482</b:Pages>
    <b:RefOrder>4</b:RefOrder>
  </b:Source>
  <b:Source>
    <b:Tag>Kap96</b:Tag>
    <b:SourceType>Book</b:SourceType>
    <b:Guid>{774E65D8-639B-4311-A99B-94705A8C374B}</b:Guid>
    <b:Title>The Balanced Scorecard: Translating Strategy into Actions</b:Title>
    <b:Year>1996</b:Year>
    <b:City>Boston</b:City>
    <b:Publisher>Harvard Business School Press</b:Publisher>
    <b:Author>
      <b:Author>
        <b:NameList>
          <b:Person>
            <b:Last>Kaplan</b:Last>
            <b:First>R.S.,</b:First>
            <b:Middle>&amp; Norton, D.P.</b:Middle>
          </b:Person>
        </b:NameList>
      </b:Author>
    </b:Author>
    <b:RefOrder>5</b:RefOrder>
  </b:Source>
  <b:Source>
    <b:Tag>Che15</b:Tag>
    <b:SourceType>JournalArticle</b:SourceType>
    <b:Guid>{EDB534DA-B2A8-4AB4-95A2-279C75A992D2}</b:Guid>
    <b:Title>Evaluation of knowledge management performance: An organic approach. </b:Title>
    <b:Year>2015</b:Year>
    <b:Author>
      <b:Author>
        <b:NameList>
          <b:Person>
            <b:Last>Chen</b:Last>
            <b:First>L.</b:First>
            <b:Middle>Fong, P.S</b:Middle>
          </b:Person>
        </b:NameList>
      </b:Author>
    </b:Author>
    <b:JournalName>Information &amp; Management</b:JournalName>
    <b:Pages>431-453</b:Pages>
    <b:RefOrder>6</b:RefOrder>
  </b:Source>
  <b:Source>
    <b:Tag>Dav98</b:Tag>
    <b:SourceType>JournalArticle</b:SourceType>
    <b:Guid>{EC75F28F-A66A-4FD6-9D9B-CFBED70971A5}</b:Guid>
    <b:Author>
      <b:Author>
        <b:NameList>
          <b:Person>
            <b:Last>Davenport</b:Last>
            <b:First>T.,</b:First>
            <b:Middle>De Long, D., Beers, M.</b:Middle>
          </b:Person>
        </b:NameList>
      </b:Author>
    </b:Author>
    <b:Title>Successful knowledge management projects.</b:Title>
    <b:JournalName>Sloan Management Review</b:JournalName>
    <b:Year>1998</b:Year>
    <b:Pages>43-57</b:Pages>
    <b:RefOrder>12</b:RefOrder>
  </b:Source>
  <b:Source>
    <b:Tag>Чул02</b:Tag>
    <b:SourceType>JournalArticle</b:SourceType>
    <b:Guid>{AAAD869A-B02C-4DD6-9A89-FCCDBCAB039A}</b:Guid>
    <b:Author>
      <b:Author>
        <b:Corporate>Б.Чулуундорж</b:Corporate>
      </b:Author>
    </b:Author>
    <b:Title>Мэдлэгийн менежментийг сургалтад хэрэгжүүлэх нь</b:Title>
    <b:JournalName>УБ</b:JournalName>
    <b:Year>2002</b:Year>
    <b:RefOrder>13</b:RefOrder>
  </b:Source>
  <b:Source>
    <b:Tag>Кры06</b:Tag>
    <b:SourceType>JournalArticle</b:SourceType>
    <b:Guid>{FC6BCB7B-E3D0-46C4-BBA2-50AC1DC8BFAD}</b:Guid>
    <b:Author>
      <b:Author>
        <b:Corporate>Крыштафович А.Н.</b:Corporate>
      </b:Author>
    </b:Author>
    <b:Title>Управление знаниями: Перспективное направление менеджмента</b:Title>
    <b:JournalName>Сборник научных статей</b:JournalName>
    <b:Year>2006</b:Year>
    <b:Pages>222-242</b:Pages>
    <b:RefOrder>14</b:RefOrder>
  </b:Source>
  <b:Source>
    <b:Tag>Lee05</b:Tag>
    <b:SourceType>JournalArticle</b:SourceType>
    <b:Guid>{806134C1-B2E9-44C1-A7C8-C6A390FA7A06}</b:Guid>
    <b:Author>
      <b:Author>
        <b:Corporate>Lee, K.C.; Lee, S.; Kang, I.W.</b:Corporate>
      </b:Author>
    </b:Author>
    <b:Title>KMPI: Measuring knowledge management performance.</b:Title>
    <b:JournalName>Inf. Manag.</b:JournalName>
    <b:Year>2005</b:Year>
    <b:Pages>469-482</b:Pages>
    <b:RefOrder>15</b:RefOrder>
  </b:Source>
  <b:Source>
    <b:Tag>Kua12</b:Tag>
    <b:SourceType>JournalArticle</b:SourceType>
    <b:Guid>{F70AEB68-60C5-43B8-BD12-70109DC5AACD}</b:Guid>
    <b:Author>
      <b:Author>
        <b:NameList>
          <b:Person>
            <b:Last>Kuah</b:Last>
            <b:First>C.T.</b:First>
          </b:Person>
          <b:Person>
            <b:Last>Wong</b:Last>
            <b:First>K.Y.</b:First>
          </b:Person>
          <b:Person>
            <b:Last>Wong</b:Last>
            <b:First>W.P</b:First>
          </b:Person>
        </b:NameList>
      </b:Author>
    </b:Author>
    <b:Title>Monte Carlo data envelopment analysis with genetic algorithm for knowledge management performance measurement. </b:Title>
    <b:JournalName>Expert Syst.</b:JournalName>
    <b:Year>2012</b:Year>
    <b:Pages>9348–9358</b:Pages>
    <b:RefOrder>16</b:RefOrder>
  </b:Source>
  <b:Source>
    <b:Tag>Yin14</b:Tag>
    <b:SourceType>JournalArticle</b:SourceType>
    <b:Guid>{3422CFC1-3532-4BDC-BB24-81C05F93BE6D}</b:Guid>
    <b:Author>
      <b:Author>
        <b:NameList>
          <b:Person>
            <b:Last>Yin Rebecca Yiu</b:Last>
            <b:First>M.</b:First>
          </b:Person>
          <b:Person>
            <b:Last>Fai Pun</b:Last>
            <b:First>K.</b:First>
          </b:Person>
        </b:NameList>
      </b:Author>
    </b:Author>
    <b:Title>Measuring knowledge management performance in industrial enterprises: An exploratory study based on an integrated model.</b:Title>
    <b:JournalName>Learn. Org.</b:JournalName>
    <b:Year> 2014</b:Year>
    <b:Pages>310–332</b:Pages>
    <b:RefOrder>17</b:RefOrder>
  </b:Source>
  <b:Source>
    <b:Tag>Che151</b:Tag>
    <b:SourceType>JournalArticle</b:SourceType>
    <b:Guid>{1A992A77-46D5-43C5-A7D9-F843868BAB78}</b:Guid>
    <b:Author>
      <b:Author>
        <b:NameList>
          <b:Person>
            <b:Last>Chen</b:Last>
            <b:First>L.</b:First>
          </b:Person>
          <b:Person>
            <b:Last>Fong</b:Last>
            <b:First>P.S.</b:First>
          </b:Person>
        </b:NameList>
      </b:Author>
    </b:Author>
    <b:Title>Evaluation of knowledge management performance: An organic approach</b:Title>
    <b:JournalName>Inf. Manag</b:JournalName>
    <b:Year>2015</b:Year>
    <b:Pages>431–453</b:Pages>
    <b:RefOrder>18</b:RefOrder>
  </b:Source>
  <b:Source>
    <b:Tag>Lee15</b:Tag>
    <b:SourceType>JournalArticle</b:SourceType>
    <b:Guid>{29FAD3D8-0859-4283-849C-E3FE722893A2}</b:Guid>
    <b:Author>
      <b:Author>
        <b:NameList>
          <b:Person>
            <b:Last>Lee</b:Last>
            <b:First>C.S.</b:First>
          </b:Person>
          <b:Person>
            <b:Last>Wong</b:Last>
            <b:First>K.Y.</b:First>
          </b:Person>
        </b:NameList>
      </b:Author>
    </b:Author>
    <b:Title>Development and validation of knowledge management performance measurement constructs for small and medium enterprises.</b:Title>
    <b:JournalName> Knowl. Manag.</b:JournalName>
    <b:Year>2015</b:Year>
    <b:Pages>711–734</b:Pages>
    <b:RefOrder>19</b:RefOrder>
  </b:Source>
  <b:Source>
    <b:Tag>Wan16</b:Tag>
    <b:SourceType>JournalArticle</b:SourceType>
    <b:Guid>{194F2ED3-0847-4C5F-A269-E247902529BD}</b:Guid>
    <b:Author>
      <b:Author>
        <b:NameList>
          <b:Person>
            <b:Last>Wang</b:Last>
            <b:First>J.</b:First>
          </b:Person>
          <b:Person>
            <b:Last>Ding</b:Last>
            <b:First>D.</b:First>
          </b:Person>
          <b:Person>
            <b:Last>Liu</b:Last>
            <b:First>O.</b:First>
          </b:Person>
          <b:Person>
            <b:Last>Li</b:Last>
            <b:First>M.</b:First>
          </b:Person>
        </b:NameList>
      </b:Author>
    </b:Author>
    <b:Title>A synthetic method for knowledge management performance evaluation based on triangular fuzzy number and group support systems.</b:Title>
    <b:JournalName>Appl Soft Comput</b:JournalName>
    <b:Year> 2016</b:Year>
    <b:Pages>11–20.</b:Pages>
    <b:RefOrder>20</b:RefOrder>
  </b:Source>
  <b:Source>
    <b:Tag>Kua121</b:Tag>
    <b:SourceType>JournalArticle</b:SourceType>
    <b:Guid>{FBE72CD0-B325-4CA2-9BD7-B6C3D14D8753}</b:Guid>
    <b:Author>
      <b:Author>
        <b:NameList>
          <b:Person>
            <b:Last>Kuah</b:Last>
            <b:First>C.</b:First>
            <b:Middle>T., Wong, K. Y., &amp; Wong, W. P.</b:Middle>
          </b:Person>
        </b:NameList>
      </b:Author>
    </b:Author>
    <b:Title>Monte Carlo Data Envelopment Analysis with Genetic Algorithm for Knowledge Management performance measurement. </b:Title>
    <b:JournalName>Expert Systems with Applications</b:JournalName>
    <b:Year>2012</b:Year>
    <b:Pages> 9348-9358</b:Pages>
    <b:RefOrder>21</b:RefOrder>
  </b:Source>
  <b:Source>
    <b:Tag>Бат18</b:Tag>
    <b:SourceType>Report</b:SourceType>
    <b:Guid>{301C7DF2-94F1-4EBB-AC24-7D9DCC45546C}</b:Guid>
    <b:Title>ХЭРЭГЛЭГЧДИЙН СЭТГЭЛ ХАНАМЖЫН СУДАЛГААНЫ ТАЙЛАН-2018</b:Title>
    <b:Year>2018</b:Year>
    <b:Author>
      <b:Author>
        <b:NameList>
          <b:Person>
            <b:Last>Батлан_хамгаалах_Яам</b:Last>
          </b:Person>
        </b:NameList>
      </b:Author>
    </b:Author>
    <b:Publisher>Батлан хамгаалахын эрдэм шинжилгээний хүрээлэн</b:Publisher>
    <b:City>УБ</b:City>
    <b:RefOrder>30</b:RefOrder>
  </b:Source>
  <b:Source>
    <b:Tag>Гад19</b:Tag>
    <b:SourceType>Report</b:SourceType>
    <b:Guid>{40EE5435-D34E-432F-B7DE-351DC79F177D}</b:Guid>
    <b:Author>
      <b:Author>
        <b:NameList>
          <b:Person>
            <b:Last>Гадаад_Харилцааны_Яам</b:Last>
          </b:Person>
        </b:NameList>
      </b:Author>
    </b:Author>
    <b:Title>Монгол Улсын Гадаад Харилцааны Яамны хэрэглэгчийн үнэлгээ-2018</b:Title>
    <b:Year>2019</b:Year>
    <b:Publisher>Эс Ай Си Эй ХХК</b:Publisher>
    <b:City>УБ</b:City>
    <b:RefOrder>31</b:RefOrder>
  </b:Source>
  <b:Source>
    <b:Tag>Авт23</b:Tag>
    <b:SourceType>Report</b:SourceType>
    <b:Guid>{05C6A770-9511-456D-8F40-AB8DACF002A6}</b:Guid>
    <b:Author>
      <b:Author>
        <b:NameList>
          <b:Person>
            <b:Last>Авто_Тээврийн_Үндэсний_Төв</b:Last>
          </b:Person>
        </b:NameList>
      </b:Author>
    </b:Author>
    <b:Title>СЭТГЭЛ ХАНАМЖИЙН СУДАЛГААНЫ ТАЙЛАН</b:Title>
    <b:Year>2023</b:Year>
    <b:Publisher>АТҮТ</b:Publisher>
    <b:City>УБ</b:City>
    <b:RefOrder>32</b:RefOrder>
  </b:Source>
  <b:Source>
    <b:Tag>ГНа18</b:Tag>
    <b:SourceType>JournalArticle</b:SourceType>
    <b:Guid>{F5844C6B-D5F2-4B05-8935-D1632FED7C4B}</b:Guid>
    <b:Author>
      <b:Author>
        <b:NameList>
          <b:Person>
            <b:Last>Г.Ганзориг</b:Last>
            <b:First>Г.Нарангоо</b:First>
          </b:Person>
        </b:NameList>
      </b:Author>
    </b:Author>
    <b:Title>ХЭРЭГЛЭГЧИЙН ХҮЛЭЭЛТИЙН ИНДЕКС (SCI) СУДАЛГАА</b:Title>
    <b:Year>2018</b:Year>
    <b:JournalName>“Мөнгө, санхүү, баялаг”</b:JournalName>
    <b:Pages>77-84</b:Pages>
    <b:RefOrder>33</b:RefOrder>
  </b:Source>
  <b:Source>
    <b:Tag>Edv97</b:Tag>
    <b:SourceType>JournalArticle</b:SourceType>
    <b:Guid>{70C014EF-E1AD-4019-B2AE-1DC9A91FF0C9}</b:Guid>
    <b:Author>
      <b:Author>
        <b:NameList>
          <b:Person>
            <b:Last>L</b:Last>
            <b:First>Edvinsson.</b:First>
          </b:Person>
        </b:NameList>
      </b:Author>
    </b:Author>
    <b:Title>Developing intellectual capital at Skandia</b:Title>
    <b:JournalName>Long Range Planning </b:JournalName>
    <b:Year>1997</b:Year>
    <b:Pages> 366–373</b:Pages>
    <b:RefOrder>34</b:RefOrder>
  </b:Source>
  <b:Source>
    <b:Tag>Bro96</b:Tag>
    <b:SourceType>Book</b:SourceType>
    <b:Guid>{B2DFCEFB-7F6B-4C25-9012-240AA0218EF5}</b:Guid>
    <b:Title>Intellectual Capital: Core Asset for the Third Millennium Enterprise</b:Title>
    <b:Year>1996</b:Year>
    <b:Author>
      <b:Author>
        <b:NameList>
          <b:Person>
            <b:Last>A</b:Last>
            <b:First>Brooking.</b:First>
          </b:Person>
        </b:NameList>
      </b:Author>
    </b:Author>
    <b:City>London</b:City>
    <b:Publisher>International Thomson Business press</b:Publisher>
    <b:RefOrder>35</b:RefOrder>
  </b:Source>
  <b:Source>
    <b:Tag>Sve98</b:Tag>
    <b:SourceType>JournalArticle</b:SourceType>
    <b:Guid>{5D3746AD-C50C-435C-ABC8-329688333B20}</b:Guid>
    <b:Title>Intellectual Capital: Thinking Ahead, Australian CPA</b:Title>
    <b:Year>1998</b:Year>
    <b:Author>
      <b:Author>
        <b:NameList>
          <b:Person>
            <b:Last>Sveiby.K.E</b:Last>
          </b:Person>
        </b:NameList>
      </b:Author>
    </b:Author>
    <b:RefOrder>36</b:RefOrder>
  </b:Source>
  <b:Source>
    <b:Tag>RSK92</b:Tag>
    <b:SourceType>JournalArticle</b:SourceType>
    <b:Guid>{E93C5AD7-C1FA-4613-9171-70BD572ED9FC}</b:Guid>
    <b:Author>
      <b:Author>
        <b:NameList>
          <b:Person>
            <b:Last>R.S. Kaplan</b:Last>
            <b:First>D.P.</b:First>
            <b:Middle>Norton</b:Middle>
          </b:Person>
        </b:NameList>
      </b:Author>
    </b:Author>
    <b:Title>The balanced scorecard measures that drive performance</b:Title>
    <b:JournalName>Harvard Business Review</b:JournalName>
    <b:Year>1992</b:Year>
    <b:Pages>71-80</b:Pages>
    <b:RefOrder>37</b:RefOrder>
  </b:Source>
  <b:Source>
    <b:Tag>ДБо18</b:Tag>
    <b:SourceType>InternetSite</b:SourceType>
    <b:Guid>{200267CB-5C2C-4D85-855E-F65C241EFF88}</b:Guid>
    <b:Title>Дээд боловсролын байгууллагуудын мэдлэгийн менежментийн чадавхад нөлөөтэй хүчин зүйлсийн шинжилгээ (бизнес, менежментийн их, дээд сургуулиудын жишээн дээр)</b:Title>
    <b:Year>2018</b:Year>
    <b:City>УБ</b:City>
    <b:Author>
      <b:Author>
        <b:Corporate>Д.Болормаа</b:Corporate>
      </b:Author>
    </b:Author>
    <b:InternetSiteTitle>ШУТсан</b:InternetSiteTitle>
    <b:URL>http://data.stf.gov.mn/Scientist/ProfileViewPublic.aspx?id=1098970</b:URL>
    <b:RefOrder>7</b:RefOrder>
  </b:Source>
  <b:Source>
    <b:Tag>ШУТ14</b:Tag>
    <b:SourceType>Report</b:SourceType>
    <b:Guid>{03565AC5-BBFC-4C5B-8F9C-80D0BA26882C}</b:Guid>
    <b:Title>“Байгууллагад мэдлэгийн менежментийг төлөвшүүлэх асуудал (ШУТИС-ийн жишээн дээр)”</b:Title>
    <b:Year>2014</b:Year>
    <b:Author>
      <b:Author>
        <b:NameList>
          <b:Person>
            <b:Last>багийн</b:Last>
            <b:First>ШУТИС-ийн</b:First>
            <b:Middle>Тээврийн логистик менежментийн профессорын</b:Middle>
          </b:Person>
        </b:NameList>
      </b:Author>
    </b:Author>
    <b:RefOrder>8</b:RefOrder>
  </b:Source>
  <b:Source>
    <b:Tag>Шуу14</b:Tag>
    <b:SourceType>Book</b:SourceType>
    <b:Guid>{A6E75E37-812B-49B8-B93B-EC807B852034}</b:Guid>
    <b:Title>Менежментийн шинэ парадигма: Төлөвшил, хөгжлийн үндсэн хандлагууд</b:Title>
    <b:Year>2014</b:Year>
    <b:Author>
      <b:Author>
        <b:NameList>
          <b:Person>
            <b:Last>Бямбасүрэн.Я</b:Last>
            <b:First>Шуурав.Я</b:First>
            <b:Middle>Отгонтуяа.Л Баясгалан.Б</b:Middle>
          </b:Person>
        </b:NameList>
      </b:Author>
    </b:Author>
    <b:City>УБ</b:City>
    <b:Publisher>Соёмбо принтинг</b:Publisher>
    <b:RefOrder>7</b:RefOrder>
  </b:Source>
  <b:Source>
    <b:Tag>Kap961</b:Tag>
    <b:SourceType>JournalArticle</b:SourceType>
    <b:Guid>{FD945201-C9F3-474F-9A50-D33DE3EC00F9}</b:Guid>
    <b:Title>Linking the balanced scorecard to strategy.</b:Title>
    <b:Year>1996</b:Year>
    <b:Author>
      <b:Author>
        <b:NameList>
          <b:Person>
            <b:Last>Kaplan</b:Last>
            <b:First>R.S.</b:First>
          </b:Person>
          <b:Person>
            <b:Last>Norton</b:Last>
            <b:First>D.P</b:First>
          </b:Person>
        </b:NameList>
      </b:Author>
    </b:Author>
    <b:JournalName>Calif. Manag. Rev.</b:JournalName>
    <b:Pages>53–79</b:Pages>
    <b:RefOrder>22</b:RefOrder>
  </b:Source>
  <b:Source>
    <b:Tag>Aso94</b:Tag>
    <b:SourceType>JournalArticle</b:SourceType>
    <b:Guid>{F251266B-F7A3-4E83-9EB7-0D19CC6B90E8}</b:Guid>
    <b:Author>
      <b:Author>
        <b:NameList>
          <b:Person>
            <b:Last>Asoh</b:Last>
            <b:First>H.</b:First>
            <b:Middle>&amp; Muhlenbein, H.</b:Middle>
          </b:Person>
        </b:NameList>
      </b:Author>
    </b:Author>
    <b:Title>On the mean convergence time of evolutionary algorithms without selection and mutation</b:Title>
    <b:JournalName>Lecture Notes in Computer Science</b:JournalName>
    <b:Year>1994</b:Year>
    <b:Pages>98–107</b:Pages>
    <b:RefOrder>24</b:RefOrder>
  </b:Source>
  <b:Source>
    <b:Tag>And93</b:Tag>
    <b:SourceType>JournalArticle</b:SourceType>
    <b:Guid>{0946F413-745E-4AC8-AD0C-FC9DC93A37B3}</b:Guid>
    <b:Author>
      <b:Author>
        <b:NameList>
          <b:Person>
            <b:Last>Andersen P</b:Last>
            <b:First>&amp;</b:First>
            <b:Middle>Petersen NC</b:Middle>
          </b:Person>
        </b:NameList>
      </b:Author>
    </b:Author>
    <b:Title>A procedure for ranking efficient units in data envelopment analysis. </b:Title>
    <b:JournalName>Manag Sci</b:JournalName>
    <b:Year>1993</b:Year>
    <b:Pages>1261–1264</b:Pages>
    <b:RefOrder>23</b:RefOrder>
  </b:Source>
  <b:Source>
    <b:Tag>Agn99</b:Tag>
    <b:SourceType>JournalArticle</b:SourceType>
    <b:Guid>{BDE2C3F6-6251-4DA8-BEB4-725BF0E4CEEA}</b:Guid>
    <b:Author>
      <b:Author>
        <b:Corporate>Lancini, Agnès</b:Corporate>
      </b:Author>
    </b:Author>
    <b:Title>Evaluating Interorganizational Knowledge Management: The Concept of IKM Orientation</b:Title>
    <b:JournalName>Aix-Marseille University, France – Cret-Log Research Center</b:JournalName>
    <b:Year>1999</b:Year>
    <b:Pages>167-184</b:Pages>
    <b:RefOrder>25</b:RefOrder>
  </b:Source>
  <b:Source>
    <b:Tag>Asp18</b:Tag>
    <b:SourceType>JournalArticle</b:SourceType>
    <b:Guid>{6420E5D6-550D-46E2-A914-2DC28A71B2DD}</b:Guid>
    <b:Author>
      <b:Author>
        <b:Corporate>Asparouhov, T., Hamaker, E. L., &amp; Muthén, B.</b:Corporate>
      </b:Author>
    </b:Author>
    <b:Title>Dynamic structural equation models. </b:Title>
    <b:JournalName>Structural Equation Modeling</b:JournalName>
    <b:Year>2018</b:Year>
    <b:Pages>359-388.</b:Pages>
    <b:RefOrder>26</b:RefOrder>
  </b:Source>
  <b:Source>
    <b:Tag>Ste00</b:Tag>
    <b:SourceType>Book</b:SourceType>
    <b:Guid>{FF0FD2EC-1B75-4C87-9461-B4817D5FAD74}</b:Guid>
    <b:Title>Business Dynamics: Systems Thinking and Modeling for a Complex World with CD-ROM.</b:Title>
    <b:Year>2000</b:Year>
    <b:Author>
      <b:Author>
        <b:Corporate>Sterman, John.</b:Corporate>
      </b:Author>
    </b:Author>
    <b:City>New York</b:City>
    <b:Publisher>McGraw-Hill/Irwin</b:Publisher>
    <b:RefOrder>27</b:RefOrder>
  </b:Source>
  <b:Source>
    <b:Tag>Lyu16</b:Tag>
    <b:SourceType>JournalArticle</b:SourceType>
    <b:Guid>{64BB512B-6C70-4619-A6DF-4256FF98154E}</b:Guid>
    <b:Title>Measuring knowledge management performance in organizations: an integrative framework of balanced scorecard and fuzzy evaluation.</b:Title>
    <b:Year>2016</b:Year>
    <b:Author>
      <b:Author>
        <b:NameList>
          <b:Person>
            <b:Last>Lyu H</b:Last>
            <b:First>Zhou</b:First>
            <b:Middle>Z, Zhang Z</b:Middle>
          </b:Person>
        </b:NameList>
      </b:Author>
    </b:Author>
    <b:JournalName>Inf.Man</b:JournalName>
    <b:Pages>11-21</b:Pages>
    <b:RefOrder>28</b:RefOrder>
  </b:Source>
  <b:Source>
    <b:Tag>Klird</b:Tag>
    <b:SourceType>Book</b:SourceType>
    <b:Guid>{FEA9D7AD-046C-44AB-9139-D30940430DEE}</b:Guid>
    <b:Title>Principles and practice of structural equation modeling 3rd</b:Title>
    <b:Year>2011</b:Year>
    <b:Author>
      <b:Author>
        <b:Corporate>Kline R</b:Corporate>
      </b:Author>
    </b:Author>
    <b:City>New York</b:City>
    <b:Publisher>Guilford Press</b:Publisher>
    <b:RefOrder>29</b:RefOrder>
  </b:Source>
  <b:Source>
    <b:Tag>Pet98</b:Tag>
    <b:SourceType>Book</b:SourceType>
    <b:Guid>{ED5B1C15-09B4-4D38-AF7C-03005BECFC9D}</b:Guid>
    <b:Author>
      <b:Author>
        <b:Corporate>Peter F. Drucker</b:Corporate>
      </b:Author>
    </b:Author>
    <b:Title>Managing in a Time of Great Change</b:Title>
    <b:Year>1998</b:Year>
    <b:City>New York</b:City>
    <b:Publisher>Plume</b:Publisher>
    <b:RefOrder>11</b:RefOrder>
  </b:Source>
  <b:Source>
    <b:Tag>Non95</b:Tag>
    <b:SourceType>Book</b:SourceType>
    <b:Guid>{7E849B33-CC0E-452B-95F5-DF44D853C1AC}</b:Guid>
    <b:Author>
      <b:Author>
        <b:NameList>
          <b:Person>
            <b:Last>Nonaka I</b:Last>
            <b:First>Takeuchi</b:First>
            <b:Middle>H</b:Middle>
          </b:Person>
        </b:NameList>
      </b:Author>
    </b:Author>
    <b:Title>The knowledge-creating company: how Japanese companies create the dynamics of innovation.</b:Title>
    <b:Year>1995</b:Year>
    <b:City>New York</b:City>
    <b:Publisher>Oxford University Press</b:Publisher>
    <b:RefOrder>8</b:RefOrder>
  </b:Source>
  <b:Source>
    <b:Tag>Non94</b:Tag>
    <b:SourceType>JournalArticle</b:SourceType>
    <b:Guid>{335F3E74-0DD3-43DE-8372-31CAD62A6D9D}</b:Guid>
    <b:Title>A Dynamic Theory of Organizational Knowledge Creation. Organ Sci 5(1):14–37</b:Title>
    <b:Year>1994</b:Year>
    <b:Author>
      <b:Author>
        <b:NameList>
          <b:Person>
            <b:Last>I</b:Last>
            <b:First>Nonaka</b:First>
          </b:Person>
        </b:NameList>
      </b:Author>
    </b:Author>
    <b:JournalName>Organ Sci </b:JournalName>
    <b:Pages>14–37</b:Pages>
    <b:RefOrder>9</b:RefOrder>
  </b:Source>
  <b:Source>
    <b:Tag>Gar93</b:Tag>
    <b:SourceType>JournalArticle</b:SourceType>
    <b:Guid>{F889B332-5F41-46C9-9BFC-24CF79D59421}</b:Guid>
    <b:Author>
      <b:Author>
        <b:Corporate>Garvin, D.A. </b:Corporate>
      </b:Author>
    </b:Author>
    <b:Title>Building a Learning Organization. </b:Title>
    <b:JournalName>Harvard Business Review</b:JournalName>
    <b:Year>1993   </b:Year>
    <b:Pages>78-91</b:Pages>
    <b:RefOrder>10</b:RefOrder>
  </b:Source>
  <b:Source>
    <b:Tag>Гер18</b:Tag>
    <b:SourceType>Report</b:SourceType>
    <b:Guid>{2F42537D-4819-4F92-BB65-DD3E4C8D941A}</b:Guid>
    <b:Title>Тэжээл үйлдвэрлэл, тэжээлийн хангамжийг нэмэгдүүлэх боломж, арга замууд: Бодлогын зөвлөмж</b:Title>
    <b:Year>2018</b:Year>
    <b:Author>
      <b:Author>
        <b:Corporate>Герман-Монголын хамтарсан тогтвортой Хөдөө Аж Ахуй төсөл</b:Corporate>
      </b:Author>
    </b:Author>
    <b:Publisher>ХХААХҮЯ</b:Publisher>
    <b:City>УБ</b:City>
    <b:RefOrder>38</b:RefOrder>
  </b:Source>
  <b:Source>
    <b:Tag>Гер181</b:Tag>
    <b:SourceType>Report</b:SourceType>
    <b:Guid>{B994EED0-0029-49C4-B779-9651BEC26D1D}</b:Guid>
    <b:Author>
      <b:Author>
        <b:Corporate>Герман-Монголын хамтарсан тогтвортой Хөдөө Аж Ахуйн төсөл</b:Corporate>
      </b:Author>
    </b:Author>
    <b:Title>Тэжээлийн зах зээлийн судалгаа 2017</b:Title>
    <b:Year>2018</b:Year>
    <b:Publisher>ХХААХҮЯ</b:Publisher>
    <b:City>УБ</b:City>
    <b:RefOrder>39</b:RefOrder>
  </b:Source>
</b:Sources>
</file>

<file path=customXml/itemProps1.xml><?xml version="1.0" encoding="utf-8"?>
<ds:datastoreItem xmlns:ds="http://schemas.openxmlformats.org/officeDocument/2006/customXml" ds:itemID="{D52AC394-8B38-4EBF-B8AD-7E12D1FF069D}">
  <ds:schemaRefs>
    <ds:schemaRef ds:uri="http://schemas.microsoft.com/sharepoint/v3/contenttype/forms"/>
  </ds:schemaRefs>
</ds:datastoreItem>
</file>

<file path=customXml/itemProps2.xml><?xml version="1.0" encoding="utf-8"?>
<ds:datastoreItem xmlns:ds="http://schemas.openxmlformats.org/officeDocument/2006/customXml" ds:itemID="{28A327DE-C12B-4B44-950C-EE2223552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9781d-fdaa-4a6a-8acb-6a3151093b9e"/>
    <ds:schemaRef ds:uri="a53c905c-c72b-46bd-8011-920f7114e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0DBEDC-4CC9-43C8-8766-701BC8622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 Word Template Bioinformatics</Template>
  <TotalTime>2</TotalTime>
  <Pages>8</Pages>
  <Words>6507</Words>
  <Characters>37093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bio</vt:lpstr>
    </vt:vector>
  </TitlesOfParts>
  <Company>NISPL</Company>
  <LinksUpToDate>false</LinksUpToDate>
  <CharactersWithSpaces>43513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c:title>
  <dc:creator>Windows User</dc:creator>
  <cp:lastModifiedBy>OTGONJARGAL Tsogtgerel</cp:lastModifiedBy>
  <cp:revision>2</cp:revision>
  <cp:lastPrinted>2025-05-14T10:04:00Z</cp:lastPrinted>
  <dcterms:created xsi:type="dcterms:W3CDTF">2026-04-18T14:53:00Z</dcterms:created>
  <dcterms:modified xsi:type="dcterms:W3CDTF">2026-04-18T14:53:00Z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oup</vt:lpwstr>
  </property>
  <property fmtid="{D5CDD505-2E9C-101B-9397-08002B2CF9AE}" pid="3" name="MTWinEqns">
    <vt:bool>true</vt:bool>
  </property>
  <property fmtid="{D5CDD505-2E9C-101B-9397-08002B2CF9AE}" pid="4" name="_AdHocReviewCycleID">
    <vt:i4>-278729539</vt:i4>
  </property>
  <property fmtid="{D5CDD505-2E9C-101B-9397-08002B2CF9AE}" pid="5" name="_EmailSubject">
    <vt:lpwstr>MS Word Template query</vt:lpwstr>
  </property>
  <property fmtid="{D5CDD505-2E9C-101B-9397-08002B2CF9AE}" pid="6" name="_AuthorEmail">
    <vt:lpwstr>Bioinformatics@editorialoffice.co.uk</vt:lpwstr>
  </property>
  <property fmtid="{D5CDD505-2E9C-101B-9397-08002B2CF9AE}" pid="7" name="_AuthorEmailDisplayName">
    <vt:lpwstr>Bioinformatics Editorial Office</vt:lpwstr>
  </property>
  <property fmtid="{D5CDD505-2E9C-101B-9397-08002B2CF9AE}" pid="8" name="_ReviewingToolsShownOnce">
    <vt:lpwstr/>
  </property>
  <property fmtid="{D5CDD505-2E9C-101B-9397-08002B2CF9AE}" pid="9" name="GrammarlyDocumentId">
    <vt:lpwstr>242b69f0df34dd4df95a0abced3c9e74310bd1bd3fa7f39ad1b53dd3d7086f5b</vt:lpwstr>
  </property>
</Properties>
</file>